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EA" w:rsidRPr="00D72638" w:rsidRDefault="000C4DEA" w:rsidP="000C4DEA">
      <w:pPr>
        <w:spacing w:beforeLines="50" w:before="244" w:line="480" w:lineRule="exact"/>
        <w:jc w:val="both"/>
        <w:rPr>
          <w:rFonts w:ascii="標楷體" w:hAnsi="標楷體"/>
          <w:b/>
          <w:bCs/>
          <w:color w:val="000000" w:themeColor="text1"/>
          <w:spacing w:val="6"/>
          <w:kern w:val="0"/>
        </w:rPr>
      </w:pPr>
      <w:bookmarkStart w:id="0" w:name="_GoBack"/>
      <w:bookmarkEnd w:id="0"/>
      <w:r w:rsidRPr="00D72638">
        <w:rPr>
          <w:rFonts w:ascii="標楷體" w:hAnsi="標楷體" w:hint="eastAsia"/>
          <w:b/>
          <w:bCs/>
          <w:color w:val="000000" w:themeColor="text1"/>
          <w:spacing w:val="6"/>
          <w:kern w:val="0"/>
        </w:rPr>
        <w:t>立法院第9屆第5會期經濟委員會第1次召集委員會議議事錄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 w:rsidRPr="00C70573">
        <w:rPr>
          <w:rFonts w:ascii="標楷體" w:hAnsi="標楷體" w:hint="eastAsia"/>
          <w:color w:val="000000" w:themeColor="text1"/>
        </w:rPr>
        <w:t>時間：10</w:t>
      </w:r>
      <w:r>
        <w:rPr>
          <w:rFonts w:ascii="標楷體" w:hAnsi="標楷體" w:hint="eastAsia"/>
          <w:color w:val="000000" w:themeColor="text1"/>
        </w:rPr>
        <w:t>7</w:t>
      </w:r>
      <w:r w:rsidRPr="00C70573">
        <w:rPr>
          <w:rFonts w:ascii="標楷體" w:hAnsi="標楷體" w:hint="eastAsia"/>
          <w:color w:val="000000" w:themeColor="text1"/>
        </w:rPr>
        <w:t>年</w:t>
      </w:r>
      <w:r>
        <w:rPr>
          <w:rFonts w:ascii="標楷體" w:hAnsi="標楷體" w:hint="eastAsia"/>
          <w:color w:val="000000" w:themeColor="text1"/>
        </w:rPr>
        <w:t>3</w:t>
      </w:r>
      <w:r w:rsidRPr="00C70573">
        <w:rPr>
          <w:rFonts w:ascii="標楷體" w:hAnsi="標楷體" w:hint="eastAsia"/>
          <w:color w:val="000000" w:themeColor="text1"/>
        </w:rPr>
        <w:t>月</w:t>
      </w:r>
      <w:r>
        <w:rPr>
          <w:rFonts w:ascii="標楷體" w:hAnsi="標楷體" w:hint="eastAsia"/>
          <w:color w:val="000000" w:themeColor="text1"/>
        </w:rPr>
        <w:t>8</w:t>
      </w:r>
      <w:r w:rsidRPr="00C70573">
        <w:rPr>
          <w:rFonts w:ascii="標楷體" w:hAnsi="標楷體" w:hint="eastAsia"/>
          <w:color w:val="000000" w:themeColor="text1"/>
        </w:rPr>
        <w:t>日（星期</w:t>
      </w:r>
      <w:r>
        <w:rPr>
          <w:rFonts w:ascii="標楷體" w:hAnsi="標楷體" w:hint="eastAsia"/>
          <w:color w:val="000000" w:themeColor="text1"/>
        </w:rPr>
        <w:t>四</w:t>
      </w:r>
      <w:r w:rsidRPr="00C70573">
        <w:rPr>
          <w:rFonts w:ascii="標楷體" w:hAnsi="標楷體" w:hint="eastAsia"/>
          <w:color w:val="000000" w:themeColor="text1"/>
        </w:rPr>
        <w:t>）上午</w:t>
      </w:r>
      <w:r w:rsidR="00D65AF6" w:rsidRPr="004709A6">
        <w:rPr>
          <w:rFonts w:ascii="標楷體" w:hAnsi="標楷體" w:hint="eastAsia"/>
          <w:color w:val="000000" w:themeColor="text1"/>
        </w:rPr>
        <w:t>9</w:t>
      </w:r>
      <w:r w:rsidRPr="004709A6">
        <w:rPr>
          <w:rFonts w:ascii="標楷體" w:hAnsi="標楷體" w:hint="eastAsia"/>
          <w:color w:val="000000" w:themeColor="text1"/>
        </w:rPr>
        <w:t>時</w:t>
      </w:r>
      <w:r w:rsidR="00D65AF6" w:rsidRPr="004709A6">
        <w:rPr>
          <w:rFonts w:ascii="標楷體" w:hAnsi="標楷體" w:hint="eastAsia"/>
          <w:color w:val="000000" w:themeColor="text1"/>
        </w:rPr>
        <w:t>2</w:t>
      </w:r>
      <w:r w:rsidRPr="004709A6">
        <w:rPr>
          <w:rFonts w:ascii="標楷體" w:hAnsi="標楷體" w:hint="eastAsia"/>
          <w:color w:val="000000" w:themeColor="text1"/>
        </w:rPr>
        <w:t>3分至</w:t>
      </w:r>
      <w:r w:rsidR="00D65AF6" w:rsidRPr="004709A6">
        <w:rPr>
          <w:rFonts w:ascii="標楷體" w:hAnsi="標楷體" w:hint="eastAsia"/>
          <w:color w:val="000000" w:themeColor="text1"/>
        </w:rPr>
        <w:t>9</w:t>
      </w:r>
      <w:r w:rsidRPr="004709A6">
        <w:rPr>
          <w:rFonts w:ascii="標楷體" w:hAnsi="標楷體" w:hint="eastAsia"/>
          <w:color w:val="000000" w:themeColor="text1"/>
        </w:rPr>
        <w:t>時3</w:t>
      </w:r>
      <w:r w:rsidR="00D65AF6" w:rsidRPr="004709A6">
        <w:rPr>
          <w:rFonts w:ascii="標楷體" w:hAnsi="標楷體" w:hint="eastAsia"/>
          <w:color w:val="000000" w:themeColor="text1"/>
        </w:rPr>
        <w:t>0</w:t>
      </w:r>
      <w:r w:rsidRPr="004709A6">
        <w:rPr>
          <w:rFonts w:ascii="標楷體" w:hAnsi="標楷體" w:hint="eastAsia"/>
          <w:color w:val="000000" w:themeColor="text1"/>
        </w:rPr>
        <w:t>分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 w:rsidRPr="00C70573">
        <w:rPr>
          <w:rFonts w:ascii="標楷體" w:hAnsi="標楷體" w:hint="eastAsia"/>
          <w:color w:val="000000" w:themeColor="text1"/>
        </w:rPr>
        <w:t>地點：紅樓101會議室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主</w:t>
      </w:r>
      <w:r w:rsidRPr="00C70573">
        <w:rPr>
          <w:rFonts w:ascii="標楷體" w:hAnsi="標楷體" w:hint="eastAsia"/>
          <w:color w:val="000000" w:themeColor="text1"/>
        </w:rPr>
        <w:t>席：</w:t>
      </w:r>
      <w:r w:rsidRPr="00B31031">
        <w:rPr>
          <w:rFonts w:ascii="標楷體" w:hAnsi="標楷體" w:hint="eastAsia"/>
          <w:color w:val="000000" w:themeColor="text1"/>
        </w:rPr>
        <w:t>高召集委員志鵬、</w:t>
      </w:r>
      <w:r w:rsidR="00F817FB" w:rsidRPr="00B31031">
        <w:rPr>
          <w:rFonts w:ascii="標楷體" w:hAnsi="標楷體" w:hint="eastAsia"/>
          <w:color w:val="000000" w:themeColor="text1"/>
        </w:rPr>
        <w:t>廖</w:t>
      </w:r>
      <w:r w:rsidRPr="00B31031">
        <w:rPr>
          <w:rFonts w:ascii="標楷體" w:hAnsi="標楷體" w:hint="eastAsia"/>
          <w:color w:val="000000" w:themeColor="text1"/>
        </w:rPr>
        <w:t>召集委員</w:t>
      </w:r>
      <w:r w:rsidR="00F817FB" w:rsidRPr="00B31031">
        <w:rPr>
          <w:rFonts w:ascii="標楷體" w:hAnsi="標楷體" w:hint="eastAsia"/>
          <w:color w:val="000000" w:themeColor="text1"/>
        </w:rPr>
        <w:t>國棟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 w:rsidRPr="00C70573">
        <w:rPr>
          <w:rFonts w:ascii="標楷體" w:hAnsi="標楷體" w:hint="eastAsia"/>
          <w:color w:val="000000" w:themeColor="text1"/>
        </w:rPr>
        <w:t>專門委員：</w:t>
      </w:r>
      <w:r>
        <w:rPr>
          <w:rFonts w:ascii="標楷體" w:hAnsi="標楷體" w:hint="eastAsia"/>
          <w:color w:val="000000" w:themeColor="text1"/>
        </w:rPr>
        <w:t>鄭雪梅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 w:rsidRPr="00C70573">
        <w:rPr>
          <w:rFonts w:ascii="標楷體" w:hAnsi="標楷體" w:hint="eastAsia"/>
          <w:color w:val="000000" w:themeColor="text1"/>
        </w:rPr>
        <w:t>主任秘書：黃素惠</w:t>
      </w:r>
    </w:p>
    <w:p w:rsidR="000C4DEA" w:rsidRPr="00C70573" w:rsidRDefault="000C4DEA" w:rsidP="000C4DEA">
      <w:pPr>
        <w:spacing w:line="480" w:lineRule="exact"/>
        <w:rPr>
          <w:rFonts w:ascii="標楷體" w:hAnsi="標楷體"/>
          <w:color w:val="000000" w:themeColor="text1"/>
        </w:rPr>
      </w:pPr>
      <w:r w:rsidRPr="00C70573">
        <w:rPr>
          <w:rFonts w:ascii="標楷體" w:hAnsi="標楷體" w:hint="eastAsia"/>
          <w:color w:val="000000" w:themeColor="text1"/>
        </w:rPr>
        <w:t xml:space="preserve">紀    錄：簡任秘書  </w:t>
      </w:r>
      <w:r>
        <w:rPr>
          <w:rFonts w:ascii="標楷體" w:hAnsi="標楷體" w:hint="eastAsia"/>
          <w:color w:val="000000" w:themeColor="text1"/>
        </w:rPr>
        <w:t>游千慧</w:t>
      </w:r>
      <w:r w:rsidRPr="00C70573">
        <w:rPr>
          <w:rFonts w:ascii="標楷體" w:hAnsi="標楷體" w:hint="eastAsia"/>
          <w:color w:val="000000" w:themeColor="text1"/>
        </w:rPr>
        <w:t xml:space="preserve">  簡任編審  黃殿偉</w:t>
      </w:r>
    </w:p>
    <w:p w:rsidR="000C4DEA" w:rsidRPr="00C70573" w:rsidRDefault="000C4DEA" w:rsidP="000C4DEA">
      <w:pPr>
        <w:spacing w:line="480" w:lineRule="exact"/>
        <w:ind w:firstLineChars="493" w:firstLine="1638"/>
        <w:rPr>
          <w:color w:val="000000" w:themeColor="text1"/>
        </w:rPr>
      </w:pPr>
      <w:r w:rsidRPr="00C70573">
        <w:rPr>
          <w:rFonts w:hint="eastAsia"/>
          <w:color w:val="000000" w:themeColor="text1"/>
        </w:rPr>
        <w:t>科</w:t>
      </w:r>
      <w:r w:rsidRPr="00C70573">
        <w:rPr>
          <w:rFonts w:hint="eastAsia"/>
          <w:color w:val="000000" w:themeColor="text1"/>
        </w:rPr>
        <w:t xml:space="preserve">    </w:t>
      </w:r>
      <w:r w:rsidRPr="00C70573">
        <w:rPr>
          <w:rFonts w:hint="eastAsia"/>
          <w:color w:val="000000" w:themeColor="text1"/>
        </w:rPr>
        <w:t>長</w:t>
      </w:r>
      <w:r w:rsidRPr="00C70573">
        <w:rPr>
          <w:rFonts w:hint="eastAsia"/>
          <w:color w:val="000000" w:themeColor="text1"/>
        </w:rPr>
        <w:t xml:space="preserve">  </w:t>
      </w:r>
      <w:r w:rsidRPr="00C70573">
        <w:rPr>
          <w:rFonts w:hint="eastAsia"/>
          <w:color w:val="000000" w:themeColor="text1"/>
        </w:rPr>
        <w:t>楊雅如</w:t>
      </w:r>
      <w:r w:rsidRPr="00C70573">
        <w:rPr>
          <w:rFonts w:hint="eastAsia"/>
          <w:color w:val="000000" w:themeColor="text1"/>
        </w:rPr>
        <w:t xml:space="preserve">  </w:t>
      </w:r>
      <w:r w:rsidRPr="00C70573">
        <w:rPr>
          <w:rFonts w:hint="eastAsia"/>
          <w:color w:val="000000" w:themeColor="text1"/>
        </w:rPr>
        <w:t>專</w:t>
      </w:r>
      <w:r w:rsidRPr="00C70573">
        <w:rPr>
          <w:rFonts w:hint="eastAsia"/>
          <w:color w:val="000000" w:themeColor="text1"/>
        </w:rPr>
        <w:t xml:space="preserve">    </w:t>
      </w:r>
      <w:r w:rsidRPr="00C70573">
        <w:rPr>
          <w:rFonts w:hint="eastAsia"/>
          <w:color w:val="000000" w:themeColor="text1"/>
        </w:rPr>
        <w:t>員</w:t>
      </w:r>
      <w:r w:rsidRPr="00C70573">
        <w:rPr>
          <w:rFonts w:hint="eastAsia"/>
          <w:color w:val="000000" w:themeColor="text1"/>
        </w:rPr>
        <w:t xml:space="preserve">  </w:t>
      </w:r>
      <w:r w:rsidRPr="00C70573">
        <w:rPr>
          <w:rFonts w:hint="eastAsia"/>
          <w:color w:val="000000" w:themeColor="text1"/>
        </w:rPr>
        <w:t>曾淑梅</w:t>
      </w:r>
    </w:p>
    <w:p w:rsidR="00C34932" w:rsidRDefault="00C34932" w:rsidP="000806A5">
      <w:pPr>
        <w:spacing w:before="240" w:line="480" w:lineRule="exact"/>
        <w:ind w:firstLineChars="500" w:firstLine="1663"/>
        <w:rPr>
          <w:b/>
          <w:color w:val="000000" w:themeColor="text1"/>
        </w:rPr>
      </w:pPr>
      <w:r w:rsidRPr="000C4DEA">
        <w:rPr>
          <w:rFonts w:hint="eastAsia"/>
          <w:b/>
          <w:color w:val="000000" w:themeColor="text1"/>
        </w:rPr>
        <w:t>討　論　事　項</w:t>
      </w:r>
    </w:p>
    <w:p w:rsidR="00A90923" w:rsidRPr="00C70573" w:rsidRDefault="00A90923" w:rsidP="00A90923">
      <w:pPr>
        <w:pStyle w:val="af1"/>
        <w:numPr>
          <w:ilvl w:val="0"/>
          <w:numId w:val="26"/>
        </w:numPr>
        <w:tabs>
          <w:tab w:val="left" w:pos="3720"/>
        </w:tabs>
        <w:spacing w:beforeLines="30" w:before="146" w:line="480" w:lineRule="exact"/>
        <w:ind w:leftChars="0" w:left="672" w:hanging="672"/>
        <w:rPr>
          <w:color w:val="000000" w:themeColor="text1"/>
        </w:rPr>
      </w:pPr>
      <w:r w:rsidRPr="00C70573">
        <w:rPr>
          <w:rFonts w:hint="eastAsia"/>
          <w:color w:val="000000" w:themeColor="text1"/>
        </w:rPr>
        <w:t>本院紀律委員會函請本會自本會召集委員中推舉</w:t>
      </w:r>
      <w:r w:rsidRPr="00C70573">
        <w:rPr>
          <w:rFonts w:hint="eastAsia"/>
          <w:color w:val="000000" w:themeColor="text1"/>
        </w:rPr>
        <w:t>1</w:t>
      </w:r>
      <w:r w:rsidRPr="00C70573">
        <w:rPr>
          <w:rFonts w:hint="eastAsia"/>
          <w:color w:val="000000" w:themeColor="text1"/>
        </w:rPr>
        <w:t>人為紀律委員會召集委員，請推舉案。</w:t>
      </w:r>
    </w:p>
    <w:p w:rsidR="00A90923" w:rsidRPr="00C70573" w:rsidRDefault="00A90923" w:rsidP="00A90923">
      <w:pPr>
        <w:pStyle w:val="af1"/>
        <w:tabs>
          <w:tab w:val="left" w:pos="3720"/>
        </w:tabs>
        <w:spacing w:beforeLines="30" w:before="146" w:line="480" w:lineRule="exact"/>
        <w:ind w:leftChars="-1" w:left="-3" w:firstLineChars="5" w:firstLine="17"/>
        <w:rPr>
          <w:color w:val="000000" w:themeColor="text1"/>
        </w:rPr>
      </w:pPr>
      <w:r w:rsidRPr="00C70573">
        <w:rPr>
          <w:rFonts w:hint="eastAsia"/>
          <w:b/>
          <w:color w:val="000000" w:themeColor="text1"/>
        </w:rPr>
        <w:t>決議：</w:t>
      </w:r>
      <w:r w:rsidRPr="00B31031">
        <w:rPr>
          <w:rFonts w:hint="eastAsia"/>
          <w:color w:val="000000" w:themeColor="text1"/>
        </w:rPr>
        <w:t>推舉</w:t>
      </w:r>
      <w:r w:rsidR="00F817FB" w:rsidRPr="00B31031">
        <w:rPr>
          <w:rFonts w:hint="eastAsia"/>
          <w:color w:val="000000" w:themeColor="text1"/>
        </w:rPr>
        <w:t>高</w:t>
      </w:r>
      <w:r w:rsidRPr="00B31031">
        <w:rPr>
          <w:rFonts w:hint="eastAsia"/>
          <w:color w:val="000000" w:themeColor="text1"/>
        </w:rPr>
        <w:t>召集委員</w:t>
      </w:r>
      <w:r w:rsidR="00F817FB" w:rsidRPr="00B31031">
        <w:rPr>
          <w:rFonts w:hint="eastAsia"/>
          <w:color w:val="000000" w:themeColor="text1"/>
        </w:rPr>
        <w:t>志鵬</w:t>
      </w:r>
      <w:r w:rsidRPr="00B31031">
        <w:rPr>
          <w:rFonts w:hint="eastAsia"/>
          <w:color w:val="000000" w:themeColor="text1"/>
        </w:rPr>
        <w:t>擔任</w:t>
      </w:r>
      <w:r w:rsidRPr="00EC725D">
        <w:rPr>
          <w:rFonts w:hint="eastAsia"/>
          <w:color w:val="000000" w:themeColor="text1"/>
        </w:rPr>
        <w:t>。</w:t>
      </w:r>
    </w:p>
    <w:p w:rsidR="00A90923" w:rsidRPr="00C70573" w:rsidRDefault="00A90923" w:rsidP="00A90923">
      <w:pPr>
        <w:pStyle w:val="af1"/>
        <w:numPr>
          <w:ilvl w:val="0"/>
          <w:numId w:val="26"/>
        </w:numPr>
        <w:tabs>
          <w:tab w:val="left" w:pos="3720"/>
        </w:tabs>
        <w:spacing w:beforeLines="30" w:before="146" w:line="480" w:lineRule="exact"/>
        <w:ind w:leftChars="0" w:left="672" w:hanging="672"/>
        <w:rPr>
          <w:color w:val="000000" w:themeColor="text1"/>
        </w:rPr>
      </w:pPr>
      <w:r w:rsidRPr="00C70573">
        <w:rPr>
          <w:rFonts w:hint="eastAsia"/>
          <w:color w:val="000000" w:themeColor="text1"/>
        </w:rPr>
        <w:t>本會期召集委員輪值表及相關事宜（草案）如附件</w:t>
      </w:r>
      <w:r w:rsidRPr="00C70573">
        <w:rPr>
          <w:rFonts w:hint="eastAsia"/>
          <w:color w:val="000000" w:themeColor="text1"/>
        </w:rPr>
        <w:t>1</w:t>
      </w:r>
      <w:r w:rsidRPr="00C70573">
        <w:rPr>
          <w:rFonts w:ascii="標楷體" w:hAnsi="標楷體" w:hint="eastAsia"/>
          <w:color w:val="000000" w:themeColor="text1"/>
        </w:rPr>
        <w:t>、</w:t>
      </w:r>
      <w:r w:rsidRPr="00C70573">
        <w:rPr>
          <w:rFonts w:hint="eastAsia"/>
          <w:color w:val="000000" w:themeColor="text1"/>
        </w:rPr>
        <w:t>附件</w:t>
      </w:r>
      <w:r w:rsidRPr="00C70573">
        <w:rPr>
          <w:rFonts w:hint="eastAsia"/>
          <w:color w:val="000000" w:themeColor="text1"/>
        </w:rPr>
        <w:t>2</w:t>
      </w:r>
      <w:r w:rsidRPr="00C70573">
        <w:rPr>
          <w:rFonts w:hint="eastAsia"/>
          <w:color w:val="000000" w:themeColor="text1"/>
        </w:rPr>
        <w:t>，請討論案。</w:t>
      </w:r>
    </w:p>
    <w:p w:rsidR="00A90923" w:rsidRPr="00C70573" w:rsidRDefault="00A90923" w:rsidP="00A90923">
      <w:pPr>
        <w:pStyle w:val="af1"/>
        <w:tabs>
          <w:tab w:val="left" w:pos="3720"/>
        </w:tabs>
        <w:spacing w:beforeLines="30" w:before="146" w:line="480" w:lineRule="exact"/>
        <w:ind w:leftChars="3" w:left="1011" w:hangingChars="301" w:hanging="1001"/>
        <w:rPr>
          <w:b/>
          <w:color w:val="000000" w:themeColor="text1"/>
        </w:rPr>
      </w:pPr>
      <w:r w:rsidRPr="00C70573">
        <w:rPr>
          <w:rFonts w:hint="eastAsia"/>
          <w:b/>
          <w:color w:val="000000" w:themeColor="text1"/>
        </w:rPr>
        <w:t>決議：</w:t>
      </w:r>
      <w:r w:rsidRPr="00B31031">
        <w:rPr>
          <w:rFonts w:hint="eastAsia"/>
          <w:color w:val="000000" w:themeColor="text1"/>
        </w:rPr>
        <w:t>由</w:t>
      </w:r>
      <w:r w:rsidR="00F817FB" w:rsidRPr="00B31031">
        <w:rPr>
          <w:rFonts w:hint="eastAsia"/>
          <w:color w:val="000000" w:themeColor="text1"/>
        </w:rPr>
        <w:t>高召集委員志鵬、廖</w:t>
      </w:r>
      <w:r w:rsidRPr="00B31031">
        <w:rPr>
          <w:rFonts w:hint="eastAsia"/>
          <w:color w:val="000000" w:themeColor="text1"/>
        </w:rPr>
        <w:t>召集委員</w:t>
      </w:r>
      <w:r w:rsidR="00F817FB" w:rsidRPr="00B31031">
        <w:rPr>
          <w:rFonts w:hint="eastAsia"/>
          <w:color w:val="000000" w:themeColor="text1"/>
        </w:rPr>
        <w:t>國棟</w:t>
      </w:r>
      <w:r w:rsidRPr="00B31031">
        <w:rPr>
          <w:rFonts w:hint="eastAsia"/>
          <w:color w:val="000000" w:themeColor="text1"/>
        </w:rPr>
        <w:t>依序輪</w:t>
      </w:r>
      <w:r w:rsidRPr="00C70573">
        <w:rPr>
          <w:rFonts w:hint="eastAsia"/>
          <w:color w:val="000000" w:themeColor="text1"/>
        </w:rPr>
        <w:t>值，輪值表及相關事宜詳附件</w:t>
      </w:r>
      <w:r w:rsidRPr="00C70573">
        <w:rPr>
          <w:rFonts w:hint="eastAsia"/>
          <w:color w:val="000000" w:themeColor="text1"/>
        </w:rPr>
        <w:t>1</w:t>
      </w:r>
      <w:r w:rsidRPr="00C70573">
        <w:rPr>
          <w:rFonts w:hint="eastAsia"/>
          <w:color w:val="000000" w:themeColor="text1"/>
        </w:rPr>
        <w:t>、附件</w:t>
      </w:r>
      <w:r w:rsidRPr="00C70573">
        <w:rPr>
          <w:rFonts w:hint="eastAsia"/>
          <w:color w:val="000000" w:themeColor="text1"/>
        </w:rPr>
        <w:t>2</w:t>
      </w:r>
      <w:r w:rsidRPr="00C70573">
        <w:rPr>
          <w:rFonts w:hint="eastAsia"/>
          <w:color w:val="000000" w:themeColor="text1"/>
        </w:rPr>
        <w:t>。</w:t>
      </w:r>
    </w:p>
    <w:p w:rsidR="00A90923" w:rsidRPr="00C70573" w:rsidRDefault="00A90923" w:rsidP="00A90923">
      <w:pPr>
        <w:pStyle w:val="af1"/>
        <w:numPr>
          <w:ilvl w:val="0"/>
          <w:numId w:val="26"/>
        </w:numPr>
        <w:tabs>
          <w:tab w:val="left" w:pos="3720"/>
        </w:tabs>
        <w:spacing w:beforeLines="30" w:before="146" w:line="480" w:lineRule="exact"/>
        <w:ind w:leftChars="0" w:left="672" w:hanging="672"/>
        <w:rPr>
          <w:color w:val="000000" w:themeColor="text1"/>
        </w:rPr>
      </w:pPr>
      <w:r w:rsidRPr="00C70573">
        <w:rPr>
          <w:rFonts w:hint="eastAsia"/>
          <w:color w:val="000000" w:themeColor="text1"/>
        </w:rPr>
        <w:t>本</w:t>
      </w:r>
      <w:r w:rsidRPr="00C70573">
        <w:rPr>
          <w:rFonts w:hint="eastAsia"/>
          <w:color w:val="000000" w:themeColor="text1"/>
          <w:spacing w:val="4"/>
        </w:rPr>
        <w:t>會期各相關部會（</w:t>
      </w:r>
      <w:r w:rsidRPr="00C70573">
        <w:rPr>
          <w:rFonts w:ascii="標楷體" w:hAnsi="標楷體" w:hint="eastAsia"/>
          <w:color w:val="000000" w:themeColor="text1"/>
          <w:spacing w:val="4"/>
        </w:rPr>
        <w:t>國家發展委員會、公平交易委員會、</w:t>
      </w:r>
      <w:r w:rsidRPr="00C70573">
        <w:rPr>
          <w:rFonts w:hint="eastAsia"/>
          <w:color w:val="000000" w:themeColor="text1"/>
          <w:spacing w:val="4"/>
        </w:rPr>
        <w:t>經濟部</w:t>
      </w:r>
      <w:r>
        <w:rPr>
          <w:rFonts w:ascii="標楷體" w:hAnsi="標楷體" w:hint="eastAsia"/>
          <w:color w:val="000000" w:themeColor="text1"/>
          <w:spacing w:val="4"/>
        </w:rPr>
        <w:t>及</w:t>
      </w:r>
      <w:r w:rsidRPr="00C70573">
        <w:rPr>
          <w:rFonts w:ascii="標楷體" w:hAnsi="標楷體" w:hint="eastAsia"/>
          <w:color w:val="000000" w:themeColor="text1"/>
          <w:spacing w:val="4"/>
        </w:rPr>
        <w:t>行政院農業委員會</w:t>
      </w:r>
      <w:r w:rsidRPr="00C70573">
        <w:rPr>
          <w:rFonts w:hint="eastAsia"/>
          <w:color w:val="000000" w:themeColor="text1"/>
          <w:spacing w:val="4"/>
        </w:rPr>
        <w:t>）業務報告之會議主席</w:t>
      </w:r>
      <w:r w:rsidRPr="00C70573">
        <w:rPr>
          <w:rFonts w:hint="eastAsia"/>
          <w:color w:val="000000" w:themeColor="text1"/>
        </w:rPr>
        <w:t>（草案）</w:t>
      </w:r>
      <w:r w:rsidRPr="00C70573">
        <w:rPr>
          <w:rFonts w:hint="eastAsia"/>
          <w:color w:val="000000" w:themeColor="text1"/>
          <w:spacing w:val="4"/>
        </w:rPr>
        <w:t>如附件</w:t>
      </w:r>
      <w:r w:rsidRPr="00C70573">
        <w:rPr>
          <w:rFonts w:hint="eastAsia"/>
          <w:color w:val="000000" w:themeColor="text1"/>
          <w:spacing w:val="4"/>
        </w:rPr>
        <w:t>3</w:t>
      </w:r>
      <w:r w:rsidRPr="00C70573">
        <w:rPr>
          <w:rFonts w:hint="eastAsia"/>
          <w:color w:val="000000" w:themeColor="text1"/>
          <w:spacing w:val="4"/>
        </w:rPr>
        <w:t>，請討</w:t>
      </w:r>
      <w:r w:rsidRPr="00C70573">
        <w:rPr>
          <w:rFonts w:hint="eastAsia"/>
          <w:color w:val="000000" w:themeColor="text1"/>
        </w:rPr>
        <w:t>論案。</w:t>
      </w:r>
    </w:p>
    <w:p w:rsidR="00A90923" w:rsidRDefault="00A90923" w:rsidP="00A90923">
      <w:pPr>
        <w:pStyle w:val="af1"/>
        <w:tabs>
          <w:tab w:val="left" w:pos="3720"/>
        </w:tabs>
        <w:spacing w:beforeLines="30" w:before="146" w:line="480" w:lineRule="exact"/>
        <w:ind w:leftChars="3" w:left="1011" w:hangingChars="301" w:hanging="1001"/>
        <w:rPr>
          <w:color w:val="000000" w:themeColor="text1"/>
        </w:rPr>
      </w:pPr>
      <w:r w:rsidRPr="00C70573">
        <w:rPr>
          <w:rFonts w:hint="eastAsia"/>
          <w:b/>
          <w:color w:val="000000" w:themeColor="text1"/>
        </w:rPr>
        <w:t>決議：</w:t>
      </w:r>
      <w:r w:rsidRPr="00C70573">
        <w:rPr>
          <w:rFonts w:hint="eastAsia"/>
          <w:color w:val="000000" w:themeColor="text1"/>
        </w:rPr>
        <w:t>各會議主席分配表詳附件</w:t>
      </w:r>
      <w:r w:rsidRPr="00C70573">
        <w:rPr>
          <w:rFonts w:hint="eastAsia"/>
          <w:color w:val="000000" w:themeColor="text1"/>
        </w:rPr>
        <w:t>3</w:t>
      </w:r>
      <w:r w:rsidRPr="00C70573">
        <w:rPr>
          <w:rFonts w:hint="eastAsia"/>
          <w:color w:val="000000" w:themeColor="text1"/>
        </w:rPr>
        <w:t>。</w:t>
      </w:r>
    </w:p>
    <w:p w:rsidR="00A90923" w:rsidRDefault="00A90923" w:rsidP="00A90923">
      <w:pPr>
        <w:pStyle w:val="af1"/>
        <w:numPr>
          <w:ilvl w:val="0"/>
          <w:numId w:val="26"/>
        </w:numPr>
        <w:tabs>
          <w:tab w:val="left" w:pos="3720"/>
        </w:tabs>
        <w:spacing w:beforeLines="30" w:before="146" w:line="480" w:lineRule="exact"/>
        <w:ind w:leftChars="0" w:left="672" w:hanging="672"/>
      </w:pPr>
      <w:r w:rsidRPr="00E73AB9">
        <w:rPr>
          <w:rFonts w:hint="eastAsia"/>
        </w:rPr>
        <w:t>10</w:t>
      </w:r>
      <w:r>
        <w:rPr>
          <w:rFonts w:hint="eastAsia"/>
        </w:rPr>
        <w:t>7</w:t>
      </w:r>
      <w:r w:rsidRPr="00E73AB9">
        <w:rPr>
          <w:rFonts w:hint="eastAsia"/>
        </w:rPr>
        <w:t>年度中央政府總預算案（含附屬單位預算及綜計表—</w:t>
      </w:r>
      <w:r w:rsidRPr="000156E5">
        <w:rPr>
          <w:rFonts w:hint="eastAsia"/>
          <w:color w:val="000000" w:themeColor="text1"/>
        </w:rPr>
        <w:t>非營業部分）</w:t>
      </w:r>
      <w:r w:rsidRPr="00E73AB9">
        <w:rPr>
          <w:rFonts w:hint="eastAsia"/>
        </w:rPr>
        <w:t>，擬定審查分組表（草案）如</w:t>
      </w:r>
      <w:r w:rsidRPr="00555AA1">
        <w:rPr>
          <w:rFonts w:hint="eastAsia"/>
        </w:rPr>
        <w:t>附件</w:t>
      </w:r>
      <w:r>
        <w:rPr>
          <w:rFonts w:hint="eastAsia"/>
        </w:rPr>
        <w:t>4</w:t>
      </w:r>
      <w:r w:rsidRPr="00E73AB9">
        <w:rPr>
          <w:rFonts w:hint="eastAsia"/>
        </w:rPr>
        <w:t>，各分組之審查會議主席，請討論案。</w:t>
      </w:r>
    </w:p>
    <w:p w:rsidR="00A90923" w:rsidRDefault="00A90923" w:rsidP="00A90923">
      <w:pPr>
        <w:pStyle w:val="af1"/>
        <w:tabs>
          <w:tab w:val="left" w:pos="3720"/>
        </w:tabs>
        <w:spacing w:beforeLines="30" w:before="146" w:line="480" w:lineRule="exact"/>
        <w:ind w:leftChars="3" w:left="1011" w:hangingChars="301" w:hanging="1001"/>
        <w:rPr>
          <w:color w:val="000000" w:themeColor="text1"/>
        </w:rPr>
      </w:pPr>
      <w:r w:rsidRPr="00C70573">
        <w:rPr>
          <w:rFonts w:hint="eastAsia"/>
          <w:b/>
          <w:color w:val="000000" w:themeColor="text1"/>
        </w:rPr>
        <w:t>決議：</w:t>
      </w:r>
      <w:r w:rsidRPr="00C70573">
        <w:rPr>
          <w:rFonts w:hint="eastAsia"/>
          <w:color w:val="000000" w:themeColor="text1"/>
        </w:rPr>
        <w:t>各會議主席分配表詳附件</w:t>
      </w:r>
      <w:r w:rsidRPr="00C70573">
        <w:rPr>
          <w:rFonts w:hint="eastAsia"/>
          <w:color w:val="000000" w:themeColor="text1"/>
        </w:rPr>
        <w:t>4</w:t>
      </w:r>
      <w:r w:rsidRPr="00C70573">
        <w:rPr>
          <w:rFonts w:hint="eastAsia"/>
          <w:color w:val="000000" w:themeColor="text1"/>
        </w:rPr>
        <w:t>。</w:t>
      </w:r>
    </w:p>
    <w:p w:rsidR="00A90923" w:rsidRPr="00A90923" w:rsidRDefault="00A90923" w:rsidP="00A90923">
      <w:pPr>
        <w:pStyle w:val="af1"/>
        <w:numPr>
          <w:ilvl w:val="0"/>
          <w:numId w:val="26"/>
        </w:numPr>
        <w:tabs>
          <w:tab w:val="left" w:pos="3720"/>
        </w:tabs>
        <w:spacing w:beforeLines="30" w:before="146" w:line="480" w:lineRule="exact"/>
        <w:ind w:leftChars="0" w:left="672" w:hanging="672"/>
        <w:rPr>
          <w:color w:val="000000" w:themeColor="text1"/>
        </w:rPr>
      </w:pPr>
      <w:r w:rsidRPr="00A90923">
        <w:rPr>
          <w:rFonts w:hint="eastAsia"/>
          <w:color w:val="000000" w:themeColor="text1"/>
        </w:rPr>
        <w:t>本會其他待審議案、預算解凍案及院會嗣後交付本會審查之法律案、財團法人預算案、決算案、人民請願案及其他議案</w:t>
      </w:r>
      <w:r w:rsidRPr="00A90923">
        <w:rPr>
          <w:rFonts w:hint="eastAsia"/>
          <w:color w:val="000000" w:themeColor="text1"/>
        </w:rPr>
        <w:lastRenderedPageBreak/>
        <w:t>之審查會議主席，由輪值召集委員自行決定召開會議或如何分工，請討論案。</w:t>
      </w:r>
    </w:p>
    <w:p w:rsidR="00A90923" w:rsidRDefault="00A90923" w:rsidP="00A90923">
      <w:pPr>
        <w:pStyle w:val="af1"/>
        <w:tabs>
          <w:tab w:val="left" w:pos="3720"/>
        </w:tabs>
        <w:spacing w:beforeLines="30" w:before="146" w:line="480" w:lineRule="exact"/>
        <w:ind w:leftChars="3" w:left="1011" w:hangingChars="301" w:hanging="1001"/>
        <w:rPr>
          <w:color w:val="000000" w:themeColor="text1"/>
        </w:rPr>
      </w:pPr>
      <w:r w:rsidRPr="00C70573">
        <w:rPr>
          <w:rFonts w:hint="eastAsia"/>
          <w:b/>
          <w:color w:val="000000" w:themeColor="text1"/>
        </w:rPr>
        <w:t>決議：</w:t>
      </w:r>
      <w:r w:rsidRPr="00C70573">
        <w:rPr>
          <w:rFonts w:hint="eastAsia"/>
          <w:color w:val="000000" w:themeColor="text1"/>
        </w:rPr>
        <w:t>由輪值召集委員自行決定。</w:t>
      </w:r>
    </w:p>
    <w:p w:rsidR="001F519F" w:rsidRDefault="001F519F" w:rsidP="001F519F">
      <w:pPr>
        <w:pStyle w:val="af1"/>
        <w:tabs>
          <w:tab w:val="left" w:pos="3720"/>
        </w:tabs>
        <w:spacing w:beforeLines="30" w:before="146" w:line="480" w:lineRule="exact"/>
        <w:ind w:leftChars="3" w:left="1011" w:hangingChars="301" w:hanging="1001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散會</w:t>
      </w:r>
    </w:p>
    <w:p w:rsidR="00F743C2" w:rsidRDefault="00F743C2" w:rsidP="00DC7653">
      <w:pPr>
        <w:tabs>
          <w:tab w:val="left" w:pos="3720"/>
        </w:tabs>
        <w:spacing w:beforeLines="30" w:before="146" w:line="200" w:lineRule="exact"/>
        <w:ind w:left="665" w:hangingChars="200" w:hanging="665"/>
      </w:pPr>
    </w:p>
    <w:p w:rsidR="00A90923" w:rsidRPr="00555AA1" w:rsidRDefault="00A90923" w:rsidP="00DC7653">
      <w:pPr>
        <w:tabs>
          <w:tab w:val="left" w:pos="3720"/>
        </w:tabs>
        <w:spacing w:beforeLines="30" w:before="146" w:line="200" w:lineRule="exact"/>
        <w:ind w:left="665" w:hangingChars="200" w:hanging="665"/>
        <w:sectPr w:rsidR="00A90923" w:rsidRPr="00555AA1" w:rsidSect="007A7D82">
          <w:footerReference w:type="even" r:id="rId9"/>
          <w:footerReference w:type="default" r:id="rId10"/>
          <w:footerReference w:type="first" r:id="rId11"/>
          <w:pgSz w:w="11906" w:h="16838" w:code="9"/>
          <w:pgMar w:top="1134" w:right="1134" w:bottom="567" w:left="1361" w:header="851" w:footer="737" w:gutter="0"/>
          <w:pgNumType w:start="1"/>
          <w:cols w:space="425"/>
          <w:docGrid w:type="linesAndChars" w:linePitch="488" w:charSpace="2525"/>
        </w:sectPr>
      </w:pPr>
    </w:p>
    <w:tbl>
      <w:tblPr>
        <w:tblW w:w="9782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7"/>
        <w:gridCol w:w="4302"/>
        <w:gridCol w:w="4303"/>
      </w:tblGrid>
      <w:tr w:rsidR="00555AA1" w:rsidRPr="00555AA1" w:rsidTr="00713F24">
        <w:trPr>
          <w:trHeight w:val="793"/>
        </w:trPr>
        <w:tc>
          <w:tcPr>
            <w:tcW w:w="9782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FC5A7C" w:rsidRPr="00555AA1" w:rsidRDefault="00FC5A7C" w:rsidP="00861E10">
            <w:pPr>
              <w:jc w:val="center"/>
              <w:rPr>
                <w:rFonts w:ascii="標楷體" w:hAnsi="標楷體"/>
                <w:b/>
                <w:bCs/>
                <w:sz w:val="36"/>
                <w:szCs w:val="32"/>
              </w:rPr>
            </w:pPr>
            <w:r w:rsidRPr="00555AA1">
              <w:rPr>
                <w:rFonts w:ascii="標楷體" w:hAnsi="標楷體" w:hint="eastAsia"/>
                <w:b/>
                <w:bCs/>
                <w:sz w:val="36"/>
                <w:szCs w:val="36"/>
              </w:rPr>
              <w:lastRenderedPageBreak/>
              <w:t>立法院</w:t>
            </w:r>
            <w:r w:rsidR="001D1CC7">
              <w:rPr>
                <w:rFonts w:ascii="標楷體" w:hAnsi="標楷體" w:hint="eastAsia"/>
                <w:b/>
                <w:bCs/>
                <w:sz w:val="36"/>
                <w:szCs w:val="36"/>
              </w:rPr>
              <w:t>第9屆第5會期</w:t>
            </w:r>
            <w:r w:rsidRPr="00555AA1">
              <w:rPr>
                <w:rFonts w:ascii="標楷體" w:hAnsi="標楷體" w:hint="eastAsia"/>
                <w:b/>
                <w:bCs/>
                <w:sz w:val="36"/>
                <w:szCs w:val="36"/>
              </w:rPr>
              <w:t>經濟委員會召集委員輪值表</w:t>
            </w:r>
          </w:p>
        </w:tc>
      </w:tr>
      <w:tr w:rsidR="00555AA1" w:rsidRPr="00555AA1" w:rsidTr="001B49DD">
        <w:trPr>
          <w:trHeight w:val="809"/>
        </w:trPr>
        <w:tc>
          <w:tcPr>
            <w:tcW w:w="117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C5A7C" w:rsidRPr="00555AA1" w:rsidRDefault="00FC5A7C" w:rsidP="00FC5A7C">
            <w:pPr>
              <w:spacing w:line="400" w:lineRule="exact"/>
              <w:jc w:val="center"/>
              <w:rPr>
                <w:rFonts w:ascii="標楷體" w:hAnsi="標楷體"/>
                <w:b/>
                <w:bCs/>
              </w:rPr>
            </w:pPr>
            <w:r w:rsidRPr="00555AA1">
              <w:rPr>
                <w:rFonts w:ascii="標楷體" w:hAnsi="標楷體" w:hint="eastAsia"/>
                <w:b/>
                <w:bCs/>
              </w:rPr>
              <w:t>召集</w:t>
            </w:r>
            <w:r w:rsidRPr="00555AA1">
              <w:rPr>
                <w:rFonts w:ascii="標楷體" w:hAnsi="標楷體"/>
                <w:b/>
                <w:bCs/>
              </w:rPr>
              <w:br/>
            </w:r>
            <w:r w:rsidRPr="00555AA1">
              <w:rPr>
                <w:rFonts w:ascii="標楷體" w:hAnsi="標楷體" w:hint="eastAsia"/>
                <w:b/>
                <w:bCs/>
              </w:rPr>
              <w:t>委員</w:t>
            </w:r>
          </w:p>
        </w:tc>
        <w:tc>
          <w:tcPr>
            <w:tcW w:w="430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C5A7C" w:rsidRPr="00B31031" w:rsidRDefault="00B31031" w:rsidP="002B2214">
            <w:pPr>
              <w:jc w:val="center"/>
              <w:rPr>
                <w:rFonts w:ascii="標楷體" w:hAnsi="標楷體"/>
                <w:b/>
                <w:bCs/>
                <w:color w:val="000000" w:themeColor="text1"/>
                <w:sz w:val="36"/>
                <w:szCs w:val="36"/>
              </w:rPr>
            </w:pPr>
            <w:r w:rsidRPr="00B31031">
              <w:rPr>
                <w:rFonts w:ascii="標楷體" w:hAnsi="標楷體" w:hint="eastAsia"/>
                <w:b/>
                <w:bCs/>
                <w:color w:val="000000" w:themeColor="text1"/>
                <w:sz w:val="36"/>
                <w:szCs w:val="36"/>
              </w:rPr>
              <w:t>高召集委員</w:t>
            </w:r>
            <w:r w:rsidR="002B2214" w:rsidRPr="00B31031">
              <w:rPr>
                <w:rFonts w:ascii="標楷體" w:hAnsi="標楷體" w:hint="eastAsia"/>
                <w:b/>
                <w:bCs/>
                <w:color w:val="000000" w:themeColor="text1"/>
                <w:sz w:val="36"/>
                <w:szCs w:val="36"/>
              </w:rPr>
              <w:t>志鵬</w:t>
            </w:r>
          </w:p>
        </w:tc>
        <w:tc>
          <w:tcPr>
            <w:tcW w:w="4303" w:type="dxa"/>
            <w:tcBorders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FC5A7C" w:rsidRPr="00B31031" w:rsidRDefault="00B31031" w:rsidP="002B2214">
            <w:pPr>
              <w:jc w:val="center"/>
              <w:rPr>
                <w:rFonts w:ascii="標楷體" w:hAnsi="標楷體"/>
                <w:b/>
                <w:bCs/>
                <w:color w:val="000000" w:themeColor="text1"/>
                <w:sz w:val="36"/>
                <w:szCs w:val="36"/>
              </w:rPr>
            </w:pPr>
            <w:r w:rsidRPr="00B31031">
              <w:rPr>
                <w:rFonts w:ascii="標楷體" w:hAnsi="標楷體" w:hint="eastAsia"/>
                <w:b/>
                <w:bCs/>
                <w:color w:val="000000" w:themeColor="text1"/>
                <w:sz w:val="36"/>
                <w:szCs w:val="36"/>
              </w:rPr>
              <w:t>廖召集委員</w:t>
            </w:r>
            <w:r w:rsidR="002B2214" w:rsidRPr="00B31031">
              <w:rPr>
                <w:rFonts w:ascii="標楷體" w:hAnsi="標楷體" w:hint="eastAsia"/>
                <w:b/>
                <w:bCs/>
                <w:color w:val="000000" w:themeColor="text1"/>
                <w:sz w:val="36"/>
                <w:szCs w:val="36"/>
              </w:rPr>
              <w:t>國棟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 w:val="restart"/>
            <w:tcBorders>
              <w:top w:val="double" w:sz="4" w:space="0" w:color="auto"/>
              <w:left w:val="thinThickSmallGap" w:sz="24" w:space="0" w:color="auto"/>
              <w:right w:val="double" w:sz="4" w:space="0" w:color="auto"/>
            </w:tcBorders>
            <w:textDirection w:val="tbRlV"/>
            <w:vAlign w:val="center"/>
          </w:tcPr>
          <w:p w:rsidR="001D1CC7" w:rsidRPr="00555AA1" w:rsidRDefault="001D1CC7" w:rsidP="00FC5A7C">
            <w:pPr>
              <w:ind w:left="113" w:right="113"/>
              <w:jc w:val="center"/>
              <w:rPr>
                <w:rFonts w:ascii="標楷體" w:hAnsi="標楷體"/>
                <w:b/>
                <w:bCs/>
                <w:spacing w:val="700"/>
                <w:kern w:val="20"/>
                <w:szCs w:val="32"/>
              </w:rPr>
            </w:pPr>
            <w:r w:rsidRPr="00555AA1">
              <w:rPr>
                <w:rFonts w:ascii="標楷體" w:hAnsi="標楷體" w:hint="eastAsia"/>
                <w:b/>
                <w:bCs/>
                <w:spacing w:val="700"/>
                <w:kern w:val="20"/>
                <w:szCs w:val="32"/>
              </w:rPr>
              <w:t>輪值日期</w:t>
            </w:r>
          </w:p>
        </w:tc>
        <w:tc>
          <w:tcPr>
            <w:tcW w:w="43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3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11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3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17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top w:val="double" w:sz="4" w:space="0" w:color="auto"/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3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18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3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24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3月</w:t>
            </w:r>
            <w:r w:rsidRPr="00555AA1">
              <w:rPr>
                <w:rFonts w:ascii="標楷體" w:hAnsi="標楷體" w:hint="eastAsia"/>
                <w:spacing w:val="4"/>
              </w:rPr>
              <w:t>2</w:t>
            </w:r>
            <w:r>
              <w:rPr>
                <w:rFonts w:ascii="標楷體" w:hAnsi="標楷體" w:hint="eastAsia"/>
                <w:spacing w:val="4"/>
              </w:rPr>
              <w:t>5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3月31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4月1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4月7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4月8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4月14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4月15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4月21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4月22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4月28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4月29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5月5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B31031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5月6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5月12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E03326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5月13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5月19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6D4C13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F1082F" w:rsidRDefault="001D1CC7" w:rsidP="00CA25EB">
            <w:pPr>
              <w:tabs>
                <w:tab w:val="left" w:pos="478"/>
                <w:tab w:val="left" w:pos="1920"/>
              </w:tabs>
              <w:ind w:leftChars="100" w:left="332" w:rightChars="50" w:right="166"/>
              <w:jc w:val="both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5月20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5月26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  <w:p w:rsidR="001D1CC7" w:rsidRPr="00F1082F" w:rsidRDefault="00F1082F" w:rsidP="00F1082F">
            <w:pPr>
              <w:tabs>
                <w:tab w:val="left" w:pos="478"/>
                <w:tab w:val="left" w:pos="1920"/>
              </w:tabs>
              <w:ind w:leftChars="100" w:left="332" w:rightChars="50" w:right="166"/>
              <w:jc w:val="both"/>
              <w:rPr>
                <w:rFonts w:ascii="標楷體" w:hAnsi="標楷體"/>
                <w:b/>
                <w:spacing w:val="4"/>
              </w:rPr>
            </w:pPr>
            <w:r w:rsidRPr="00F1082F">
              <w:rPr>
                <w:rFonts w:ascii="標楷體" w:hAnsi="標楷體" w:hint="eastAsia"/>
                <w:b/>
                <w:spacing w:val="4"/>
              </w:rPr>
              <w:t>註：</w:t>
            </w:r>
            <w:r w:rsidR="00CA25EB" w:rsidRPr="00F1082F">
              <w:rPr>
                <w:rFonts w:ascii="標楷體" w:hAnsi="標楷體" w:hint="eastAsia"/>
                <w:b/>
                <w:spacing w:val="4"/>
              </w:rPr>
              <w:t>不含5月24日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6D4C13" w:rsidP="006D4C13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both"/>
              <w:rPr>
                <w:rFonts w:ascii="標楷體" w:hAnsi="標楷體"/>
                <w:spacing w:val="4"/>
              </w:rPr>
            </w:pPr>
            <w:r w:rsidRPr="00F1082F">
              <w:rPr>
                <w:rFonts w:ascii="標楷體" w:hAnsi="標楷體" w:hint="eastAsia"/>
                <w:b/>
                <w:color w:val="000000" w:themeColor="text1"/>
                <w:spacing w:val="4"/>
              </w:rPr>
              <w:t>5月24日</w:t>
            </w:r>
            <w:r>
              <w:rPr>
                <w:rFonts w:ascii="標楷體" w:hAnsi="標楷體" w:hint="eastAsia"/>
                <w:b/>
                <w:color w:val="000000" w:themeColor="text1"/>
                <w:spacing w:val="4"/>
              </w:rPr>
              <w:t>、</w:t>
            </w:r>
            <w:r w:rsidR="001D1CC7">
              <w:rPr>
                <w:rFonts w:ascii="標楷體" w:hAnsi="標楷體" w:hint="eastAsia"/>
                <w:spacing w:val="4"/>
              </w:rPr>
              <w:t>5月27</w:t>
            </w:r>
            <w:r w:rsidR="001D1CC7" w:rsidRPr="00555AA1">
              <w:rPr>
                <w:rFonts w:ascii="標楷體" w:hAnsi="標楷體" w:hint="eastAsia"/>
                <w:spacing w:val="4"/>
              </w:rPr>
              <w:t>日至</w:t>
            </w:r>
            <w:r w:rsidR="001D1CC7">
              <w:rPr>
                <w:rFonts w:ascii="標楷體" w:hAnsi="標楷體" w:hint="eastAsia"/>
                <w:spacing w:val="4"/>
              </w:rPr>
              <w:t>6月2</w:t>
            </w:r>
            <w:r w:rsidR="001D1CC7"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6月3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6月9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6月10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6月16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6月17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6月23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6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24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6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30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555AA1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14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15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21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22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28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7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29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4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5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11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12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18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19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25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</w:tr>
      <w:tr w:rsidR="001D1CC7" w:rsidRPr="00555AA1" w:rsidTr="001B49DD">
        <w:trPr>
          <w:cantSplit/>
          <w:trHeight w:val="680"/>
        </w:trPr>
        <w:tc>
          <w:tcPr>
            <w:tcW w:w="1177" w:type="dxa"/>
            <w:vMerge/>
            <w:tcBorders>
              <w:left w:val="thinThickSmallGap" w:sz="24" w:space="0" w:color="auto"/>
              <w:right w:val="double" w:sz="4" w:space="0" w:color="auto"/>
            </w:tcBorders>
          </w:tcPr>
          <w:p w:rsidR="001D1CC7" w:rsidRPr="00555AA1" w:rsidRDefault="001D1CC7" w:rsidP="00FC5A7C">
            <w:pPr>
              <w:rPr>
                <w:rFonts w:ascii="標楷體" w:hAnsi="標楷體"/>
              </w:rPr>
            </w:pPr>
          </w:p>
        </w:tc>
        <w:tc>
          <w:tcPr>
            <w:tcW w:w="430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D1CC7" w:rsidRDefault="001D1CC7" w:rsidP="001D1CC7">
            <w:pPr>
              <w:tabs>
                <w:tab w:val="left" w:pos="506"/>
                <w:tab w:val="left" w:pos="1920"/>
              </w:tabs>
              <w:ind w:leftChars="100" w:left="332" w:rightChars="50" w:right="166"/>
              <w:jc w:val="distribute"/>
              <w:rPr>
                <w:rFonts w:ascii="標楷體" w:hAnsi="標楷體"/>
                <w:spacing w:val="4"/>
              </w:rPr>
            </w:pP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26</w:t>
            </w:r>
            <w:r w:rsidRPr="00555AA1">
              <w:rPr>
                <w:rFonts w:ascii="標楷體" w:hAnsi="標楷體" w:hint="eastAsia"/>
                <w:spacing w:val="4"/>
              </w:rPr>
              <w:t>日至</w:t>
            </w:r>
            <w:r>
              <w:rPr>
                <w:rFonts w:ascii="標楷體" w:hAnsi="標楷體" w:hint="eastAsia"/>
                <w:spacing w:val="4"/>
              </w:rPr>
              <w:t>8</w:t>
            </w:r>
            <w:r w:rsidRPr="00555AA1">
              <w:rPr>
                <w:rFonts w:ascii="標楷體" w:hAnsi="標楷體" w:hint="eastAsia"/>
                <w:spacing w:val="4"/>
              </w:rPr>
              <w:t>月</w:t>
            </w:r>
            <w:r>
              <w:rPr>
                <w:rFonts w:ascii="標楷體" w:hAnsi="標楷體" w:hint="eastAsia"/>
                <w:spacing w:val="4"/>
              </w:rPr>
              <w:t>31</w:t>
            </w:r>
            <w:r w:rsidRPr="00555AA1">
              <w:rPr>
                <w:rFonts w:ascii="標楷體" w:hAnsi="標楷體" w:hint="eastAsia"/>
                <w:spacing w:val="4"/>
              </w:rPr>
              <w:t>日</w:t>
            </w:r>
          </w:p>
        </w:tc>
        <w:tc>
          <w:tcPr>
            <w:tcW w:w="4303" w:type="dxa"/>
            <w:tcBorders>
              <w:left w:val="double" w:sz="4" w:space="0" w:color="auto"/>
              <w:right w:val="thinThickSmallGap" w:sz="24" w:space="0" w:color="auto"/>
            </w:tcBorders>
            <w:vAlign w:val="center"/>
          </w:tcPr>
          <w:p w:rsidR="001D1CC7" w:rsidRPr="00CF5D8B" w:rsidRDefault="001D1CC7" w:rsidP="001D1CC7">
            <w:pPr>
              <w:tabs>
                <w:tab w:val="left" w:pos="478"/>
                <w:tab w:val="left" w:pos="1933"/>
              </w:tabs>
              <w:ind w:leftChars="100" w:left="332" w:rightChars="50" w:right="166"/>
              <w:jc w:val="distribute"/>
              <w:rPr>
                <w:rFonts w:ascii="標楷體" w:hAnsi="標楷體"/>
                <w:color w:val="FF0000"/>
                <w:spacing w:val="4"/>
              </w:rPr>
            </w:pPr>
          </w:p>
        </w:tc>
      </w:tr>
      <w:tr w:rsidR="000A08DE" w:rsidRPr="00555AA1" w:rsidTr="001B49DD">
        <w:trPr>
          <w:cantSplit/>
          <w:trHeight w:val="1936"/>
        </w:trPr>
        <w:tc>
          <w:tcPr>
            <w:tcW w:w="117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  <w:textDirection w:val="tbRlV"/>
            <w:vAlign w:val="center"/>
          </w:tcPr>
          <w:p w:rsidR="000A08DE" w:rsidRPr="00555AA1" w:rsidRDefault="000A08DE" w:rsidP="00FC5A7C">
            <w:pPr>
              <w:ind w:left="113" w:right="113"/>
              <w:jc w:val="center"/>
              <w:rPr>
                <w:rFonts w:ascii="標楷體" w:hAnsi="標楷體"/>
                <w:b/>
                <w:bCs/>
                <w:spacing w:val="120"/>
              </w:rPr>
            </w:pPr>
            <w:r w:rsidRPr="003C74A9">
              <w:rPr>
                <w:rFonts w:ascii="標楷體" w:hAnsi="標楷體" w:hint="eastAsia"/>
                <w:b/>
                <w:bCs/>
                <w:spacing w:val="60"/>
                <w:kern w:val="0"/>
                <w:fitText w:val="1280" w:id="301210112"/>
              </w:rPr>
              <w:t>通訊</w:t>
            </w:r>
            <w:r w:rsidRPr="003C74A9">
              <w:rPr>
                <w:rFonts w:ascii="標楷體" w:hAnsi="標楷體" w:hint="eastAsia"/>
                <w:b/>
                <w:bCs/>
                <w:spacing w:val="12"/>
                <w:kern w:val="0"/>
                <w:fitText w:val="1280" w:id="301210112"/>
              </w:rPr>
              <w:t>處</w:t>
            </w:r>
          </w:p>
        </w:tc>
        <w:tc>
          <w:tcPr>
            <w:tcW w:w="4302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</w:tcPr>
          <w:p w:rsidR="00B31031" w:rsidRPr="00CA25EB" w:rsidRDefault="00B31031" w:rsidP="00205209">
            <w:pPr>
              <w:tabs>
                <w:tab w:val="left" w:pos="3741"/>
              </w:tabs>
              <w:spacing w:line="520" w:lineRule="exact"/>
              <w:ind w:left="1264" w:right="147" w:hangingChars="400" w:hanging="1264"/>
              <w:jc w:val="both"/>
              <w:rPr>
                <w:rFonts w:ascii="標楷體" w:hAnsi="標楷體"/>
                <w:color w:val="000000" w:themeColor="text1"/>
                <w:spacing w:val="-12"/>
                <w:szCs w:val="28"/>
              </w:rPr>
            </w:pPr>
            <w:r w:rsidRPr="003C74A9">
              <w:rPr>
                <w:rFonts w:ascii="標楷體" w:hAnsi="標楷體" w:hint="eastAsia"/>
                <w:color w:val="000000" w:themeColor="text1"/>
                <w:w w:val="95"/>
                <w:kern w:val="0"/>
                <w:fitText w:val="960" w:id="301210115"/>
              </w:rPr>
              <w:t>研究</w:t>
            </w:r>
            <w:r w:rsidRPr="003C74A9">
              <w:rPr>
                <w:rFonts w:ascii="標楷體" w:hAnsi="標楷體" w:hint="eastAsia"/>
                <w:color w:val="000000" w:themeColor="text1"/>
                <w:spacing w:val="12"/>
                <w:w w:val="95"/>
                <w:kern w:val="0"/>
                <w:fitText w:val="960" w:id="301210115"/>
              </w:rPr>
              <w:t>室</w:t>
            </w:r>
            <w:r w:rsidRPr="00CA25EB">
              <w:rPr>
                <w:rFonts w:ascii="標楷體" w:hAnsi="標楷體" w:hint="eastAsia"/>
                <w:color w:val="000000" w:themeColor="text1"/>
              </w:rPr>
              <w:t>：</w:t>
            </w:r>
            <w:r w:rsidRPr="00CA25EB">
              <w:rPr>
                <w:rFonts w:ascii="標楷體" w:hAnsi="標楷體" w:hint="eastAsia"/>
                <w:color w:val="000000" w:themeColor="text1"/>
                <w:spacing w:val="-12"/>
                <w:szCs w:val="28"/>
              </w:rPr>
              <w:t>台北市中正區濟南路1段3-1號503室</w:t>
            </w:r>
          </w:p>
          <w:p w:rsidR="00B31031" w:rsidRPr="00CA25EB" w:rsidRDefault="00B31031" w:rsidP="00B31031">
            <w:pPr>
              <w:tabs>
                <w:tab w:val="left" w:pos="3741"/>
              </w:tabs>
              <w:spacing w:line="520" w:lineRule="exact"/>
              <w:ind w:left="1329" w:right="147" w:hangingChars="400" w:hanging="1329"/>
              <w:jc w:val="both"/>
              <w:rPr>
                <w:rFonts w:ascii="標楷體" w:hAnsi="標楷體"/>
                <w:color w:val="000000" w:themeColor="text1"/>
              </w:rPr>
            </w:pPr>
            <w:r w:rsidRPr="00CA25EB">
              <w:rPr>
                <w:rFonts w:ascii="標楷體" w:hAnsi="標楷體" w:hint="eastAsia"/>
                <w:color w:val="000000" w:themeColor="text1"/>
                <w:kern w:val="0"/>
              </w:rPr>
              <w:t>電  話</w:t>
            </w:r>
            <w:r w:rsidRPr="00CA25EB">
              <w:rPr>
                <w:rFonts w:ascii="標楷體" w:hAnsi="標楷體" w:hint="eastAsia"/>
                <w:color w:val="000000" w:themeColor="text1"/>
              </w:rPr>
              <w:t>：2358-6241</w:t>
            </w:r>
          </w:p>
          <w:p w:rsidR="000A08DE" w:rsidRPr="00CA25EB" w:rsidRDefault="00B31031" w:rsidP="00B31031">
            <w:pPr>
              <w:tabs>
                <w:tab w:val="left" w:pos="3741"/>
              </w:tabs>
              <w:spacing w:line="520" w:lineRule="exact"/>
              <w:ind w:left="1329" w:right="147" w:hangingChars="400" w:hanging="1329"/>
              <w:jc w:val="both"/>
              <w:rPr>
                <w:rFonts w:ascii="標楷體" w:hAnsi="標楷體"/>
                <w:color w:val="000000" w:themeColor="text1"/>
                <w:spacing w:val="4"/>
              </w:rPr>
            </w:pPr>
            <w:r w:rsidRPr="00CA25EB">
              <w:rPr>
                <w:rFonts w:ascii="標楷體" w:hAnsi="標楷體" w:hint="eastAsia"/>
                <w:color w:val="000000" w:themeColor="text1"/>
              </w:rPr>
              <w:t>傳  真：2358-6245</w:t>
            </w:r>
          </w:p>
        </w:tc>
        <w:tc>
          <w:tcPr>
            <w:tcW w:w="4303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31031" w:rsidRPr="00CA25EB" w:rsidRDefault="00B31031" w:rsidP="00205209">
            <w:pPr>
              <w:tabs>
                <w:tab w:val="left" w:pos="3741"/>
              </w:tabs>
              <w:spacing w:line="520" w:lineRule="exact"/>
              <w:ind w:left="1264" w:right="147" w:hangingChars="400" w:hanging="1264"/>
              <w:jc w:val="both"/>
              <w:rPr>
                <w:rFonts w:ascii="標楷體" w:hAnsi="標楷體"/>
                <w:color w:val="000000" w:themeColor="text1"/>
                <w:spacing w:val="-12"/>
                <w:szCs w:val="28"/>
              </w:rPr>
            </w:pPr>
            <w:r w:rsidRPr="003C74A9">
              <w:rPr>
                <w:rFonts w:ascii="標楷體" w:hAnsi="標楷體" w:hint="eastAsia"/>
                <w:color w:val="000000" w:themeColor="text1"/>
                <w:w w:val="95"/>
                <w:kern w:val="0"/>
                <w:fitText w:val="960" w:id="301210115"/>
              </w:rPr>
              <w:t>研究</w:t>
            </w:r>
            <w:r w:rsidRPr="003C74A9">
              <w:rPr>
                <w:rFonts w:ascii="標楷體" w:hAnsi="標楷體" w:hint="eastAsia"/>
                <w:color w:val="000000" w:themeColor="text1"/>
                <w:spacing w:val="12"/>
                <w:w w:val="95"/>
                <w:kern w:val="0"/>
                <w:fitText w:val="960" w:id="301210115"/>
              </w:rPr>
              <w:t>室</w:t>
            </w:r>
            <w:r w:rsidRPr="00CA25EB">
              <w:rPr>
                <w:rFonts w:ascii="標楷體" w:hAnsi="標楷體" w:hint="eastAsia"/>
                <w:color w:val="000000" w:themeColor="text1"/>
              </w:rPr>
              <w:t>：</w:t>
            </w:r>
            <w:r w:rsidRPr="00CA25EB">
              <w:rPr>
                <w:rFonts w:ascii="標楷體" w:hAnsi="標楷體" w:hint="eastAsia"/>
                <w:color w:val="000000" w:themeColor="text1"/>
                <w:spacing w:val="-12"/>
                <w:szCs w:val="28"/>
              </w:rPr>
              <w:t>台北市中正區濟南路1段3-1號807室</w:t>
            </w:r>
          </w:p>
          <w:p w:rsidR="00B31031" w:rsidRPr="00CA25EB" w:rsidRDefault="00B31031" w:rsidP="00B31031">
            <w:pPr>
              <w:spacing w:line="520" w:lineRule="exact"/>
              <w:jc w:val="both"/>
              <w:rPr>
                <w:rFonts w:ascii="標楷體" w:hAnsi="標楷體"/>
                <w:color w:val="000000" w:themeColor="text1"/>
              </w:rPr>
            </w:pPr>
            <w:r w:rsidRPr="00CA25EB">
              <w:rPr>
                <w:rFonts w:ascii="標楷體" w:hAnsi="標楷體" w:hint="eastAsia"/>
                <w:color w:val="000000" w:themeColor="text1"/>
                <w:kern w:val="0"/>
              </w:rPr>
              <w:t>電  話</w:t>
            </w:r>
            <w:r w:rsidRPr="00CA25EB">
              <w:rPr>
                <w:rFonts w:ascii="標楷體" w:hAnsi="標楷體" w:hint="eastAsia"/>
                <w:color w:val="000000" w:themeColor="text1"/>
              </w:rPr>
              <w:t>：2358-</w:t>
            </w:r>
            <w:r w:rsidRPr="00CA25EB">
              <w:rPr>
                <w:rFonts w:hint="eastAsia"/>
                <w:color w:val="000000" w:themeColor="text1"/>
              </w:rPr>
              <w:t>8</w:t>
            </w:r>
            <w:r w:rsidRPr="00CA25EB">
              <w:rPr>
                <w:color w:val="000000" w:themeColor="text1"/>
              </w:rPr>
              <w:t>1</w:t>
            </w:r>
            <w:r w:rsidRPr="00CA25EB">
              <w:rPr>
                <w:rFonts w:hint="eastAsia"/>
                <w:color w:val="000000" w:themeColor="text1"/>
              </w:rPr>
              <w:t>7</w:t>
            </w:r>
            <w:r w:rsidRPr="00CA25EB">
              <w:rPr>
                <w:color w:val="000000" w:themeColor="text1"/>
              </w:rPr>
              <w:t>6</w:t>
            </w:r>
          </w:p>
          <w:p w:rsidR="000A08DE" w:rsidRPr="00CA25EB" w:rsidRDefault="00B31031" w:rsidP="00B31031">
            <w:pPr>
              <w:tabs>
                <w:tab w:val="left" w:pos="0"/>
                <w:tab w:val="left" w:pos="1933"/>
              </w:tabs>
              <w:ind w:rightChars="50" w:right="166"/>
              <w:rPr>
                <w:rFonts w:ascii="標楷體" w:hAnsi="標楷體"/>
                <w:color w:val="000000" w:themeColor="text1"/>
                <w:spacing w:val="4"/>
              </w:rPr>
            </w:pPr>
            <w:r w:rsidRPr="00CA25EB">
              <w:rPr>
                <w:rFonts w:ascii="標楷體" w:hAnsi="標楷體" w:hint="eastAsia"/>
                <w:color w:val="000000" w:themeColor="text1"/>
              </w:rPr>
              <w:t>傳  真：2358-8180</w:t>
            </w:r>
          </w:p>
        </w:tc>
      </w:tr>
    </w:tbl>
    <w:p w:rsidR="00425F59" w:rsidRPr="00555AA1" w:rsidRDefault="00425F59">
      <w:pPr>
        <w:pStyle w:val="a3"/>
        <w:tabs>
          <w:tab w:val="left" w:pos="3720"/>
        </w:tabs>
        <w:spacing w:line="480" w:lineRule="exact"/>
        <w:ind w:left="0" w:firstLineChars="0" w:firstLine="0"/>
        <w:rPr>
          <w:rFonts w:ascii="標楷體" w:hAnsi="標楷體"/>
          <w:b/>
          <w:bCs/>
        </w:rPr>
        <w:sectPr w:rsidR="00425F59" w:rsidRPr="00555AA1" w:rsidSect="00E6285B">
          <w:headerReference w:type="default" r:id="rId12"/>
          <w:footerReference w:type="default" r:id="rId13"/>
          <w:pgSz w:w="11906" w:h="16838" w:code="9"/>
          <w:pgMar w:top="1134" w:right="1134" w:bottom="284" w:left="1361" w:header="851" w:footer="680" w:gutter="0"/>
          <w:cols w:space="425"/>
          <w:docGrid w:type="linesAndChars" w:linePitch="488" w:charSpace="2525"/>
        </w:sectPr>
      </w:pPr>
    </w:p>
    <w:p w:rsidR="00C34932" w:rsidRPr="00555AA1" w:rsidRDefault="00C34932" w:rsidP="002D1AF1">
      <w:pPr>
        <w:pStyle w:val="a3"/>
        <w:tabs>
          <w:tab w:val="left" w:pos="3720"/>
        </w:tabs>
        <w:spacing w:line="480" w:lineRule="exact"/>
        <w:ind w:leftChars="-88" w:left="-1" w:rightChars="-53" w:right="-170" w:hangingChars="75" w:hanging="281"/>
        <w:jc w:val="center"/>
        <w:rPr>
          <w:b/>
          <w:bCs/>
        </w:rPr>
      </w:pPr>
      <w:r w:rsidRPr="002D1AF1">
        <w:rPr>
          <w:rFonts w:ascii="標楷體" w:hAnsi="標楷體" w:hint="eastAsia"/>
          <w:b/>
          <w:bCs/>
          <w:spacing w:val="27"/>
          <w:kern w:val="0"/>
          <w:fitText w:val="9324" w:id="301615104"/>
        </w:rPr>
        <w:lastRenderedPageBreak/>
        <w:t>立法院</w:t>
      </w:r>
      <w:r w:rsidR="001D1CC7" w:rsidRPr="002D1AF1">
        <w:rPr>
          <w:rFonts w:ascii="標楷體" w:hAnsi="標楷體" w:hint="eastAsia"/>
          <w:b/>
          <w:bCs/>
          <w:spacing w:val="27"/>
          <w:kern w:val="0"/>
          <w:fitText w:val="9324" w:id="301615104"/>
        </w:rPr>
        <w:t>第9屆第5會期</w:t>
      </w:r>
      <w:r w:rsidRPr="002D1AF1">
        <w:rPr>
          <w:rFonts w:ascii="標楷體" w:hAnsi="標楷體" w:hint="eastAsia"/>
          <w:b/>
          <w:bCs/>
          <w:spacing w:val="27"/>
          <w:kern w:val="0"/>
          <w:fitText w:val="9324" w:id="301615104"/>
        </w:rPr>
        <w:t>經濟委員會</w:t>
      </w:r>
      <w:r w:rsidRPr="002D1AF1">
        <w:rPr>
          <w:rFonts w:hint="eastAsia"/>
          <w:b/>
          <w:bCs/>
          <w:spacing w:val="27"/>
          <w:kern w:val="0"/>
          <w:fitText w:val="9324" w:id="301615104"/>
        </w:rPr>
        <w:t>召集委員輪值相關事</w:t>
      </w:r>
      <w:r w:rsidRPr="002D1AF1">
        <w:rPr>
          <w:rFonts w:hint="eastAsia"/>
          <w:b/>
          <w:bCs/>
          <w:spacing w:val="10"/>
          <w:kern w:val="0"/>
          <w:fitText w:val="9324" w:id="301615104"/>
        </w:rPr>
        <w:t>宜</w:t>
      </w:r>
    </w:p>
    <w:p w:rsidR="00C34932" w:rsidRPr="00555AA1" w:rsidRDefault="00C34932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本會議程之安排，依立法院各委員會組織法第</w:t>
      </w:r>
      <w:r w:rsidR="00AB5EF9" w:rsidRPr="00555AA1">
        <w:rPr>
          <w:rFonts w:hint="eastAsia"/>
        </w:rPr>
        <w:t>4</w:t>
      </w:r>
      <w:r w:rsidRPr="00555AA1">
        <w:rPr>
          <w:rFonts w:hint="eastAsia"/>
        </w:rPr>
        <w:t>條之</w:t>
      </w:r>
      <w:r w:rsidR="00AB5EF9" w:rsidRPr="00555AA1">
        <w:rPr>
          <w:rFonts w:hint="eastAsia"/>
        </w:rPr>
        <w:t>1</w:t>
      </w:r>
      <w:r w:rsidRPr="00555AA1">
        <w:rPr>
          <w:rFonts w:hint="eastAsia"/>
        </w:rPr>
        <w:t>：「各委員會之議程，應由輪值召集委員決定之。」</w:t>
      </w:r>
    </w:p>
    <w:p w:rsidR="00C34932" w:rsidRPr="00555AA1" w:rsidRDefault="00C34932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本會召集委員依序每人輪值</w:t>
      </w:r>
      <w:r w:rsidR="00511819" w:rsidRPr="00555AA1">
        <w:rPr>
          <w:rFonts w:hint="eastAsia"/>
        </w:rPr>
        <w:t>1</w:t>
      </w:r>
      <w:r w:rsidRPr="00555AA1">
        <w:rPr>
          <w:rFonts w:hint="eastAsia"/>
        </w:rPr>
        <w:t>週，輪值期間自</w:t>
      </w:r>
      <w:r w:rsidR="000C7F76" w:rsidRPr="00555AA1">
        <w:rPr>
          <w:rFonts w:hint="eastAsia"/>
        </w:rPr>
        <w:t>1</w:t>
      </w:r>
      <w:r w:rsidR="007570EF" w:rsidRPr="00555AA1">
        <w:rPr>
          <w:rFonts w:hint="eastAsia"/>
        </w:rPr>
        <w:t>0</w:t>
      </w:r>
      <w:r w:rsidR="001D1CC7">
        <w:rPr>
          <w:rFonts w:hint="eastAsia"/>
        </w:rPr>
        <w:t>7</w:t>
      </w:r>
      <w:r w:rsidRPr="00555AA1">
        <w:rPr>
          <w:rFonts w:hint="eastAsia"/>
        </w:rPr>
        <w:t>年</w:t>
      </w:r>
      <w:r w:rsidR="001D1CC7" w:rsidRPr="00030E20">
        <w:rPr>
          <w:rFonts w:hint="eastAsia"/>
          <w:color w:val="000000" w:themeColor="text1"/>
        </w:rPr>
        <w:t>3</w:t>
      </w:r>
      <w:r w:rsidR="003666E5" w:rsidRPr="00030E20">
        <w:rPr>
          <w:rFonts w:hint="eastAsia"/>
          <w:color w:val="000000" w:themeColor="text1"/>
        </w:rPr>
        <w:t>月</w:t>
      </w:r>
      <w:r w:rsidR="001D1CC7" w:rsidRPr="00030E20">
        <w:rPr>
          <w:rFonts w:hint="eastAsia"/>
          <w:color w:val="000000" w:themeColor="text1"/>
        </w:rPr>
        <w:t>11</w:t>
      </w:r>
      <w:r w:rsidR="003666E5" w:rsidRPr="00030E20">
        <w:rPr>
          <w:rFonts w:hint="eastAsia"/>
          <w:color w:val="000000" w:themeColor="text1"/>
        </w:rPr>
        <w:t>日</w:t>
      </w:r>
      <w:r w:rsidRPr="00555AA1">
        <w:rPr>
          <w:rFonts w:hint="eastAsia"/>
        </w:rPr>
        <w:t>至</w:t>
      </w:r>
      <w:r w:rsidR="00275AE8" w:rsidRPr="00555AA1">
        <w:rPr>
          <w:rFonts w:hint="eastAsia"/>
        </w:rPr>
        <w:t>1</w:t>
      </w:r>
      <w:r w:rsidR="00E73AB9">
        <w:rPr>
          <w:rFonts w:hint="eastAsia"/>
        </w:rPr>
        <w:t>0</w:t>
      </w:r>
      <w:r w:rsidR="001D1CC7">
        <w:rPr>
          <w:rFonts w:hint="eastAsia"/>
        </w:rPr>
        <w:t>7</w:t>
      </w:r>
      <w:r w:rsidRPr="00555AA1">
        <w:rPr>
          <w:rFonts w:hint="eastAsia"/>
        </w:rPr>
        <w:t>年</w:t>
      </w:r>
      <w:r w:rsidR="00713F24">
        <w:rPr>
          <w:rFonts w:hint="eastAsia"/>
        </w:rPr>
        <w:t>8</w:t>
      </w:r>
      <w:r w:rsidRPr="00555AA1">
        <w:rPr>
          <w:rFonts w:hint="eastAsia"/>
        </w:rPr>
        <w:t>月</w:t>
      </w:r>
      <w:r w:rsidR="00275AE8" w:rsidRPr="00555AA1">
        <w:rPr>
          <w:rFonts w:hint="eastAsia"/>
        </w:rPr>
        <w:t>31</w:t>
      </w:r>
      <w:r w:rsidRPr="00555AA1">
        <w:rPr>
          <w:rFonts w:hint="eastAsia"/>
        </w:rPr>
        <w:t>日止（召集委員輪值表詳如附件</w:t>
      </w:r>
      <w:r w:rsidR="006423A5" w:rsidRPr="00555AA1">
        <w:rPr>
          <w:rFonts w:hint="eastAsia"/>
        </w:rPr>
        <w:t>1</w:t>
      </w:r>
      <w:r w:rsidRPr="00555AA1">
        <w:rPr>
          <w:rFonts w:hint="eastAsia"/>
        </w:rPr>
        <w:t>）。</w:t>
      </w:r>
    </w:p>
    <w:p w:rsidR="00C34932" w:rsidRPr="00555AA1" w:rsidRDefault="00DE2F59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輪值召集委員處理本會日常公務（含各項文稿、會議通知、議程、議事錄、審查報告等之核定）並擔任會議主席，若因事不克輪值處理公務主持會議時，應商請其他召集委員代理。</w:t>
      </w:r>
    </w:p>
    <w:p w:rsidR="00C34932" w:rsidRPr="00555AA1" w:rsidRDefault="00C34932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會議進行中，主席如因事須暫離主席台，應請本會其他在場委員代理。</w:t>
      </w:r>
    </w:p>
    <w:p w:rsidR="00516CEE" w:rsidRPr="00555AA1" w:rsidRDefault="00DE2F59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本會考察活動領隊由當週輪值召委擔任，當週輪值召委未能參加時，應商請本會其他參加委員代理。另依「立法委員參加國內考察隨行公費助理費用報支原則」規定，委員實際參加前項召集委員安排之國內相關部會業務考察時，得視需要指定公費助理</w:t>
      </w:r>
      <w:r w:rsidRPr="00555AA1">
        <w:rPr>
          <w:rFonts w:hint="eastAsia"/>
        </w:rPr>
        <w:t>1</w:t>
      </w:r>
      <w:r w:rsidRPr="00555AA1">
        <w:rPr>
          <w:rFonts w:hint="eastAsia"/>
        </w:rPr>
        <w:t>人隨行。經委員指定隨行之公費助理，其配合考察團所產生之交通住宿費用，得檢據核實報支，其中考察團需搭乘飛機或高鐵者，以搭乘經濟艙或標準座為限；需住宿者，每日住宿費報支以新臺幣</w:t>
      </w:r>
      <w:r w:rsidRPr="00555AA1">
        <w:rPr>
          <w:rFonts w:hint="eastAsia"/>
        </w:rPr>
        <w:t>1,600</w:t>
      </w:r>
      <w:r w:rsidRPr="00555AA1">
        <w:rPr>
          <w:rFonts w:hint="eastAsia"/>
        </w:rPr>
        <w:t>元為上限；考察完畢後，隨行之公費助理相關費用，由各委員會依程序核銷。倘委員不克參加時，助理可代為提出委員書面資料，惟不得代表委員發言，亦不得報支交通住宿費用。</w:t>
      </w:r>
    </w:p>
    <w:p w:rsidR="00516CEE" w:rsidRPr="00555AA1" w:rsidRDefault="00516CEE" w:rsidP="00C7435D">
      <w:pPr>
        <w:pStyle w:val="af1"/>
        <w:numPr>
          <w:ilvl w:val="0"/>
          <w:numId w:val="27"/>
        </w:numPr>
        <w:tabs>
          <w:tab w:val="left" w:pos="9540"/>
          <w:tab w:val="left" w:pos="11340"/>
        </w:tabs>
        <w:suppressAutoHyphens/>
        <w:snapToGrid w:val="0"/>
        <w:spacing w:beforeLines="30" w:before="130" w:line="460" w:lineRule="exact"/>
        <w:ind w:leftChars="0" w:left="669" w:hanging="641"/>
        <w:jc w:val="both"/>
      </w:pPr>
      <w:r w:rsidRPr="00555AA1">
        <w:rPr>
          <w:rFonts w:hint="eastAsia"/>
        </w:rPr>
        <w:t>依「立法院各委員會與各相關院部會協調聯繫經費核銷原則」規定，本院各委員會與各相關院部會協調聯繫經費每會期</w:t>
      </w:r>
      <w:r w:rsidRPr="00555AA1">
        <w:rPr>
          <w:rFonts w:hint="eastAsia"/>
        </w:rPr>
        <w:t>12</w:t>
      </w:r>
      <w:r w:rsidRPr="00555AA1">
        <w:rPr>
          <w:rFonts w:hint="eastAsia"/>
        </w:rPr>
        <w:t>萬元</w:t>
      </w:r>
      <w:r w:rsidRPr="00D73A10">
        <w:rPr>
          <w:rFonts w:hint="eastAsia"/>
        </w:rPr>
        <w:t>，本項經費以召集委員經由各委員會邀請各相關部會協調聯繫、開會等活動後之餐敘為主，必要時得檢附部分禮品項目。</w:t>
      </w:r>
      <w:r w:rsidRPr="00555AA1">
        <w:rPr>
          <w:rFonts w:hint="eastAsia"/>
        </w:rPr>
        <w:t>本項經費於委員會赴各相關部會考察時，亦得經召集委員同意支用與該次考察臨時需要之相關餐飲等項目。本項經費核銷時，相關發票收據應書明買受人「立法院」及統一編號「</w:t>
      </w:r>
      <w:r w:rsidRPr="00555AA1">
        <w:rPr>
          <w:rFonts w:hint="eastAsia"/>
        </w:rPr>
        <w:t>04139272</w:t>
      </w:r>
      <w:r w:rsidRPr="00555AA1">
        <w:rPr>
          <w:rFonts w:hint="eastAsia"/>
        </w:rPr>
        <w:t>」，另應檢附協調聯繫、開會或考察等相關資料影本，陳核召集委員後，依程序核銷。</w:t>
      </w:r>
    </w:p>
    <w:p w:rsidR="00516CEE" w:rsidRPr="00555AA1" w:rsidRDefault="00516CEE" w:rsidP="00697841">
      <w:pPr>
        <w:tabs>
          <w:tab w:val="left" w:pos="9540"/>
          <w:tab w:val="left" w:pos="11340"/>
        </w:tabs>
        <w:suppressAutoHyphens/>
        <w:snapToGrid w:val="0"/>
        <w:spacing w:beforeLines="30" w:before="130" w:line="480" w:lineRule="exact"/>
        <w:ind w:left="640" w:hangingChars="200" w:hanging="640"/>
        <w:jc w:val="both"/>
        <w:sectPr w:rsidR="00516CEE" w:rsidRPr="00555AA1" w:rsidSect="00C7435D">
          <w:headerReference w:type="default" r:id="rId14"/>
          <w:footerReference w:type="default" r:id="rId15"/>
          <w:headerReference w:type="first" r:id="rId16"/>
          <w:pgSz w:w="11906" w:h="16838"/>
          <w:pgMar w:top="1440" w:right="1077" w:bottom="964" w:left="1077" w:header="850" w:footer="691" w:gutter="0"/>
          <w:cols w:space="425"/>
          <w:titlePg/>
          <w:docGrid w:type="lines" w:linePitch="435"/>
        </w:sectPr>
      </w:pPr>
    </w:p>
    <w:p w:rsidR="00100EE6" w:rsidRPr="00555AA1" w:rsidRDefault="00AC6916" w:rsidP="00100EE6">
      <w:pPr>
        <w:spacing w:afterLines="50" w:after="217"/>
        <w:rPr>
          <w:b/>
        </w:rPr>
      </w:pPr>
      <w:r w:rsidRPr="00555AA1">
        <w:rPr>
          <w:rFonts w:hint="eastAsia"/>
          <w:b/>
          <w:kern w:val="0"/>
        </w:rPr>
        <w:lastRenderedPageBreak/>
        <w:t>立法院</w:t>
      </w:r>
      <w:r w:rsidR="001D1CC7">
        <w:rPr>
          <w:rFonts w:hint="eastAsia"/>
          <w:b/>
          <w:kern w:val="0"/>
        </w:rPr>
        <w:t>第</w:t>
      </w:r>
      <w:r w:rsidR="001D1CC7">
        <w:rPr>
          <w:rFonts w:hint="eastAsia"/>
          <w:b/>
          <w:kern w:val="0"/>
        </w:rPr>
        <w:t>9</w:t>
      </w:r>
      <w:r w:rsidR="001D1CC7">
        <w:rPr>
          <w:rFonts w:hint="eastAsia"/>
          <w:b/>
          <w:kern w:val="0"/>
        </w:rPr>
        <w:t>屆第</w:t>
      </w:r>
      <w:r w:rsidR="001D1CC7">
        <w:rPr>
          <w:rFonts w:hint="eastAsia"/>
          <w:b/>
          <w:kern w:val="0"/>
        </w:rPr>
        <w:t>5</w:t>
      </w:r>
      <w:r w:rsidR="001D1CC7">
        <w:rPr>
          <w:rFonts w:hint="eastAsia"/>
          <w:b/>
          <w:kern w:val="0"/>
        </w:rPr>
        <w:t>會期</w:t>
      </w:r>
      <w:r w:rsidRPr="00555AA1">
        <w:rPr>
          <w:rFonts w:hint="eastAsia"/>
          <w:b/>
          <w:kern w:val="0"/>
        </w:rPr>
        <w:t>經濟委員會召集委員輪值相關部會</w:t>
      </w:r>
      <w:r w:rsidR="0048085C" w:rsidRPr="00555AA1">
        <w:rPr>
          <w:rFonts w:hint="eastAsia"/>
          <w:b/>
          <w:kern w:val="0"/>
        </w:rPr>
        <w:t>業務報告</w:t>
      </w:r>
      <w:r w:rsidR="00F767A3" w:rsidRPr="00F767A3">
        <w:rPr>
          <w:rFonts w:hint="eastAsia"/>
          <w:b/>
        </w:rPr>
        <w:t>分組表</w:t>
      </w:r>
    </w:p>
    <w:tbl>
      <w:tblPr>
        <w:tblStyle w:val="af0"/>
        <w:tblW w:w="9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245"/>
        <w:gridCol w:w="1733"/>
      </w:tblGrid>
      <w:tr w:rsidR="00555AA1" w:rsidRPr="00555AA1" w:rsidTr="009616D2">
        <w:trPr>
          <w:trHeight w:val="609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0EE6" w:rsidRPr="00555AA1" w:rsidRDefault="00100EE6" w:rsidP="00360CEF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12"/>
                <w:w w:val="84"/>
                <w:kern w:val="0"/>
                <w:fitText w:val="544" w:id="693803268"/>
              </w:rPr>
              <w:t>組</w:t>
            </w:r>
            <w:r w:rsidRPr="003C74A9">
              <w:rPr>
                <w:rFonts w:hint="eastAsia"/>
                <w:spacing w:val="-6"/>
                <w:w w:val="84"/>
                <w:kern w:val="0"/>
                <w:fitText w:val="544" w:id="693803268"/>
              </w:rPr>
              <w:t>別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0EE6" w:rsidRPr="00555AA1" w:rsidRDefault="00100EE6" w:rsidP="00360CEF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456"/>
                <w:kern w:val="0"/>
                <w:fitText w:val="1600" w:id="693803269"/>
              </w:rPr>
              <w:t>主</w:t>
            </w:r>
            <w:r w:rsidRPr="003C74A9">
              <w:rPr>
                <w:rFonts w:hint="eastAsia"/>
                <w:spacing w:val="6"/>
                <w:kern w:val="0"/>
                <w:fitText w:val="1600" w:id="693803269"/>
              </w:rPr>
              <w:t>席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0EE6" w:rsidRPr="00555AA1" w:rsidRDefault="004204F4" w:rsidP="004204F4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456"/>
                <w:kern w:val="0"/>
                <w:fitText w:val="1600" w:id="693803269"/>
              </w:rPr>
              <w:t>項</w:t>
            </w:r>
            <w:r w:rsidRPr="003C74A9">
              <w:rPr>
                <w:rFonts w:hint="eastAsia"/>
                <w:spacing w:val="6"/>
                <w:kern w:val="0"/>
                <w:fitText w:val="1600" w:id="693803269"/>
              </w:rPr>
              <w:t>目</w:t>
            </w:r>
          </w:p>
        </w:tc>
        <w:tc>
          <w:tcPr>
            <w:tcW w:w="17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00EE6" w:rsidRPr="00555AA1" w:rsidRDefault="00100EE6" w:rsidP="00360CEF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300"/>
                <w:kern w:val="0"/>
                <w:fitText w:val="1280" w:id="693803271"/>
              </w:rPr>
              <w:t>備</w:t>
            </w:r>
            <w:r w:rsidRPr="003C74A9">
              <w:rPr>
                <w:rFonts w:hint="eastAsia"/>
                <w:kern w:val="0"/>
                <w:fitText w:val="1280" w:id="693803271"/>
              </w:rPr>
              <w:t>註</w:t>
            </w:r>
          </w:p>
        </w:tc>
      </w:tr>
      <w:tr w:rsidR="00555AA1" w:rsidRPr="00555AA1" w:rsidTr="009616D2">
        <w:trPr>
          <w:trHeight w:val="1417"/>
          <w:jc w:val="center"/>
        </w:trPr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AC6916" w:rsidRPr="00555AA1" w:rsidRDefault="00AC6916" w:rsidP="004204F4">
            <w:pPr>
              <w:pStyle w:val="af1"/>
              <w:numPr>
                <w:ilvl w:val="0"/>
                <w:numId w:val="23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AC6916" w:rsidRPr="00ED17AD" w:rsidRDefault="002B2214" w:rsidP="009D0F50">
            <w:pPr>
              <w:spacing w:line="440" w:lineRule="exact"/>
              <w:jc w:val="both"/>
              <w:rPr>
                <w:color w:val="000000" w:themeColor="text1"/>
                <w:spacing w:val="-16"/>
                <w:szCs w:val="32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高召集委員志鵬</w:t>
            </w:r>
          </w:p>
        </w:tc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:rsidR="00AC6916" w:rsidRPr="00555AA1" w:rsidRDefault="00AC6916" w:rsidP="00AC6916">
            <w:pPr>
              <w:spacing w:line="440" w:lineRule="exact"/>
              <w:jc w:val="both"/>
              <w:rPr>
                <w:b/>
              </w:rPr>
            </w:pPr>
            <w:r w:rsidRPr="00555AA1">
              <w:rPr>
                <w:rFonts w:hint="eastAsia"/>
                <w:b/>
              </w:rPr>
              <w:t>業務報告</w:t>
            </w:r>
          </w:p>
          <w:p w:rsidR="00AC6916" w:rsidRPr="00555AA1" w:rsidRDefault="00AC6916" w:rsidP="00F767A3">
            <w:pPr>
              <w:spacing w:line="440" w:lineRule="exact"/>
              <w:ind w:firstLineChars="99" w:firstLine="317"/>
              <w:jc w:val="both"/>
              <w:rPr>
                <w:b/>
              </w:rPr>
            </w:pPr>
            <w:r w:rsidRPr="00555AA1">
              <w:rPr>
                <w:rFonts w:hint="eastAsia"/>
              </w:rPr>
              <w:t>國家發展委員會</w:t>
            </w:r>
          </w:p>
        </w:tc>
        <w:tc>
          <w:tcPr>
            <w:tcW w:w="1733" w:type="dxa"/>
            <w:tcBorders>
              <w:top w:val="single" w:sz="12" w:space="0" w:color="auto"/>
            </w:tcBorders>
          </w:tcPr>
          <w:p w:rsidR="00AC6916" w:rsidRPr="00555AA1" w:rsidRDefault="00AC6916" w:rsidP="00B55371">
            <w:pPr>
              <w:spacing w:line="320" w:lineRule="exact"/>
              <w:rPr>
                <w:sz w:val="24"/>
              </w:rPr>
            </w:pPr>
          </w:p>
        </w:tc>
      </w:tr>
      <w:tr w:rsidR="00555AA1" w:rsidRPr="00555AA1" w:rsidTr="009616D2">
        <w:trPr>
          <w:trHeight w:val="1417"/>
          <w:jc w:val="center"/>
        </w:trPr>
        <w:tc>
          <w:tcPr>
            <w:tcW w:w="709" w:type="dxa"/>
            <w:vAlign w:val="center"/>
          </w:tcPr>
          <w:p w:rsidR="00AC6916" w:rsidRPr="00555AA1" w:rsidRDefault="00AC6916" w:rsidP="004204F4">
            <w:pPr>
              <w:pStyle w:val="af1"/>
              <w:numPr>
                <w:ilvl w:val="0"/>
                <w:numId w:val="23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vAlign w:val="center"/>
          </w:tcPr>
          <w:p w:rsidR="00AC6916" w:rsidRPr="00ED17AD" w:rsidRDefault="002B2214" w:rsidP="009D0F50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廖召集委員國棟</w:t>
            </w:r>
          </w:p>
        </w:tc>
        <w:tc>
          <w:tcPr>
            <w:tcW w:w="5245" w:type="dxa"/>
            <w:vAlign w:val="center"/>
          </w:tcPr>
          <w:p w:rsidR="00AC6916" w:rsidRPr="00555AA1" w:rsidRDefault="00AC6916" w:rsidP="00AC6916">
            <w:pPr>
              <w:spacing w:line="440" w:lineRule="exact"/>
              <w:jc w:val="both"/>
              <w:rPr>
                <w:b/>
              </w:rPr>
            </w:pPr>
            <w:r w:rsidRPr="00555AA1">
              <w:rPr>
                <w:rFonts w:hint="eastAsia"/>
                <w:b/>
              </w:rPr>
              <w:t>業務報告</w:t>
            </w:r>
          </w:p>
          <w:p w:rsidR="00AC6916" w:rsidRPr="00555AA1" w:rsidRDefault="00AC6916" w:rsidP="00F767A3">
            <w:pPr>
              <w:spacing w:line="440" w:lineRule="exact"/>
              <w:ind w:firstLineChars="99" w:firstLine="317"/>
              <w:jc w:val="both"/>
              <w:rPr>
                <w:b/>
              </w:rPr>
            </w:pPr>
            <w:r w:rsidRPr="00555AA1">
              <w:rPr>
                <w:rFonts w:hint="eastAsia"/>
              </w:rPr>
              <w:t>公平交易委員會</w:t>
            </w:r>
          </w:p>
        </w:tc>
        <w:tc>
          <w:tcPr>
            <w:tcW w:w="1733" w:type="dxa"/>
          </w:tcPr>
          <w:p w:rsidR="00AC6916" w:rsidRPr="00555AA1" w:rsidRDefault="00AC6916" w:rsidP="00B55371">
            <w:pPr>
              <w:spacing w:line="320" w:lineRule="exact"/>
              <w:rPr>
                <w:sz w:val="24"/>
              </w:rPr>
            </w:pPr>
          </w:p>
        </w:tc>
      </w:tr>
      <w:tr w:rsidR="00555AA1" w:rsidRPr="00555AA1" w:rsidTr="009616D2">
        <w:trPr>
          <w:trHeight w:val="1417"/>
          <w:jc w:val="center"/>
        </w:trPr>
        <w:tc>
          <w:tcPr>
            <w:tcW w:w="709" w:type="dxa"/>
            <w:vAlign w:val="center"/>
          </w:tcPr>
          <w:p w:rsidR="00100EE6" w:rsidRPr="00555AA1" w:rsidRDefault="00100EE6" w:rsidP="004204F4">
            <w:pPr>
              <w:pStyle w:val="af1"/>
              <w:numPr>
                <w:ilvl w:val="0"/>
                <w:numId w:val="23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vAlign w:val="center"/>
          </w:tcPr>
          <w:p w:rsidR="00100EE6" w:rsidRPr="00ED17AD" w:rsidRDefault="002B2214" w:rsidP="00360CEF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廖召集委員國棟</w:t>
            </w:r>
          </w:p>
        </w:tc>
        <w:tc>
          <w:tcPr>
            <w:tcW w:w="5245" w:type="dxa"/>
            <w:vAlign w:val="center"/>
          </w:tcPr>
          <w:p w:rsidR="00AC6916" w:rsidRPr="00555AA1" w:rsidRDefault="00AC6916" w:rsidP="00AC6916">
            <w:pPr>
              <w:spacing w:line="440" w:lineRule="exact"/>
              <w:jc w:val="both"/>
              <w:rPr>
                <w:b/>
              </w:rPr>
            </w:pPr>
            <w:r w:rsidRPr="00555AA1">
              <w:rPr>
                <w:rFonts w:hint="eastAsia"/>
                <w:b/>
              </w:rPr>
              <w:t>業務報告</w:t>
            </w:r>
          </w:p>
          <w:p w:rsidR="00100EE6" w:rsidRPr="00555AA1" w:rsidRDefault="00AC6916" w:rsidP="00AC6916">
            <w:pPr>
              <w:spacing w:line="440" w:lineRule="exact"/>
              <w:ind w:firstLineChars="99" w:firstLine="317"/>
              <w:jc w:val="both"/>
            </w:pPr>
            <w:r w:rsidRPr="00555AA1">
              <w:rPr>
                <w:rFonts w:hint="eastAsia"/>
              </w:rPr>
              <w:t>經濟部</w:t>
            </w:r>
          </w:p>
        </w:tc>
        <w:tc>
          <w:tcPr>
            <w:tcW w:w="1733" w:type="dxa"/>
          </w:tcPr>
          <w:p w:rsidR="00100EE6" w:rsidRPr="00555AA1" w:rsidRDefault="00100EE6" w:rsidP="00B55371">
            <w:pPr>
              <w:spacing w:line="320" w:lineRule="exact"/>
              <w:rPr>
                <w:sz w:val="24"/>
              </w:rPr>
            </w:pPr>
          </w:p>
        </w:tc>
      </w:tr>
      <w:tr w:rsidR="00555AA1" w:rsidRPr="00555AA1" w:rsidTr="009616D2">
        <w:trPr>
          <w:trHeight w:val="1417"/>
          <w:jc w:val="center"/>
        </w:trPr>
        <w:tc>
          <w:tcPr>
            <w:tcW w:w="709" w:type="dxa"/>
            <w:vAlign w:val="center"/>
          </w:tcPr>
          <w:p w:rsidR="00AC6916" w:rsidRPr="00555AA1" w:rsidRDefault="00AC6916" w:rsidP="004204F4">
            <w:pPr>
              <w:pStyle w:val="af1"/>
              <w:numPr>
                <w:ilvl w:val="0"/>
                <w:numId w:val="23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vAlign w:val="center"/>
          </w:tcPr>
          <w:p w:rsidR="00AC6916" w:rsidRPr="00ED17AD" w:rsidRDefault="002B2214" w:rsidP="00360CEF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高召集委員志鵬</w:t>
            </w:r>
          </w:p>
        </w:tc>
        <w:tc>
          <w:tcPr>
            <w:tcW w:w="5245" w:type="dxa"/>
            <w:vAlign w:val="center"/>
          </w:tcPr>
          <w:p w:rsidR="00AC6916" w:rsidRPr="00555AA1" w:rsidRDefault="00AC6916" w:rsidP="00AC6916">
            <w:pPr>
              <w:spacing w:line="440" w:lineRule="exact"/>
              <w:jc w:val="both"/>
              <w:rPr>
                <w:b/>
              </w:rPr>
            </w:pPr>
            <w:r w:rsidRPr="00555AA1">
              <w:rPr>
                <w:rFonts w:hint="eastAsia"/>
                <w:b/>
              </w:rPr>
              <w:t>業務報告</w:t>
            </w:r>
          </w:p>
          <w:p w:rsidR="00AC6916" w:rsidRPr="00555AA1" w:rsidRDefault="00AC6916" w:rsidP="00F767A3">
            <w:pPr>
              <w:spacing w:line="440" w:lineRule="exact"/>
              <w:ind w:firstLineChars="99" w:firstLine="317"/>
              <w:jc w:val="both"/>
              <w:rPr>
                <w:b/>
              </w:rPr>
            </w:pPr>
            <w:r w:rsidRPr="00555AA1">
              <w:rPr>
                <w:rFonts w:hint="eastAsia"/>
              </w:rPr>
              <w:t>行政院農業委員會</w:t>
            </w:r>
          </w:p>
        </w:tc>
        <w:tc>
          <w:tcPr>
            <w:tcW w:w="1733" w:type="dxa"/>
          </w:tcPr>
          <w:p w:rsidR="00AC6916" w:rsidRPr="00555AA1" w:rsidRDefault="00AC6916" w:rsidP="00B55371">
            <w:pPr>
              <w:spacing w:line="320" w:lineRule="exact"/>
              <w:rPr>
                <w:sz w:val="24"/>
              </w:rPr>
            </w:pPr>
          </w:p>
        </w:tc>
      </w:tr>
    </w:tbl>
    <w:p w:rsidR="00F767A3" w:rsidRDefault="00F767A3" w:rsidP="00E73AB9">
      <w:pPr>
        <w:spacing w:afterLines="50" w:after="217"/>
        <w:rPr>
          <w:b/>
          <w:kern w:val="0"/>
        </w:rPr>
        <w:sectPr w:rsidR="00F767A3" w:rsidSect="009F18A7">
          <w:footerReference w:type="default" r:id="rId17"/>
          <w:headerReference w:type="first" r:id="rId18"/>
          <w:pgSz w:w="11906" w:h="16838"/>
          <w:pgMar w:top="1440" w:right="1077" w:bottom="964" w:left="1077" w:header="850" w:footer="992" w:gutter="0"/>
          <w:cols w:space="425"/>
          <w:docGrid w:type="lines" w:linePitch="435"/>
        </w:sectPr>
      </w:pPr>
    </w:p>
    <w:p w:rsidR="00E73AB9" w:rsidRPr="00100EE6" w:rsidRDefault="00D73A10" w:rsidP="00E73AB9">
      <w:pPr>
        <w:spacing w:afterLines="50" w:after="217"/>
        <w:rPr>
          <w:b/>
          <w:kern w:val="0"/>
        </w:rPr>
      </w:pPr>
      <w:r w:rsidRPr="00555AA1">
        <w:rPr>
          <w:rFonts w:hint="eastAsia"/>
          <w:b/>
          <w:kern w:val="0"/>
        </w:rPr>
        <w:lastRenderedPageBreak/>
        <w:t>立法院</w:t>
      </w:r>
      <w:r w:rsidR="001D1CC7">
        <w:rPr>
          <w:rFonts w:hint="eastAsia"/>
          <w:b/>
          <w:kern w:val="0"/>
        </w:rPr>
        <w:t>第</w:t>
      </w:r>
      <w:r w:rsidR="001D1CC7">
        <w:rPr>
          <w:rFonts w:hint="eastAsia"/>
          <w:b/>
          <w:kern w:val="0"/>
        </w:rPr>
        <w:t>9</w:t>
      </w:r>
      <w:r w:rsidR="001D1CC7">
        <w:rPr>
          <w:rFonts w:hint="eastAsia"/>
          <w:b/>
          <w:kern w:val="0"/>
        </w:rPr>
        <w:t>屆第</w:t>
      </w:r>
      <w:r w:rsidR="001D1CC7">
        <w:rPr>
          <w:rFonts w:hint="eastAsia"/>
          <w:b/>
          <w:kern w:val="0"/>
        </w:rPr>
        <w:t>5</w:t>
      </w:r>
      <w:r w:rsidR="001D1CC7">
        <w:rPr>
          <w:rFonts w:hint="eastAsia"/>
          <w:b/>
          <w:kern w:val="0"/>
        </w:rPr>
        <w:t>會期</w:t>
      </w:r>
      <w:r w:rsidRPr="00555AA1">
        <w:rPr>
          <w:rFonts w:hint="eastAsia"/>
          <w:b/>
          <w:kern w:val="0"/>
        </w:rPr>
        <w:t>經濟委員會召集委員輪值</w:t>
      </w:r>
      <w:r w:rsidR="00E73AB9" w:rsidRPr="000C491A">
        <w:rPr>
          <w:rFonts w:hint="eastAsia"/>
          <w:b/>
          <w:kern w:val="0"/>
        </w:rPr>
        <w:t>10</w:t>
      </w:r>
      <w:r w:rsidR="001D1CC7">
        <w:rPr>
          <w:rFonts w:hint="eastAsia"/>
          <w:b/>
          <w:kern w:val="0"/>
        </w:rPr>
        <w:t>7</w:t>
      </w:r>
      <w:r w:rsidR="00E73AB9" w:rsidRPr="000C491A">
        <w:rPr>
          <w:rFonts w:hint="eastAsia"/>
          <w:b/>
          <w:kern w:val="0"/>
        </w:rPr>
        <w:t>年度中央政府總預算案（含附屬單位預算及綜計表—非營業部分）審查分組表</w:t>
      </w:r>
    </w:p>
    <w:tbl>
      <w:tblPr>
        <w:tblStyle w:val="af0"/>
        <w:tblW w:w="1006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5245"/>
        <w:gridCol w:w="1843"/>
      </w:tblGrid>
      <w:tr w:rsidR="00E73AB9" w:rsidTr="00070508">
        <w:trPr>
          <w:trHeight w:val="609"/>
        </w:trPr>
        <w:tc>
          <w:tcPr>
            <w:tcW w:w="70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:rsidR="00E73AB9" w:rsidRDefault="00E73AB9" w:rsidP="00105CBE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12"/>
                <w:w w:val="84"/>
                <w:kern w:val="0"/>
                <w:fitText w:val="544" w:id="1225446400"/>
              </w:rPr>
              <w:t>組</w:t>
            </w:r>
            <w:r w:rsidRPr="003C74A9">
              <w:rPr>
                <w:rFonts w:hint="eastAsia"/>
                <w:spacing w:val="-6"/>
                <w:w w:val="84"/>
                <w:kern w:val="0"/>
                <w:fitText w:val="544" w:id="1225446400"/>
              </w:rPr>
              <w:t>別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3AB9" w:rsidRDefault="00E73AB9" w:rsidP="00105CBE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456"/>
                <w:kern w:val="0"/>
                <w:fitText w:val="1600" w:id="1225446401"/>
              </w:rPr>
              <w:t>主</w:t>
            </w:r>
            <w:r w:rsidRPr="003C74A9">
              <w:rPr>
                <w:rFonts w:hint="eastAsia"/>
                <w:spacing w:val="6"/>
                <w:kern w:val="0"/>
                <w:fitText w:val="1600" w:id="1225446401"/>
              </w:rPr>
              <w:t>席</w:t>
            </w:r>
          </w:p>
        </w:tc>
        <w:tc>
          <w:tcPr>
            <w:tcW w:w="5245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3AB9" w:rsidRDefault="00E73AB9" w:rsidP="00105CBE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180"/>
                <w:kern w:val="0"/>
                <w:fitText w:val="3200" w:id="1225446402"/>
              </w:rPr>
              <w:t>審查預算</w:t>
            </w:r>
            <w:r w:rsidRPr="003C74A9">
              <w:rPr>
                <w:rFonts w:hint="eastAsia"/>
                <w:spacing w:val="36"/>
                <w:kern w:val="0"/>
                <w:fitText w:val="3200" w:id="1225446402"/>
              </w:rPr>
              <w:t>別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:rsidR="00E73AB9" w:rsidRDefault="00E73AB9" w:rsidP="00105CBE">
            <w:pPr>
              <w:spacing w:line="440" w:lineRule="exact"/>
              <w:jc w:val="center"/>
            </w:pPr>
            <w:r w:rsidRPr="003C74A9">
              <w:rPr>
                <w:rFonts w:hint="eastAsia"/>
                <w:spacing w:val="300"/>
                <w:kern w:val="0"/>
                <w:fitText w:val="1280" w:id="1225446403"/>
              </w:rPr>
              <w:t>備</w:t>
            </w:r>
            <w:r w:rsidRPr="003C74A9">
              <w:rPr>
                <w:rFonts w:hint="eastAsia"/>
                <w:kern w:val="0"/>
                <w:fitText w:val="1280" w:id="1225446403"/>
              </w:rPr>
              <w:t>註</w:t>
            </w:r>
          </w:p>
        </w:tc>
      </w:tr>
      <w:tr w:rsidR="00A218CD" w:rsidTr="00070508">
        <w:trPr>
          <w:trHeight w:val="1320"/>
        </w:trPr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Default="00A218CD" w:rsidP="00466C4A">
            <w:pPr>
              <w:pStyle w:val="af1"/>
              <w:numPr>
                <w:ilvl w:val="0"/>
                <w:numId w:val="29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Pr="00ED17AD" w:rsidRDefault="002B2214" w:rsidP="009D0F50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廖召集委員國棟</w:t>
            </w:r>
          </w:p>
        </w:tc>
        <w:tc>
          <w:tcPr>
            <w:tcW w:w="52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Pr="008C4544" w:rsidRDefault="00A218CD" w:rsidP="009255F4">
            <w:pPr>
              <w:spacing w:line="440" w:lineRule="exact"/>
              <w:jc w:val="both"/>
              <w:rPr>
                <w:b/>
              </w:rPr>
            </w:pPr>
            <w:r w:rsidRPr="008C4544">
              <w:rPr>
                <w:rFonts w:hint="eastAsia"/>
                <w:b/>
              </w:rPr>
              <w:t>作業基金</w:t>
            </w:r>
          </w:p>
          <w:p w:rsidR="00A218CD" w:rsidRDefault="00A218CD" w:rsidP="009255F4">
            <w:pPr>
              <w:spacing w:line="440" w:lineRule="exact"/>
              <w:ind w:firstLineChars="99" w:firstLine="317"/>
              <w:jc w:val="both"/>
            </w:pPr>
            <w:r>
              <w:rPr>
                <w:rFonts w:hint="eastAsia"/>
              </w:rPr>
              <w:t>行政院國家發展基金</w:t>
            </w:r>
          </w:p>
          <w:p w:rsidR="00A218CD" w:rsidRPr="008C4544" w:rsidRDefault="00A218CD" w:rsidP="009255F4">
            <w:pPr>
              <w:spacing w:line="440" w:lineRule="exact"/>
              <w:jc w:val="both"/>
              <w:rPr>
                <w:b/>
              </w:rPr>
            </w:pPr>
            <w:r w:rsidRPr="008C4544">
              <w:rPr>
                <w:rFonts w:hint="eastAsia"/>
                <w:b/>
              </w:rPr>
              <w:t>特別收入基金</w:t>
            </w:r>
          </w:p>
          <w:p w:rsidR="00A218CD" w:rsidRDefault="00A218CD" w:rsidP="009255F4">
            <w:pPr>
              <w:spacing w:line="440" w:lineRule="exact"/>
              <w:ind w:leftChars="99" w:left="658" w:hanging="341"/>
              <w:jc w:val="both"/>
            </w:pPr>
            <w:r w:rsidRPr="00120ED5">
              <w:rPr>
                <w:rFonts w:hint="eastAsia"/>
              </w:rPr>
              <w:t>離島建設基金</w:t>
            </w:r>
          </w:p>
          <w:p w:rsidR="00A218CD" w:rsidRDefault="00A218CD" w:rsidP="009255F4">
            <w:pPr>
              <w:spacing w:line="440" w:lineRule="exact"/>
              <w:ind w:leftChars="99" w:left="996" w:hanging="679"/>
              <w:jc w:val="both"/>
            </w:pPr>
            <w:r w:rsidRPr="00120ED5">
              <w:rPr>
                <w:rFonts w:hint="eastAsia"/>
              </w:rPr>
              <w:t>花東地區永續發展基金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218CD" w:rsidRDefault="00A218CD" w:rsidP="00070508">
            <w:pPr>
              <w:spacing w:line="440" w:lineRule="exact"/>
              <w:jc w:val="both"/>
            </w:pPr>
          </w:p>
        </w:tc>
      </w:tr>
      <w:tr w:rsidR="00A218CD" w:rsidTr="00070508">
        <w:trPr>
          <w:trHeight w:val="1320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Default="00A218CD" w:rsidP="00466C4A">
            <w:pPr>
              <w:pStyle w:val="af1"/>
              <w:numPr>
                <w:ilvl w:val="0"/>
                <w:numId w:val="29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Pr="00ED17AD" w:rsidRDefault="002B2214" w:rsidP="00105CBE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高召集委員志鵬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18CD" w:rsidRPr="008C4544" w:rsidRDefault="00A218CD" w:rsidP="009255F4">
            <w:pPr>
              <w:spacing w:line="440" w:lineRule="exact"/>
              <w:jc w:val="both"/>
              <w:rPr>
                <w:b/>
              </w:rPr>
            </w:pPr>
            <w:r w:rsidRPr="008C4544">
              <w:rPr>
                <w:rFonts w:hint="eastAsia"/>
                <w:b/>
              </w:rPr>
              <w:t>作業基金</w:t>
            </w:r>
          </w:p>
          <w:p w:rsidR="00A218CD" w:rsidRDefault="00A218CD" w:rsidP="00473968">
            <w:pPr>
              <w:spacing w:line="440" w:lineRule="exact"/>
              <w:ind w:leftChars="99" w:left="318" w:hanging="1"/>
              <w:jc w:val="both"/>
              <w:rPr>
                <w:rFonts w:ascii="標楷體" w:hAnsi="標楷體"/>
              </w:rPr>
            </w:pPr>
            <w:r w:rsidRPr="00E54681">
              <w:rPr>
                <w:rFonts w:hint="eastAsia"/>
                <w:b/>
              </w:rPr>
              <w:t>經濟作業基金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含加工出口區作業基金</w:t>
            </w:r>
            <w:r>
              <w:rPr>
                <w:rFonts w:ascii="標楷體" w:hAnsi="標楷體" w:hint="eastAsia"/>
              </w:rPr>
              <w:t>、產業園區開發管理基金、中小企業發展基金)</w:t>
            </w:r>
          </w:p>
          <w:p w:rsidR="0012189A" w:rsidRDefault="0012189A" w:rsidP="00473968">
            <w:pPr>
              <w:spacing w:line="440" w:lineRule="exact"/>
              <w:ind w:leftChars="99" w:left="318" w:hanging="1"/>
              <w:jc w:val="both"/>
            </w:pPr>
            <w:r>
              <w:rPr>
                <w:rFonts w:hint="eastAsia"/>
                <w:b/>
              </w:rPr>
              <w:t>水資源</w:t>
            </w:r>
            <w:r w:rsidRPr="00E54681">
              <w:rPr>
                <w:rFonts w:hint="eastAsia"/>
                <w:b/>
              </w:rPr>
              <w:t>作業基金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含溫泉事業</w:t>
            </w:r>
            <w:r>
              <w:rPr>
                <w:rFonts w:ascii="標楷體" w:hAnsi="標楷體" w:hint="eastAsia"/>
              </w:rPr>
              <w:t>發展基金)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18CD" w:rsidRDefault="00A218CD" w:rsidP="004D6B74">
            <w:pPr>
              <w:spacing w:line="440" w:lineRule="exact"/>
              <w:jc w:val="both"/>
            </w:pPr>
          </w:p>
        </w:tc>
      </w:tr>
      <w:tr w:rsidR="00986805" w:rsidTr="00070508">
        <w:trPr>
          <w:trHeight w:val="1320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805" w:rsidRDefault="00986805" w:rsidP="00466C4A">
            <w:pPr>
              <w:pStyle w:val="af1"/>
              <w:numPr>
                <w:ilvl w:val="0"/>
                <w:numId w:val="29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805" w:rsidRPr="00ED17AD" w:rsidRDefault="002B2214" w:rsidP="00105CBE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高召集委員志鵬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805" w:rsidRPr="00FF1107" w:rsidRDefault="00986805" w:rsidP="009255F4">
            <w:pPr>
              <w:spacing w:line="440" w:lineRule="exact"/>
              <w:ind w:left="285" w:hangingChars="89" w:hanging="285"/>
              <w:jc w:val="both"/>
              <w:rPr>
                <w:b/>
              </w:rPr>
            </w:pPr>
            <w:r w:rsidRPr="00FF1107">
              <w:rPr>
                <w:rFonts w:hint="eastAsia"/>
                <w:b/>
              </w:rPr>
              <w:t>特別收入基金</w:t>
            </w:r>
          </w:p>
          <w:p w:rsidR="00986805" w:rsidRPr="00FF1107" w:rsidRDefault="00986805" w:rsidP="009255F4">
            <w:pPr>
              <w:spacing w:line="440" w:lineRule="exact"/>
              <w:ind w:leftChars="99" w:left="318" w:hanging="1"/>
              <w:jc w:val="both"/>
            </w:pPr>
            <w:r w:rsidRPr="00E54681">
              <w:rPr>
                <w:rFonts w:hint="eastAsia"/>
                <w:b/>
              </w:rPr>
              <w:t>經濟特別收入基金</w:t>
            </w:r>
            <w:r w:rsidRPr="00FF1107">
              <w:rPr>
                <w:rFonts w:hint="eastAsia"/>
              </w:rPr>
              <w:t>(</w:t>
            </w:r>
            <w:r w:rsidRPr="00FF1107">
              <w:rPr>
                <w:rFonts w:hint="eastAsia"/>
              </w:rPr>
              <w:t>含推廣貿易基金、能源研究發展基金、石油基金、再生能源發展基金</w:t>
            </w:r>
            <w:r w:rsidRPr="00FF1107">
              <w:rPr>
                <w:rFonts w:hint="eastAsia"/>
              </w:rPr>
              <w:t>)</w:t>
            </w:r>
          </w:p>
          <w:p w:rsidR="00986805" w:rsidRPr="00FF1107" w:rsidRDefault="00986805" w:rsidP="0012189A">
            <w:pPr>
              <w:spacing w:line="440" w:lineRule="exact"/>
              <w:ind w:leftChars="99" w:left="318" w:hanging="1"/>
              <w:jc w:val="both"/>
              <w:rPr>
                <w:color w:val="FF0000"/>
              </w:rPr>
            </w:pPr>
            <w:r w:rsidRPr="00E54681">
              <w:rPr>
                <w:rFonts w:hint="eastAsia"/>
                <w:b/>
              </w:rPr>
              <w:t>核能發電後端營運基金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86805" w:rsidRDefault="00986805" w:rsidP="009255F4">
            <w:pPr>
              <w:spacing w:line="440" w:lineRule="exact"/>
            </w:pPr>
          </w:p>
        </w:tc>
      </w:tr>
      <w:tr w:rsidR="00986805" w:rsidTr="00E10E6A">
        <w:trPr>
          <w:trHeight w:val="1320"/>
        </w:trPr>
        <w:tc>
          <w:tcPr>
            <w:tcW w:w="70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86805" w:rsidRDefault="00986805" w:rsidP="00466C4A">
            <w:pPr>
              <w:pStyle w:val="af1"/>
              <w:numPr>
                <w:ilvl w:val="0"/>
                <w:numId w:val="29"/>
              </w:numPr>
              <w:spacing w:line="440" w:lineRule="exact"/>
              <w:ind w:leftChars="0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86805" w:rsidRPr="00ED17AD" w:rsidRDefault="002B2214" w:rsidP="00105CBE">
            <w:pPr>
              <w:spacing w:line="440" w:lineRule="exact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16"/>
                <w:szCs w:val="32"/>
              </w:rPr>
              <w:t>廖召集委員國棟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86805" w:rsidRPr="008C4544" w:rsidRDefault="00986805" w:rsidP="009255F4">
            <w:pPr>
              <w:spacing w:line="440" w:lineRule="exact"/>
              <w:jc w:val="both"/>
              <w:rPr>
                <w:b/>
              </w:rPr>
            </w:pPr>
            <w:r w:rsidRPr="008C4544">
              <w:rPr>
                <w:rFonts w:hint="eastAsia"/>
                <w:b/>
              </w:rPr>
              <w:t>作業基金</w:t>
            </w:r>
          </w:p>
          <w:p w:rsidR="00986805" w:rsidRDefault="00986805" w:rsidP="009255F4">
            <w:pPr>
              <w:spacing w:line="440" w:lineRule="exact"/>
              <w:ind w:leftChars="99" w:left="318" w:hanging="1"/>
              <w:jc w:val="both"/>
            </w:pPr>
            <w:r w:rsidRPr="00E54681">
              <w:rPr>
                <w:rFonts w:hint="eastAsia"/>
                <w:b/>
              </w:rPr>
              <w:t>農業作業基金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含種苗改良繁殖作業基金</w:t>
            </w:r>
            <w:r>
              <w:rPr>
                <w:rFonts w:ascii="標楷體" w:hAnsi="標楷體" w:hint="eastAsia"/>
              </w:rPr>
              <w:t>、</w:t>
            </w:r>
            <w:r>
              <w:rPr>
                <w:rFonts w:hint="eastAsia"/>
              </w:rPr>
              <w:t>畜產改良作業基金、農業生物科技園區作業基金</w:t>
            </w:r>
            <w:r>
              <w:rPr>
                <w:rFonts w:hint="eastAsia"/>
              </w:rPr>
              <w:t>)</w:t>
            </w:r>
          </w:p>
          <w:p w:rsidR="00986805" w:rsidRPr="008C4544" w:rsidRDefault="00986805" w:rsidP="009255F4">
            <w:pPr>
              <w:spacing w:line="440" w:lineRule="exact"/>
              <w:jc w:val="both"/>
              <w:rPr>
                <w:b/>
              </w:rPr>
            </w:pPr>
            <w:r w:rsidRPr="008C4544">
              <w:rPr>
                <w:rFonts w:hint="eastAsia"/>
                <w:b/>
              </w:rPr>
              <w:t>特別收入基金</w:t>
            </w:r>
          </w:p>
          <w:p w:rsidR="00986805" w:rsidRDefault="00986805" w:rsidP="009255F4">
            <w:pPr>
              <w:spacing w:line="440" w:lineRule="exact"/>
              <w:ind w:leftChars="99" w:left="317"/>
              <w:jc w:val="both"/>
            </w:pPr>
            <w:r w:rsidRPr="00E54681">
              <w:rPr>
                <w:rFonts w:hint="eastAsia"/>
                <w:b/>
              </w:rPr>
              <w:t>農業特別收入基金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含農業發展基金</w:t>
            </w:r>
            <w:r>
              <w:rPr>
                <w:rFonts w:ascii="標楷體" w:hAnsi="標楷體" w:hint="eastAsia"/>
              </w:rPr>
              <w:t>、林務</w:t>
            </w:r>
            <w:r>
              <w:rPr>
                <w:rFonts w:hint="eastAsia"/>
              </w:rPr>
              <w:t>發展及造林基金</w:t>
            </w:r>
            <w:r>
              <w:rPr>
                <w:rFonts w:ascii="標楷體" w:hAnsi="標楷體" w:hint="eastAsia"/>
              </w:rPr>
              <w:t>、農業天然災害救助</w:t>
            </w:r>
            <w:r>
              <w:rPr>
                <w:rFonts w:hint="eastAsia"/>
              </w:rPr>
              <w:t>基金</w:t>
            </w:r>
            <w:r>
              <w:rPr>
                <w:rFonts w:ascii="標楷體" w:hAnsi="標楷體" w:hint="eastAsia"/>
              </w:rPr>
              <w:t>、漁業</w:t>
            </w:r>
            <w:r>
              <w:rPr>
                <w:rFonts w:hint="eastAsia"/>
              </w:rPr>
              <w:t>發展基金</w:t>
            </w:r>
            <w:r>
              <w:rPr>
                <w:rFonts w:ascii="標楷體" w:hAnsi="標楷體" w:hint="eastAsia"/>
              </w:rPr>
              <w:t>、農產品受進口損害救助</w:t>
            </w:r>
            <w:r>
              <w:rPr>
                <w:rFonts w:hint="eastAsia"/>
              </w:rPr>
              <w:t>基金</w:t>
            </w:r>
            <w:r>
              <w:rPr>
                <w:rFonts w:ascii="標楷體" w:hAnsi="標楷體" w:hint="eastAsia"/>
              </w:rPr>
              <w:t>、</w:t>
            </w:r>
            <w:r>
              <w:rPr>
                <w:rFonts w:hint="eastAsia"/>
              </w:rPr>
              <w:t>農村再生基金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986805" w:rsidRDefault="00986805" w:rsidP="001D1CC7">
            <w:pPr>
              <w:spacing w:line="440" w:lineRule="exact"/>
              <w:jc w:val="both"/>
            </w:pPr>
          </w:p>
        </w:tc>
      </w:tr>
    </w:tbl>
    <w:p w:rsidR="006C3A37" w:rsidRPr="00FA3FC6" w:rsidRDefault="00EA2D78" w:rsidP="00FA3FC6">
      <w:pPr>
        <w:tabs>
          <w:tab w:val="left" w:pos="8663"/>
        </w:tabs>
        <w:spacing w:afterLines="50" w:after="217" w:line="420" w:lineRule="exact"/>
        <w:ind w:leftChars="-26" w:left="421" w:hangingChars="180" w:hanging="504"/>
        <w:jc w:val="both"/>
        <w:rPr>
          <w:rFonts w:ascii="標楷體" w:hAnsi="標楷體"/>
          <w:sz w:val="28"/>
          <w:szCs w:val="28"/>
        </w:rPr>
      </w:pPr>
      <w:r w:rsidRPr="00FA3FC6">
        <w:rPr>
          <w:rFonts w:ascii="標楷體" w:hAnsi="標楷體" w:hint="eastAsia"/>
          <w:sz w:val="28"/>
          <w:szCs w:val="28"/>
        </w:rPr>
        <w:t>註：</w:t>
      </w:r>
      <w:r w:rsidR="00D3697B" w:rsidRPr="00FA3FC6">
        <w:rPr>
          <w:rFonts w:ascii="標楷體" w:hAnsi="標楷體" w:hint="eastAsia"/>
          <w:sz w:val="28"/>
          <w:szCs w:val="28"/>
        </w:rPr>
        <w:t>公平交易委員會主管</w:t>
      </w:r>
      <w:r w:rsidRPr="00FA3FC6">
        <w:rPr>
          <w:rFonts w:ascii="標楷體" w:hAnsi="標楷體" w:hint="eastAsia"/>
          <w:sz w:val="28"/>
          <w:szCs w:val="28"/>
        </w:rPr>
        <w:t>反托拉斯基金107年度預算案已於</w:t>
      </w:r>
      <w:r w:rsidR="001D1CC7" w:rsidRPr="00FA3FC6">
        <w:rPr>
          <w:rFonts w:ascii="標楷體" w:hAnsi="標楷體" w:hint="eastAsia"/>
          <w:sz w:val="28"/>
          <w:szCs w:val="28"/>
        </w:rPr>
        <w:t>第9屆第</w:t>
      </w:r>
      <w:r w:rsidR="00FA3FC6" w:rsidRPr="00FA3FC6">
        <w:rPr>
          <w:rFonts w:ascii="標楷體" w:hAnsi="標楷體" w:hint="eastAsia"/>
          <w:sz w:val="28"/>
          <w:szCs w:val="28"/>
        </w:rPr>
        <w:t>4</w:t>
      </w:r>
      <w:r w:rsidR="001D1CC7" w:rsidRPr="00FA3FC6">
        <w:rPr>
          <w:rFonts w:ascii="標楷體" w:hAnsi="標楷體" w:hint="eastAsia"/>
          <w:sz w:val="28"/>
          <w:szCs w:val="28"/>
        </w:rPr>
        <w:t>會期</w:t>
      </w:r>
      <w:r w:rsidR="00637A5C" w:rsidRPr="00FA3FC6">
        <w:rPr>
          <w:rFonts w:ascii="標楷體" w:hAnsi="標楷體" w:hint="eastAsia"/>
          <w:sz w:val="28"/>
          <w:szCs w:val="28"/>
        </w:rPr>
        <w:t>第10次</w:t>
      </w:r>
      <w:r w:rsidR="00D3697B" w:rsidRPr="00FA3FC6">
        <w:rPr>
          <w:rFonts w:ascii="標楷體" w:hAnsi="標楷體" w:hint="eastAsia"/>
          <w:sz w:val="28"/>
          <w:szCs w:val="28"/>
        </w:rPr>
        <w:t>全體委員</w:t>
      </w:r>
      <w:r w:rsidR="00637A5C" w:rsidRPr="00FA3FC6">
        <w:rPr>
          <w:rFonts w:ascii="標楷體" w:hAnsi="標楷體" w:hint="eastAsia"/>
          <w:sz w:val="28"/>
          <w:szCs w:val="28"/>
        </w:rPr>
        <w:t>會議</w:t>
      </w:r>
      <w:r w:rsidR="00FA3FC6" w:rsidRPr="00FA3FC6">
        <w:rPr>
          <w:rFonts w:ascii="標楷體" w:hAnsi="標楷體" w:hint="eastAsia"/>
          <w:sz w:val="28"/>
          <w:szCs w:val="28"/>
        </w:rPr>
        <w:t>(106年10月26日)</w:t>
      </w:r>
      <w:r w:rsidRPr="00FA3FC6">
        <w:rPr>
          <w:rFonts w:ascii="標楷體" w:hAnsi="標楷體" w:hint="eastAsia"/>
          <w:sz w:val="28"/>
          <w:szCs w:val="28"/>
        </w:rPr>
        <w:t>審查完竣。</w:t>
      </w:r>
    </w:p>
    <w:sectPr w:rsidR="006C3A37" w:rsidRPr="00FA3FC6" w:rsidSect="009F18A7">
      <w:headerReference w:type="default" r:id="rId19"/>
      <w:pgSz w:w="11906" w:h="16838"/>
      <w:pgMar w:top="1440" w:right="1077" w:bottom="964" w:left="1077" w:header="850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4A9" w:rsidRDefault="003C74A9">
      <w:r>
        <w:separator/>
      </w:r>
    </w:p>
  </w:endnote>
  <w:endnote w:type="continuationSeparator" w:id="0">
    <w:p w:rsidR="003C74A9" w:rsidRDefault="003C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5F8" w:rsidRDefault="008415F8">
    <w:pPr>
      <w:pStyle w:val="a5"/>
      <w:framePr w:wrap="around" w:vAnchor="text" w:hAnchor="margin" w:xAlign="center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415F8" w:rsidRDefault="008415F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400" w:rsidRPr="0025774E" w:rsidRDefault="009F18A7">
    <w:pPr>
      <w:pStyle w:val="a5"/>
      <w:jc w:val="center"/>
      <w:rPr>
        <w:b/>
        <w:sz w:val="24"/>
        <w:szCs w:val="24"/>
      </w:rPr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>
      <w:rPr>
        <w:b/>
        <w:sz w:val="24"/>
        <w:szCs w:val="24"/>
      </w:rPr>
      <w:fldChar w:fldCharType="separate"/>
    </w:r>
    <w:r w:rsidR="00205209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81" w:rsidRPr="009F18A7" w:rsidRDefault="009F18A7" w:rsidP="009F18A7">
    <w:pPr>
      <w:pStyle w:val="a5"/>
      <w:jc w:val="center"/>
      <w:rPr>
        <w:b/>
        <w:sz w:val="24"/>
        <w:szCs w:val="24"/>
      </w:rPr>
    </w:pPr>
    <w:r w:rsidRPr="009F18A7">
      <w:rPr>
        <w:b/>
        <w:sz w:val="24"/>
        <w:szCs w:val="24"/>
      </w:rPr>
      <w:fldChar w:fldCharType="begin"/>
    </w:r>
    <w:r w:rsidRPr="009F18A7">
      <w:rPr>
        <w:b/>
        <w:sz w:val="24"/>
        <w:szCs w:val="24"/>
      </w:rPr>
      <w:instrText xml:space="preserve"> PAGE  \* Arabic  \* MERGEFORMAT </w:instrText>
    </w:r>
    <w:r w:rsidRPr="009F18A7">
      <w:rPr>
        <w:b/>
        <w:sz w:val="24"/>
        <w:szCs w:val="24"/>
      </w:rPr>
      <w:fldChar w:fldCharType="separate"/>
    </w:r>
    <w:r w:rsidR="00205209">
      <w:rPr>
        <w:b/>
        <w:noProof/>
        <w:sz w:val="24"/>
        <w:szCs w:val="24"/>
      </w:rPr>
      <w:t>4</w:t>
    </w:r>
    <w:r w:rsidRPr="009F18A7">
      <w:rPr>
        <w:b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A7" w:rsidRPr="0025774E" w:rsidRDefault="009F18A7">
    <w:pPr>
      <w:pStyle w:val="a5"/>
      <w:jc w:val="center"/>
      <w:rPr>
        <w:b/>
        <w:sz w:val="24"/>
        <w:szCs w:val="24"/>
      </w:rPr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>
      <w:rPr>
        <w:b/>
        <w:sz w:val="24"/>
        <w:szCs w:val="24"/>
      </w:rPr>
      <w:fldChar w:fldCharType="separate"/>
    </w:r>
    <w:r w:rsidR="00205209">
      <w:rPr>
        <w:b/>
        <w:noProof/>
        <w:sz w:val="24"/>
        <w:szCs w:val="24"/>
      </w:rPr>
      <w:t>3</w:t>
    </w:r>
    <w:r>
      <w:rPr>
        <w:b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81" w:rsidRPr="007A7D82" w:rsidRDefault="00E54681">
    <w:pPr>
      <w:pStyle w:val="a5"/>
      <w:jc w:val="center"/>
      <w:rPr>
        <w:b/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A7" w:rsidRPr="007A7D82" w:rsidRDefault="009F18A7">
    <w:pPr>
      <w:pStyle w:val="a5"/>
      <w:jc w:val="center"/>
      <w:rPr>
        <w:b/>
        <w:sz w:val="24"/>
        <w:szCs w:val="24"/>
      </w:rPr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\* Arabic  \* MERGEFORMAT </w:instrText>
    </w:r>
    <w:r>
      <w:rPr>
        <w:b/>
        <w:sz w:val="24"/>
        <w:szCs w:val="24"/>
      </w:rPr>
      <w:fldChar w:fldCharType="separate"/>
    </w:r>
    <w:r w:rsidR="00205209">
      <w:rPr>
        <w:b/>
        <w:noProof/>
        <w:sz w:val="24"/>
        <w:szCs w:val="24"/>
      </w:rPr>
      <w:t>6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4A9" w:rsidRDefault="003C74A9">
      <w:r>
        <w:separator/>
      </w:r>
    </w:p>
  </w:footnote>
  <w:footnote w:type="continuationSeparator" w:id="0">
    <w:p w:rsidR="003C74A9" w:rsidRDefault="003C7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B0" w:rsidRDefault="003449D1" w:rsidP="0051259B">
    <w:pPr>
      <w:pStyle w:val="aa"/>
      <w:ind w:leftChars="-150" w:left="-480"/>
      <w:jc w:val="right"/>
      <w:rPr>
        <w:b/>
        <w:sz w:val="28"/>
        <w:szCs w:val="28"/>
      </w:rPr>
    </w:pPr>
    <w:r w:rsidRPr="00A71BB0">
      <w:rPr>
        <w:rFonts w:hint="eastAsia"/>
        <w:b/>
        <w:sz w:val="28"/>
        <w:szCs w:val="28"/>
      </w:rPr>
      <w:t>附件</w:t>
    </w:r>
    <w:r w:rsidR="006423A5">
      <w:rPr>
        <w:rFonts w:hint="eastAsia"/>
        <w:b/>
        <w:sz w:val="28"/>
        <w:szCs w:val="28"/>
      </w:rPr>
      <w:t>1</w:t>
    </w:r>
  </w:p>
  <w:p w:rsidR="00E6285B" w:rsidRPr="00565BA0" w:rsidRDefault="00E6285B" w:rsidP="003449D1">
    <w:pPr>
      <w:pStyle w:val="aa"/>
      <w:ind w:leftChars="-150" w:left="-480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4B" w:rsidRDefault="00C82C4B" w:rsidP="0051259B">
    <w:pPr>
      <w:pStyle w:val="aa"/>
      <w:ind w:leftChars="-150" w:left="81" w:hanging="561"/>
      <w:jc w:val="right"/>
    </w:pPr>
    <w:r w:rsidRPr="00A71BB0">
      <w:rPr>
        <w:rFonts w:hint="eastAsia"/>
        <w:b/>
        <w:sz w:val="28"/>
        <w:szCs w:val="28"/>
      </w:rPr>
      <w:t>附件</w:t>
    </w:r>
    <w:r>
      <w:rPr>
        <w:rFonts w:hint="eastAsia"/>
        <w:b/>
        <w:sz w:val="28"/>
        <w:szCs w:val="28"/>
      </w:rPr>
      <w:t>3</w:t>
    </w:r>
  </w:p>
  <w:p w:rsidR="0016461A" w:rsidRPr="0016461A" w:rsidRDefault="0016461A" w:rsidP="0016461A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84" w:rsidRDefault="00753A84" w:rsidP="0051259B">
    <w:pPr>
      <w:pStyle w:val="aa"/>
      <w:ind w:leftChars="-150" w:left="-480"/>
      <w:jc w:val="right"/>
    </w:pPr>
    <w:r w:rsidRPr="00A71BB0">
      <w:rPr>
        <w:rFonts w:hint="eastAsia"/>
        <w:b/>
        <w:sz w:val="28"/>
        <w:szCs w:val="28"/>
      </w:rPr>
      <w:t>附件</w:t>
    </w:r>
    <w:r>
      <w:rPr>
        <w:rFonts w:hint="eastAsia"/>
        <w:b/>
        <w:sz w:val="28"/>
        <w:szCs w:val="28"/>
      </w:rP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270" w:rsidRPr="00100EE6" w:rsidRDefault="00856270" w:rsidP="00856270">
    <w:pPr>
      <w:pStyle w:val="aa"/>
      <w:ind w:leftChars="-150" w:left="81" w:hanging="561"/>
    </w:pPr>
    <w:r w:rsidRPr="00E00BA7">
      <w:rPr>
        <w:rFonts w:hint="eastAsia"/>
        <w:b/>
        <w:sz w:val="28"/>
        <w:szCs w:val="28"/>
      </w:rPr>
      <w:t>附件</w:t>
    </w:r>
    <w:r w:rsidR="00BB7834">
      <w:rPr>
        <w:rFonts w:hint="eastAsia"/>
        <w:b/>
        <w:sz w:val="28"/>
        <w:szCs w:val="28"/>
      </w:rPr>
      <w:t>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7A3" w:rsidRDefault="00F767A3" w:rsidP="0051259B">
    <w:pPr>
      <w:pStyle w:val="aa"/>
      <w:ind w:leftChars="-150" w:left="81" w:hanging="561"/>
      <w:jc w:val="right"/>
    </w:pPr>
    <w:r w:rsidRPr="00A71BB0">
      <w:rPr>
        <w:rFonts w:hint="eastAsia"/>
        <w:b/>
        <w:sz w:val="28"/>
        <w:szCs w:val="28"/>
      </w:rPr>
      <w:t>附件</w:t>
    </w:r>
    <w:r>
      <w:rPr>
        <w:rFonts w:hint="eastAsia"/>
        <w:b/>
        <w:sz w:val="28"/>
        <w:szCs w:val="28"/>
      </w:rPr>
      <w:t>4</w:t>
    </w:r>
  </w:p>
  <w:p w:rsidR="00F767A3" w:rsidRPr="0016461A" w:rsidRDefault="00F767A3" w:rsidP="0016461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4">
    <w:nsid w:val="1DB908B9"/>
    <w:multiLevelType w:val="hybridMultilevel"/>
    <w:tmpl w:val="D660C810"/>
    <w:lvl w:ilvl="0" w:tplc="8E68D73E">
      <w:start w:val="1"/>
      <w:numFmt w:val="taiwaneseCountingThousand"/>
      <w:suff w:val="nothing"/>
      <w:lvlText w:val="%1、"/>
      <w:lvlJc w:val="left"/>
      <w:pPr>
        <w:ind w:left="96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CB676AD"/>
    <w:multiLevelType w:val="hybridMultilevel"/>
    <w:tmpl w:val="4094C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3D9377D"/>
    <w:multiLevelType w:val="hybridMultilevel"/>
    <w:tmpl w:val="164CCC18"/>
    <w:lvl w:ilvl="0" w:tplc="3F62E3B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F402A09"/>
    <w:multiLevelType w:val="hybridMultilevel"/>
    <w:tmpl w:val="DED2A64A"/>
    <w:lvl w:ilvl="0" w:tplc="5BA2E6B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6921A00"/>
    <w:multiLevelType w:val="hybridMultilevel"/>
    <w:tmpl w:val="F24878FE"/>
    <w:lvl w:ilvl="0" w:tplc="409284A6">
      <w:start w:val="1"/>
      <w:numFmt w:val="taiwaneseCountingThousand"/>
      <w:suff w:val="nothing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DE041C4"/>
    <w:multiLevelType w:val="hybridMultilevel"/>
    <w:tmpl w:val="78C0B8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2F53A27"/>
    <w:multiLevelType w:val="hybridMultilevel"/>
    <w:tmpl w:val="5396F752"/>
    <w:lvl w:ilvl="0" w:tplc="79E01F68">
      <w:start w:val="1"/>
      <w:numFmt w:val="taiwaneseCountingThousand"/>
      <w:lvlText w:val="%1、"/>
      <w:lvlJc w:val="left"/>
      <w:pPr>
        <w:tabs>
          <w:tab w:val="num" w:pos="723"/>
        </w:tabs>
        <w:ind w:left="72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3"/>
        </w:tabs>
        <w:ind w:left="96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3"/>
        </w:tabs>
        <w:ind w:left="144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3"/>
        </w:tabs>
        <w:ind w:left="192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3"/>
        </w:tabs>
        <w:ind w:left="240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3"/>
        </w:tabs>
        <w:ind w:left="288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3"/>
        </w:tabs>
        <w:ind w:left="384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3"/>
        </w:tabs>
        <w:ind w:left="4323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3D115F1"/>
    <w:multiLevelType w:val="hybridMultilevel"/>
    <w:tmpl w:val="9DF67AB8"/>
    <w:lvl w:ilvl="0" w:tplc="C73857EE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6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CD553F9"/>
    <w:multiLevelType w:val="hybridMultilevel"/>
    <w:tmpl w:val="8A10E8B0"/>
    <w:lvl w:ilvl="0" w:tplc="0E32018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CE237B2"/>
    <w:multiLevelType w:val="hybridMultilevel"/>
    <w:tmpl w:val="54A6FBDA"/>
    <w:lvl w:ilvl="0" w:tplc="E7ECF79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5"/>
  </w:num>
  <w:num w:numId="5">
    <w:abstractNumId w:val="21"/>
  </w:num>
  <w:num w:numId="6">
    <w:abstractNumId w:val="26"/>
  </w:num>
  <w:num w:numId="7">
    <w:abstractNumId w:val="14"/>
  </w:num>
  <w:num w:numId="8">
    <w:abstractNumId w:val="23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22"/>
  </w:num>
  <w:num w:numId="14">
    <w:abstractNumId w:val="6"/>
  </w:num>
  <w:num w:numId="15">
    <w:abstractNumId w:val="8"/>
  </w:num>
  <w:num w:numId="16">
    <w:abstractNumId w:val="20"/>
  </w:num>
  <w:num w:numId="17">
    <w:abstractNumId w:val="25"/>
  </w:num>
  <w:num w:numId="18">
    <w:abstractNumId w:val="0"/>
  </w:num>
  <w:num w:numId="19">
    <w:abstractNumId w:val="1"/>
  </w:num>
  <w:num w:numId="20">
    <w:abstractNumId w:val="19"/>
  </w:num>
  <w:num w:numId="21">
    <w:abstractNumId w:val="10"/>
  </w:num>
  <w:num w:numId="22">
    <w:abstractNumId w:val="7"/>
  </w:num>
  <w:num w:numId="23">
    <w:abstractNumId w:val="24"/>
  </w:num>
  <w:num w:numId="24">
    <w:abstractNumId w:val="18"/>
  </w:num>
  <w:num w:numId="25">
    <w:abstractNumId w:val="27"/>
  </w:num>
  <w:num w:numId="26">
    <w:abstractNumId w:val="16"/>
  </w:num>
  <w:num w:numId="27">
    <w:abstractNumId w:val="4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4"/>
    <w:rsid w:val="00000464"/>
    <w:rsid w:val="0000723F"/>
    <w:rsid w:val="00011256"/>
    <w:rsid w:val="000119AB"/>
    <w:rsid w:val="00013D73"/>
    <w:rsid w:val="000156E5"/>
    <w:rsid w:val="00030E20"/>
    <w:rsid w:val="00055A68"/>
    <w:rsid w:val="000644C4"/>
    <w:rsid w:val="00070508"/>
    <w:rsid w:val="00070A90"/>
    <w:rsid w:val="00071622"/>
    <w:rsid w:val="000721D9"/>
    <w:rsid w:val="00075D5B"/>
    <w:rsid w:val="00077DBA"/>
    <w:rsid w:val="000806A5"/>
    <w:rsid w:val="000849CD"/>
    <w:rsid w:val="00085983"/>
    <w:rsid w:val="000943FB"/>
    <w:rsid w:val="000960C3"/>
    <w:rsid w:val="000968E8"/>
    <w:rsid w:val="000A01A9"/>
    <w:rsid w:val="000A08DE"/>
    <w:rsid w:val="000B339F"/>
    <w:rsid w:val="000B6690"/>
    <w:rsid w:val="000C491A"/>
    <w:rsid w:val="000C4DEA"/>
    <w:rsid w:val="000C7758"/>
    <w:rsid w:val="000C7F76"/>
    <w:rsid w:val="000E02EE"/>
    <w:rsid w:val="000E7329"/>
    <w:rsid w:val="000F04CC"/>
    <w:rsid w:val="000F2EFB"/>
    <w:rsid w:val="000F5921"/>
    <w:rsid w:val="000F5B1B"/>
    <w:rsid w:val="000F6430"/>
    <w:rsid w:val="00100EE6"/>
    <w:rsid w:val="00101F5C"/>
    <w:rsid w:val="00110A9A"/>
    <w:rsid w:val="00116828"/>
    <w:rsid w:val="0012189A"/>
    <w:rsid w:val="001253A7"/>
    <w:rsid w:val="00131BB0"/>
    <w:rsid w:val="00136400"/>
    <w:rsid w:val="00145C3A"/>
    <w:rsid w:val="001465F0"/>
    <w:rsid w:val="0016461A"/>
    <w:rsid w:val="00170159"/>
    <w:rsid w:val="001766B1"/>
    <w:rsid w:val="00180ACA"/>
    <w:rsid w:val="001812E0"/>
    <w:rsid w:val="00183059"/>
    <w:rsid w:val="00184F90"/>
    <w:rsid w:val="001912E5"/>
    <w:rsid w:val="00192CB4"/>
    <w:rsid w:val="001A3D28"/>
    <w:rsid w:val="001A6934"/>
    <w:rsid w:val="001A7212"/>
    <w:rsid w:val="001B0A02"/>
    <w:rsid w:val="001B49DD"/>
    <w:rsid w:val="001C2C6A"/>
    <w:rsid w:val="001C444F"/>
    <w:rsid w:val="001D1CC7"/>
    <w:rsid w:val="001D46FF"/>
    <w:rsid w:val="001D78DB"/>
    <w:rsid w:val="001D7A77"/>
    <w:rsid w:val="001E01AA"/>
    <w:rsid w:val="001E0B0F"/>
    <w:rsid w:val="001E0BDB"/>
    <w:rsid w:val="001E4DE3"/>
    <w:rsid w:val="001F519F"/>
    <w:rsid w:val="00201326"/>
    <w:rsid w:val="00201C71"/>
    <w:rsid w:val="0020328C"/>
    <w:rsid w:val="002032A0"/>
    <w:rsid w:val="00203EC1"/>
    <w:rsid w:val="00205209"/>
    <w:rsid w:val="002164A2"/>
    <w:rsid w:val="002437B0"/>
    <w:rsid w:val="00244E1A"/>
    <w:rsid w:val="00246045"/>
    <w:rsid w:val="00256D80"/>
    <w:rsid w:val="0025774E"/>
    <w:rsid w:val="002618D1"/>
    <w:rsid w:val="002659F6"/>
    <w:rsid w:val="002671D2"/>
    <w:rsid w:val="0027180A"/>
    <w:rsid w:val="00274481"/>
    <w:rsid w:val="00274D38"/>
    <w:rsid w:val="00275AE8"/>
    <w:rsid w:val="002855A1"/>
    <w:rsid w:val="00295C2D"/>
    <w:rsid w:val="0029757E"/>
    <w:rsid w:val="002A176F"/>
    <w:rsid w:val="002A2D84"/>
    <w:rsid w:val="002B196C"/>
    <w:rsid w:val="002B2214"/>
    <w:rsid w:val="002C216D"/>
    <w:rsid w:val="002C2C23"/>
    <w:rsid w:val="002C778C"/>
    <w:rsid w:val="002D1AF1"/>
    <w:rsid w:val="002E5951"/>
    <w:rsid w:val="002F2792"/>
    <w:rsid w:val="0030249A"/>
    <w:rsid w:val="0031180E"/>
    <w:rsid w:val="00313E71"/>
    <w:rsid w:val="00314F10"/>
    <w:rsid w:val="00315DEC"/>
    <w:rsid w:val="0031676B"/>
    <w:rsid w:val="003214CE"/>
    <w:rsid w:val="00325674"/>
    <w:rsid w:val="00341313"/>
    <w:rsid w:val="003449D1"/>
    <w:rsid w:val="00354AA9"/>
    <w:rsid w:val="00355810"/>
    <w:rsid w:val="003666E5"/>
    <w:rsid w:val="003672E1"/>
    <w:rsid w:val="003A7588"/>
    <w:rsid w:val="003B18F0"/>
    <w:rsid w:val="003C0825"/>
    <w:rsid w:val="003C1730"/>
    <w:rsid w:val="003C5DC0"/>
    <w:rsid w:val="003C74A9"/>
    <w:rsid w:val="003E4CA1"/>
    <w:rsid w:val="003F1397"/>
    <w:rsid w:val="00403200"/>
    <w:rsid w:val="00406F72"/>
    <w:rsid w:val="00412A3C"/>
    <w:rsid w:val="00415BA6"/>
    <w:rsid w:val="00417A8F"/>
    <w:rsid w:val="004204F4"/>
    <w:rsid w:val="00425F59"/>
    <w:rsid w:val="00436CC8"/>
    <w:rsid w:val="00440F03"/>
    <w:rsid w:val="0045612B"/>
    <w:rsid w:val="00457038"/>
    <w:rsid w:val="00466C4A"/>
    <w:rsid w:val="004707E1"/>
    <w:rsid w:val="0047086E"/>
    <w:rsid w:val="004709A6"/>
    <w:rsid w:val="00473968"/>
    <w:rsid w:val="004758F1"/>
    <w:rsid w:val="0048085C"/>
    <w:rsid w:val="00481BC1"/>
    <w:rsid w:val="00492DF3"/>
    <w:rsid w:val="004947D5"/>
    <w:rsid w:val="004A491C"/>
    <w:rsid w:val="004B467C"/>
    <w:rsid w:val="004B502B"/>
    <w:rsid w:val="004B5D9D"/>
    <w:rsid w:val="004C749A"/>
    <w:rsid w:val="004C7D2A"/>
    <w:rsid w:val="004D6B74"/>
    <w:rsid w:val="004E4D0C"/>
    <w:rsid w:val="004E4D40"/>
    <w:rsid w:val="004E4D59"/>
    <w:rsid w:val="004E6441"/>
    <w:rsid w:val="004F0390"/>
    <w:rsid w:val="004F4EB4"/>
    <w:rsid w:val="004F5EAF"/>
    <w:rsid w:val="004F6CDF"/>
    <w:rsid w:val="005050A2"/>
    <w:rsid w:val="00511819"/>
    <w:rsid w:val="00511B72"/>
    <w:rsid w:val="00511C89"/>
    <w:rsid w:val="0051259B"/>
    <w:rsid w:val="0051415E"/>
    <w:rsid w:val="00516CEE"/>
    <w:rsid w:val="005217D6"/>
    <w:rsid w:val="005236E8"/>
    <w:rsid w:val="005330DF"/>
    <w:rsid w:val="00540BB6"/>
    <w:rsid w:val="0054705C"/>
    <w:rsid w:val="005549D8"/>
    <w:rsid w:val="00555AA1"/>
    <w:rsid w:val="00565BA0"/>
    <w:rsid w:val="00583036"/>
    <w:rsid w:val="00597D7C"/>
    <w:rsid w:val="00597E37"/>
    <w:rsid w:val="005A4B9A"/>
    <w:rsid w:val="005B1115"/>
    <w:rsid w:val="005C59FE"/>
    <w:rsid w:val="005D34E2"/>
    <w:rsid w:val="005D43ED"/>
    <w:rsid w:val="005E5711"/>
    <w:rsid w:val="005E7EAD"/>
    <w:rsid w:val="005F32B3"/>
    <w:rsid w:val="00600545"/>
    <w:rsid w:val="006207E6"/>
    <w:rsid w:val="00620D79"/>
    <w:rsid w:val="006263A2"/>
    <w:rsid w:val="006316AC"/>
    <w:rsid w:val="0063688F"/>
    <w:rsid w:val="00637A5C"/>
    <w:rsid w:val="00640528"/>
    <w:rsid w:val="006423A5"/>
    <w:rsid w:val="0065409C"/>
    <w:rsid w:val="006551B2"/>
    <w:rsid w:val="006574F4"/>
    <w:rsid w:val="00662307"/>
    <w:rsid w:val="0066399E"/>
    <w:rsid w:val="00664186"/>
    <w:rsid w:val="00664C70"/>
    <w:rsid w:val="00670100"/>
    <w:rsid w:val="00674482"/>
    <w:rsid w:val="00675E34"/>
    <w:rsid w:val="00684803"/>
    <w:rsid w:val="0069457F"/>
    <w:rsid w:val="00697841"/>
    <w:rsid w:val="006A117E"/>
    <w:rsid w:val="006B0AEA"/>
    <w:rsid w:val="006B114E"/>
    <w:rsid w:val="006B2C4B"/>
    <w:rsid w:val="006B49E9"/>
    <w:rsid w:val="006B7ABC"/>
    <w:rsid w:val="006C3A37"/>
    <w:rsid w:val="006C3AB4"/>
    <w:rsid w:val="006D4C13"/>
    <w:rsid w:val="006F0FAA"/>
    <w:rsid w:val="006F69FD"/>
    <w:rsid w:val="0070636B"/>
    <w:rsid w:val="00713F24"/>
    <w:rsid w:val="00715A49"/>
    <w:rsid w:val="00732711"/>
    <w:rsid w:val="007357AE"/>
    <w:rsid w:val="00740275"/>
    <w:rsid w:val="00743A64"/>
    <w:rsid w:val="00750433"/>
    <w:rsid w:val="00753A84"/>
    <w:rsid w:val="007552BD"/>
    <w:rsid w:val="007570EF"/>
    <w:rsid w:val="0076459B"/>
    <w:rsid w:val="007714E3"/>
    <w:rsid w:val="00782C93"/>
    <w:rsid w:val="007857D5"/>
    <w:rsid w:val="0079076F"/>
    <w:rsid w:val="0079283D"/>
    <w:rsid w:val="00794169"/>
    <w:rsid w:val="007A011C"/>
    <w:rsid w:val="007A0CA5"/>
    <w:rsid w:val="007A1ABD"/>
    <w:rsid w:val="007A7D82"/>
    <w:rsid w:val="007B365F"/>
    <w:rsid w:val="007B6BE1"/>
    <w:rsid w:val="007C4144"/>
    <w:rsid w:val="007D71E4"/>
    <w:rsid w:val="007E1B49"/>
    <w:rsid w:val="007E3787"/>
    <w:rsid w:val="007E56F0"/>
    <w:rsid w:val="00804F01"/>
    <w:rsid w:val="008054AA"/>
    <w:rsid w:val="00807557"/>
    <w:rsid w:val="00813054"/>
    <w:rsid w:val="008157C0"/>
    <w:rsid w:val="0081797E"/>
    <w:rsid w:val="00823743"/>
    <w:rsid w:val="00827E59"/>
    <w:rsid w:val="00831123"/>
    <w:rsid w:val="0083301B"/>
    <w:rsid w:val="00834EFF"/>
    <w:rsid w:val="0083522B"/>
    <w:rsid w:val="00835975"/>
    <w:rsid w:val="008415F8"/>
    <w:rsid w:val="00841918"/>
    <w:rsid w:val="00856270"/>
    <w:rsid w:val="00856E16"/>
    <w:rsid w:val="00860513"/>
    <w:rsid w:val="00861E10"/>
    <w:rsid w:val="008643AA"/>
    <w:rsid w:val="00875155"/>
    <w:rsid w:val="00877B74"/>
    <w:rsid w:val="00877EC4"/>
    <w:rsid w:val="00887A23"/>
    <w:rsid w:val="00895EC6"/>
    <w:rsid w:val="008A19BF"/>
    <w:rsid w:val="008A2EDC"/>
    <w:rsid w:val="008B1793"/>
    <w:rsid w:val="008B4352"/>
    <w:rsid w:val="008B7890"/>
    <w:rsid w:val="008C4544"/>
    <w:rsid w:val="008C4B82"/>
    <w:rsid w:val="008C6550"/>
    <w:rsid w:val="008D423E"/>
    <w:rsid w:val="008E16DD"/>
    <w:rsid w:val="008E36BD"/>
    <w:rsid w:val="008E5CE9"/>
    <w:rsid w:val="008F2787"/>
    <w:rsid w:val="008F7E3A"/>
    <w:rsid w:val="0090253C"/>
    <w:rsid w:val="00914B32"/>
    <w:rsid w:val="00915CBC"/>
    <w:rsid w:val="009201D2"/>
    <w:rsid w:val="00921651"/>
    <w:rsid w:val="00924B8A"/>
    <w:rsid w:val="009313BC"/>
    <w:rsid w:val="00937518"/>
    <w:rsid w:val="009616D2"/>
    <w:rsid w:val="00963EC9"/>
    <w:rsid w:val="009716CA"/>
    <w:rsid w:val="0097670C"/>
    <w:rsid w:val="0097688A"/>
    <w:rsid w:val="00985A24"/>
    <w:rsid w:val="00986805"/>
    <w:rsid w:val="009927E0"/>
    <w:rsid w:val="009A20C6"/>
    <w:rsid w:val="009A2803"/>
    <w:rsid w:val="009C0FF6"/>
    <w:rsid w:val="009C3F69"/>
    <w:rsid w:val="009C5B89"/>
    <w:rsid w:val="009D0F50"/>
    <w:rsid w:val="009D7591"/>
    <w:rsid w:val="009F18A7"/>
    <w:rsid w:val="00A00000"/>
    <w:rsid w:val="00A00C7C"/>
    <w:rsid w:val="00A03855"/>
    <w:rsid w:val="00A047B2"/>
    <w:rsid w:val="00A1051A"/>
    <w:rsid w:val="00A1441C"/>
    <w:rsid w:val="00A15B08"/>
    <w:rsid w:val="00A16D95"/>
    <w:rsid w:val="00A218CD"/>
    <w:rsid w:val="00A3403C"/>
    <w:rsid w:val="00A43E83"/>
    <w:rsid w:val="00A4463C"/>
    <w:rsid w:val="00A46970"/>
    <w:rsid w:val="00A64CA7"/>
    <w:rsid w:val="00A65BB0"/>
    <w:rsid w:val="00A71BB0"/>
    <w:rsid w:val="00A753FD"/>
    <w:rsid w:val="00A75F6C"/>
    <w:rsid w:val="00A90923"/>
    <w:rsid w:val="00A965DE"/>
    <w:rsid w:val="00AA30BF"/>
    <w:rsid w:val="00AA4E98"/>
    <w:rsid w:val="00AB2EF0"/>
    <w:rsid w:val="00AB5EF9"/>
    <w:rsid w:val="00AC041F"/>
    <w:rsid w:val="00AC2369"/>
    <w:rsid w:val="00AC2651"/>
    <w:rsid w:val="00AC60BA"/>
    <w:rsid w:val="00AC6916"/>
    <w:rsid w:val="00AC7E70"/>
    <w:rsid w:val="00AD45D2"/>
    <w:rsid w:val="00AD5B77"/>
    <w:rsid w:val="00AD74D4"/>
    <w:rsid w:val="00AE7D7C"/>
    <w:rsid w:val="00AF32A7"/>
    <w:rsid w:val="00AF3C6C"/>
    <w:rsid w:val="00AF587C"/>
    <w:rsid w:val="00B15A6A"/>
    <w:rsid w:val="00B246D0"/>
    <w:rsid w:val="00B24BBD"/>
    <w:rsid w:val="00B25683"/>
    <w:rsid w:val="00B30204"/>
    <w:rsid w:val="00B31031"/>
    <w:rsid w:val="00B3279F"/>
    <w:rsid w:val="00B35098"/>
    <w:rsid w:val="00B36B9F"/>
    <w:rsid w:val="00B37152"/>
    <w:rsid w:val="00B40588"/>
    <w:rsid w:val="00B40EC2"/>
    <w:rsid w:val="00B53837"/>
    <w:rsid w:val="00B55371"/>
    <w:rsid w:val="00B61564"/>
    <w:rsid w:val="00B65B87"/>
    <w:rsid w:val="00B7190A"/>
    <w:rsid w:val="00B72B20"/>
    <w:rsid w:val="00B753C4"/>
    <w:rsid w:val="00B92F71"/>
    <w:rsid w:val="00BB3458"/>
    <w:rsid w:val="00BB7834"/>
    <w:rsid w:val="00BC069C"/>
    <w:rsid w:val="00BC6A8F"/>
    <w:rsid w:val="00BD01F9"/>
    <w:rsid w:val="00BD5895"/>
    <w:rsid w:val="00BD5E7C"/>
    <w:rsid w:val="00BE0251"/>
    <w:rsid w:val="00BE68E3"/>
    <w:rsid w:val="00C11A1A"/>
    <w:rsid w:val="00C133CB"/>
    <w:rsid w:val="00C223B5"/>
    <w:rsid w:val="00C270A4"/>
    <w:rsid w:val="00C315C1"/>
    <w:rsid w:val="00C34932"/>
    <w:rsid w:val="00C413F7"/>
    <w:rsid w:val="00C43B14"/>
    <w:rsid w:val="00C50777"/>
    <w:rsid w:val="00C52464"/>
    <w:rsid w:val="00C60936"/>
    <w:rsid w:val="00C61AA2"/>
    <w:rsid w:val="00C7435D"/>
    <w:rsid w:val="00C7548E"/>
    <w:rsid w:val="00C82C4B"/>
    <w:rsid w:val="00C972A2"/>
    <w:rsid w:val="00C97EDC"/>
    <w:rsid w:val="00CA08D2"/>
    <w:rsid w:val="00CA1DC0"/>
    <w:rsid w:val="00CA25EB"/>
    <w:rsid w:val="00CA3CC7"/>
    <w:rsid w:val="00CB5C13"/>
    <w:rsid w:val="00CC245F"/>
    <w:rsid w:val="00CC247C"/>
    <w:rsid w:val="00CC3115"/>
    <w:rsid w:val="00CC3D0F"/>
    <w:rsid w:val="00CC4287"/>
    <w:rsid w:val="00CC50C1"/>
    <w:rsid w:val="00CC6F6F"/>
    <w:rsid w:val="00CD7DD2"/>
    <w:rsid w:val="00CE2535"/>
    <w:rsid w:val="00CF77F4"/>
    <w:rsid w:val="00D02741"/>
    <w:rsid w:val="00D03EEF"/>
    <w:rsid w:val="00D119DC"/>
    <w:rsid w:val="00D11F9E"/>
    <w:rsid w:val="00D14C3F"/>
    <w:rsid w:val="00D16117"/>
    <w:rsid w:val="00D16C04"/>
    <w:rsid w:val="00D20315"/>
    <w:rsid w:val="00D3262C"/>
    <w:rsid w:val="00D3697B"/>
    <w:rsid w:val="00D43EC0"/>
    <w:rsid w:val="00D5139A"/>
    <w:rsid w:val="00D60C9D"/>
    <w:rsid w:val="00D629D0"/>
    <w:rsid w:val="00D65AF6"/>
    <w:rsid w:val="00D72638"/>
    <w:rsid w:val="00D73A10"/>
    <w:rsid w:val="00D7553E"/>
    <w:rsid w:val="00D80F2A"/>
    <w:rsid w:val="00D8215D"/>
    <w:rsid w:val="00D8277A"/>
    <w:rsid w:val="00D8691E"/>
    <w:rsid w:val="00D87F74"/>
    <w:rsid w:val="00D9671F"/>
    <w:rsid w:val="00D96F73"/>
    <w:rsid w:val="00D9747C"/>
    <w:rsid w:val="00DA06E3"/>
    <w:rsid w:val="00DB0017"/>
    <w:rsid w:val="00DC214E"/>
    <w:rsid w:val="00DC2734"/>
    <w:rsid w:val="00DC73E5"/>
    <w:rsid w:val="00DC7653"/>
    <w:rsid w:val="00DE2F59"/>
    <w:rsid w:val="00DE6BAF"/>
    <w:rsid w:val="00DF05FF"/>
    <w:rsid w:val="00DF580D"/>
    <w:rsid w:val="00DF7444"/>
    <w:rsid w:val="00DF7A0C"/>
    <w:rsid w:val="00E00133"/>
    <w:rsid w:val="00E00BA7"/>
    <w:rsid w:val="00E03326"/>
    <w:rsid w:val="00E05E5A"/>
    <w:rsid w:val="00E10E6A"/>
    <w:rsid w:val="00E111BF"/>
    <w:rsid w:val="00E11442"/>
    <w:rsid w:val="00E17D86"/>
    <w:rsid w:val="00E20D84"/>
    <w:rsid w:val="00E22D4A"/>
    <w:rsid w:val="00E31B3E"/>
    <w:rsid w:val="00E322E2"/>
    <w:rsid w:val="00E37C63"/>
    <w:rsid w:val="00E52BD0"/>
    <w:rsid w:val="00E53C6C"/>
    <w:rsid w:val="00E54681"/>
    <w:rsid w:val="00E6285B"/>
    <w:rsid w:val="00E64D26"/>
    <w:rsid w:val="00E71499"/>
    <w:rsid w:val="00E73AB9"/>
    <w:rsid w:val="00E93E61"/>
    <w:rsid w:val="00EA2D78"/>
    <w:rsid w:val="00EA412A"/>
    <w:rsid w:val="00EA6CA4"/>
    <w:rsid w:val="00EC0676"/>
    <w:rsid w:val="00EC09B7"/>
    <w:rsid w:val="00EC28AC"/>
    <w:rsid w:val="00ED17AD"/>
    <w:rsid w:val="00ED2B84"/>
    <w:rsid w:val="00EE1BB6"/>
    <w:rsid w:val="00EE2453"/>
    <w:rsid w:val="00EE5D76"/>
    <w:rsid w:val="00EF0235"/>
    <w:rsid w:val="00EF732C"/>
    <w:rsid w:val="00F02A0C"/>
    <w:rsid w:val="00F05D85"/>
    <w:rsid w:val="00F1082F"/>
    <w:rsid w:val="00F32682"/>
    <w:rsid w:val="00F35E46"/>
    <w:rsid w:val="00F44A70"/>
    <w:rsid w:val="00F51E19"/>
    <w:rsid w:val="00F5461A"/>
    <w:rsid w:val="00F601F9"/>
    <w:rsid w:val="00F62886"/>
    <w:rsid w:val="00F65466"/>
    <w:rsid w:val="00F6750B"/>
    <w:rsid w:val="00F743C2"/>
    <w:rsid w:val="00F75072"/>
    <w:rsid w:val="00F76275"/>
    <w:rsid w:val="00F767A3"/>
    <w:rsid w:val="00F817FB"/>
    <w:rsid w:val="00F86C10"/>
    <w:rsid w:val="00F875FA"/>
    <w:rsid w:val="00F911DB"/>
    <w:rsid w:val="00F947EE"/>
    <w:rsid w:val="00FA0AC0"/>
    <w:rsid w:val="00FA3FC6"/>
    <w:rsid w:val="00FA579A"/>
    <w:rsid w:val="00FA7CE3"/>
    <w:rsid w:val="00FB0BE2"/>
    <w:rsid w:val="00FB1ADF"/>
    <w:rsid w:val="00FB6C48"/>
    <w:rsid w:val="00FC5A7C"/>
    <w:rsid w:val="00FD1F12"/>
    <w:rsid w:val="00FF1107"/>
    <w:rsid w:val="00FF306C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270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665" w:hangingChars="200" w:hanging="665"/>
    </w:pPr>
  </w:style>
  <w:style w:type="paragraph" w:styleId="a4">
    <w:name w:val="Body Text"/>
    <w:basedOn w:val="a"/>
    <w:semiHidden/>
    <w:rPr>
      <w:b/>
      <w:bCs/>
    </w:rPr>
  </w:style>
  <w:style w:type="paragraph" w:styleId="2">
    <w:name w:val="Body Text Indent 2"/>
    <w:basedOn w:val="a"/>
    <w:semiHidden/>
    <w:pPr>
      <w:ind w:leftChars="500" w:left="1662" w:firstLine="2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semiHidden/>
  </w:style>
  <w:style w:type="paragraph" w:styleId="3">
    <w:name w:val="Body Text Indent 3"/>
    <w:basedOn w:val="a"/>
    <w:semiHidden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semiHidden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"/>
    <w:semiHidden/>
    <w:pPr>
      <w:spacing w:line="480" w:lineRule="exact"/>
      <w:ind w:left="665" w:right="132" w:hangingChars="200" w:hanging="665"/>
    </w:pPr>
  </w:style>
  <w:style w:type="paragraph" w:customStyle="1" w:styleId="a9">
    <w:name w:val="立法院公文(會議名稱)"/>
    <w:basedOn w:val="a"/>
    <w:pPr>
      <w:spacing w:line="640" w:lineRule="atLeast"/>
      <w:ind w:left="1661" w:hanging="1661"/>
    </w:pPr>
    <w:rPr>
      <w:rFonts w:ascii="標楷體" w:hAnsi="標楷體" w:hint="eastAsia"/>
      <w:b/>
      <w:bCs/>
    </w:rPr>
  </w:style>
  <w:style w:type="paragraph" w:styleId="aa">
    <w:name w:val="header"/>
    <w:basedOn w:val="a"/>
    <w:link w:val="ab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c">
    <w:name w:val="立法院(決行)"/>
    <w:basedOn w:val="a"/>
    <w:rPr>
      <w:rFonts w:ascii="標楷體"/>
      <w:sz w:val="24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834EFF"/>
    <w:rPr>
      <w:rFonts w:ascii="Cambria" w:eastAsia="新細明體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rsid w:val="00834EFF"/>
    <w:rPr>
      <w:rFonts w:ascii="Cambria" w:eastAsia="新細明體" w:hAnsi="Cambria" w:cs="Times New Roman"/>
      <w:kern w:val="2"/>
      <w:sz w:val="18"/>
      <w:szCs w:val="18"/>
    </w:rPr>
  </w:style>
  <w:style w:type="table" w:styleId="af0">
    <w:name w:val="Table Grid"/>
    <w:basedOn w:val="a1"/>
    <w:uiPriority w:val="59"/>
    <w:rsid w:val="008C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C6A8F"/>
    <w:pPr>
      <w:ind w:leftChars="200" w:left="480"/>
    </w:pPr>
  </w:style>
  <w:style w:type="character" w:customStyle="1" w:styleId="a6">
    <w:name w:val="頁尾 字元"/>
    <w:basedOn w:val="a0"/>
    <w:link w:val="a5"/>
    <w:uiPriority w:val="99"/>
    <w:rsid w:val="00E54681"/>
    <w:rPr>
      <w:rFonts w:eastAsia="標楷體"/>
      <w:kern w:val="2"/>
    </w:rPr>
  </w:style>
  <w:style w:type="character" w:customStyle="1" w:styleId="ab">
    <w:name w:val="頁首 字元"/>
    <w:basedOn w:val="a0"/>
    <w:link w:val="aa"/>
    <w:semiHidden/>
    <w:rsid w:val="00417A8F"/>
    <w:rPr>
      <w:rFonts w:eastAsia="標楷體"/>
      <w:kern w:val="2"/>
    </w:rPr>
  </w:style>
  <w:style w:type="table" w:customStyle="1" w:styleId="1">
    <w:name w:val="表格格線1"/>
    <w:basedOn w:val="a1"/>
    <w:next w:val="af0"/>
    <w:rsid w:val="00D60C9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表格格線2"/>
    <w:basedOn w:val="a1"/>
    <w:next w:val="af0"/>
    <w:rsid w:val="006B11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8F7E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270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665" w:hangingChars="200" w:hanging="665"/>
    </w:pPr>
  </w:style>
  <w:style w:type="paragraph" w:styleId="a4">
    <w:name w:val="Body Text"/>
    <w:basedOn w:val="a"/>
    <w:semiHidden/>
    <w:rPr>
      <w:b/>
      <w:bCs/>
    </w:rPr>
  </w:style>
  <w:style w:type="paragraph" w:styleId="2">
    <w:name w:val="Body Text Indent 2"/>
    <w:basedOn w:val="a"/>
    <w:semiHidden/>
    <w:pPr>
      <w:ind w:leftChars="500" w:left="1662" w:firstLine="2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semiHidden/>
  </w:style>
  <w:style w:type="paragraph" w:styleId="3">
    <w:name w:val="Body Text Indent 3"/>
    <w:basedOn w:val="a"/>
    <w:semiHidden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semiHidden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"/>
    <w:semiHidden/>
    <w:pPr>
      <w:spacing w:line="480" w:lineRule="exact"/>
      <w:ind w:left="665" w:right="132" w:hangingChars="200" w:hanging="665"/>
    </w:pPr>
  </w:style>
  <w:style w:type="paragraph" w:customStyle="1" w:styleId="a9">
    <w:name w:val="立法院公文(會議名稱)"/>
    <w:basedOn w:val="a"/>
    <w:pPr>
      <w:spacing w:line="640" w:lineRule="atLeast"/>
      <w:ind w:left="1661" w:hanging="1661"/>
    </w:pPr>
    <w:rPr>
      <w:rFonts w:ascii="標楷體" w:hAnsi="標楷體" w:hint="eastAsia"/>
      <w:b/>
      <w:bCs/>
    </w:rPr>
  </w:style>
  <w:style w:type="paragraph" w:styleId="aa">
    <w:name w:val="header"/>
    <w:basedOn w:val="a"/>
    <w:link w:val="ab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c">
    <w:name w:val="立法院(決行)"/>
    <w:basedOn w:val="a"/>
    <w:rPr>
      <w:rFonts w:ascii="標楷體"/>
      <w:sz w:val="24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834EFF"/>
    <w:rPr>
      <w:rFonts w:ascii="Cambria" w:eastAsia="新細明體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rsid w:val="00834EFF"/>
    <w:rPr>
      <w:rFonts w:ascii="Cambria" w:eastAsia="新細明體" w:hAnsi="Cambria" w:cs="Times New Roman"/>
      <w:kern w:val="2"/>
      <w:sz w:val="18"/>
      <w:szCs w:val="18"/>
    </w:rPr>
  </w:style>
  <w:style w:type="table" w:styleId="af0">
    <w:name w:val="Table Grid"/>
    <w:basedOn w:val="a1"/>
    <w:uiPriority w:val="59"/>
    <w:rsid w:val="008C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BC6A8F"/>
    <w:pPr>
      <w:ind w:leftChars="200" w:left="480"/>
    </w:pPr>
  </w:style>
  <w:style w:type="character" w:customStyle="1" w:styleId="a6">
    <w:name w:val="頁尾 字元"/>
    <w:basedOn w:val="a0"/>
    <w:link w:val="a5"/>
    <w:uiPriority w:val="99"/>
    <w:rsid w:val="00E54681"/>
    <w:rPr>
      <w:rFonts w:eastAsia="標楷體"/>
      <w:kern w:val="2"/>
    </w:rPr>
  </w:style>
  <w:style w:type="character" w:customStyle="1" w:styleId="ab">
    <w:name w:val="頁首 字元"/>
    <w:basedOn w:val="a0"/>
    <w:link w:val="aa"/>
    <w:semiHidden/>
    <w:rsid w:val="00417A8F"/>
    <w:rPr>
      <w:rFonts w:eastAsia="標楷體"/>
      <w:kern w:val="2"/>
    </w:rPr>
  </w:style>
  <w:style w:type="table" w:customStyle="1" w:styleId="1">
    <w:name w:val="表格格線1"/>
    <w:basedOn w:val="a1"/>
    <w:next w:val="af0"/>
    <w:rsid w:val="00D60C9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表格格線2"/>
    <w:basedOn w:val="a1"/>
    <w:next w:val="af0"/>
    <w:rsid w:val="006B11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8F7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10CC1-3DE3-43CF-AF0B-140BD6E8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2065</Characters>
  <Application>Microsoft Office Word</Application>
  <DocSecurity>0</DocSecurity>
  <Lines>17</Lines>
  <Paragraphs>4</Paragraphs>
  <ScaleCrop>false</ScaleCrop>
  <Company>ly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楊雅如</dc:creator>
  <cp:lastModifiedBy>HP6200P</cp:lastModifiedBy>
  <cp:revision>2</cp:revision>
  <cp:lastPrinted>2018-06-29T07:02:00Z</cp:lastPrinted>
  <dcterms:created xsi:type="dcterms:W3CDTF">2018-06-29T07:10:00Z</dcterms:created>
  <dcterms:modified xsi:type="dcterms:W3CDTF">2018-06-29T07:10:00Z</dcterms:modified>
</cp:coreProperties>
</file>