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Curriculum Builder Platform</w:t>
      </w:r>
    </w:p>
    <w:p>
      <w:pPr>
        <w:pStyle w:val="Heading2"/>
      </w:pPr>
      <w:r>
        <w:t>06_Folder_Structure_v1.0</w:t>
      </w:r>
    </w:p>
    <w:p>
      <w:pPr>
        <w:pStyle w:val="Heading3"/>
      </w:pPr>
      <w:r>
        <w:t>Purpose</w:t>
      </w:r>
    </w:p>
    <w:p>
      <w:r>
        <w:t>Define the standard folder structure, ownership, and usage rules for all files produced by the AI Curriculum Builder Platform.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Folder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docs/</w:t>
            </w:r>
          </w:p>
        </w:tc>
        <w:tc>
          <w:tcPr>
            <w:tcW w:type="dxa" w:w="4320"/>
          </w:tcPr>
          <w:p>
            <w:r>
              <w:t>Architecture, developer guides, standards and design specifications.</w:t>
            </w:r>
          </w:p>
        </w:tc>
      </w:tr>
      <w:tr>
        <w:tc>
          <w:tcPr>
            <w:tcW w:type="dxa" w:w="4320"/>
          </w:tcPr>
          <w:p>
            <w:r>
              <w:t>scripts/</w:t>
            </w:r>
          </w:p>
        </w:tc>
        <w:tc>
          <w:tcPr>
            <w:tcW w:type="dxa" w:w="4320"/>
          </w:tcPr>
          <w:p>
            <w:r>
              <w:t>All source code grouped by engine (engine, prompt, gamma, moodle, notebooklm).</w:t>
            </w:r>
          </w:p>
        </w:tc>
      </w:tr>
      <w:tr>
        <w:tc>
          <w:tcPr>
            <w:tcW w:type="dxa" w:w="4320"/>
          </w:tcPr>
          <w:p>
            <w:r>
              <w:t>scripts/engine/</w:t>
            </w:r>
          </w:p>
        </w:tc>
        <w:tc>
          <w:tcPr>
            <w:tcW w:type="dxa" w:w="4320"/>
          </w:tcPr>
          <w:p>
            <w:r>
              <w:t>Shared infrastructure: API, watcher, runner, logger, settings.</w:t>
            </w:r>
          </w:p>
        </w:tc>
      </w:tr>
      <w:tr>
        <w:tc>
          <w:tcPr>
            <w:tcW w:type="dxa" w:w="4320"/>
          </w:tcPr>
          <w:p>
            <w:r>
              <w:t>scripts/prompt/</w:t>
            </w:r>
          </w:p>
        </w:tc>
        <w:tc>
          <w:tcPr>
            <w:tcW w:type="dxa" w:w="4320"/>
          </w:tcPr>
          <w:p>
            <w:r>
              <w:t>Prompt Engine modules and templates.</w:t>
            </w:r>
          </w:p>
        </w:tc>
      </w:tr>
      <w:tr>
        <w:tc>
          <w:tcPr>
            <w:tcW w:type="dxa" w:w="4320"/>
          </w:tcPr>
          <w:p>
            <w:r>
              <w:t>scripts/prompt/templates/</w:t>
            </w:r>
          </w:p>
        </w:tc>
        <w:tc>
          <w:tcPr>
            <w:tcW w:type="dxa" w:w="4320"/>
          </w:tcPr>
          <w:p>
            <w:r>
              <w:t>Reusable Markdown prompt templates grouped by engine.</w:t>
            </w:r>
          </w:p>
        </w:tc>
      </w:tr>
      <w:tr>
        <w:tc>
          <w:tcPr>
            <w:tcW w:type="dxa" w:w="4320"/>
          </w:tcPr>
          <w:p>
            <w:r>
              <w:t>requests/</w:t>
            </w:r>
          </w:p>
        </w:tc>
        <w:tc>
          <w:tcPr>
            <w:tcW w:type="dxa" w:w="4320"/>
          </w:tcPr>
          <w:p>
            <w:r>
              <w:t>Incoming queued jobs awaiting processing.</w:t>
            </w:r>
          </w:p>
        </w:tc>
      </w:tr>
      <w:tr>
        <w:tc>
          <w:tcPr>
            <w:tcW w:type="dxa" w:w="4320"/>
          </w:tcPr>
          <w:p>
            <w:r>
              <w:t>processing/</w:t>
            </w:r>
          </w:p>
        </w:tc>
        <w:tc>
          <w:tcPr>
            <w:tcW w:type="dxa" w:w="4320"/>
          </w:tcPr>
          <w:p>
            <w:r>
              <w:t>Jobs currently being processed.</w:t>
            </w:r>
          </w:p>
        </w:tc>
      </w:tr>
      <w:tr>
        <w:tc>
          <w:tcPr>
            <w:tcW w:type="dxa" w:w="4320"/>
          </w:tcPr>
          <w:p>
            <w:r>
              <w:t>archive/</w:t>
            </w:r>
          </w:p>
        </w:tc>
        <w:tc>
          <w:tcPr>
            <w:tcW w:type="dxa" w:w="4320"/>
          </w:tcPr>
          <w:p>
            <w:r>
              <w:t>Successfully completed request JSON files.</w:t>
            </w:r>
          </w:p>
        </w:tc>
      </w:tr>
      <w:tr>
        <w:tc>
          <w:tcPr>
            <w:tcW w:type="dxa" w:w="4320"/>
          </w:tcPr>
          <w:p>
            <w:r>
              <w:t>output/</w:t>
            </w:r>
          </w:p>
        </w:tc>
        <w:tc>
          <w:tcPr>
            <w:tcW w:type="dxa" w:w="4320"/>
          </w:tcPr>
          <w:p>
            <w:r>
              <w:t>Generated workbooks and future engine outputs.</w:t>
            </w:r>
          </w:p>
        </w:tc>
      </w:tr>
      <w:tr>
        <w:tc>
          <w:tcPr>
            <w:tcW w:type="dxa" w:w="4320"/>
          </w:tcPr>
          <w:p>
            <w:r>
              <w:t>templates/</w:t>
            </w:r>
          </w:p>
        </w:tc>
        <w:tc>
          <w:tcPr>
            <w:tcW w:type="dxa" w:w="4320"/>
          </w:tcPr>
          <w:p>
            <w:r>
              <w:t>Master workbook templates.</w:t>
            </w:r>
          </w:p>
        </w:tc>
      </w:tr>
      <w:tr>
        <w:tc>
          <w:tcPr>
            <w:tcW w:type="dxa" w:w="4320"/>
          </w:tcPr>
          <w:p>
            <w:r>
              <w:t>logs/</w:t>
            </w:r>
          </w:p>
        </w:tc>
        <w:tc>
          <w:tcPr>
            <w:tcW w:type="dxa" w:w="4320"/>
          </w:tcPr>
          <w:p>
            <w:r>
              <w:t>Engine log files.</w:t>
            </w:r>
          </w:p>
        </w:tc>
      </w:tr>
      <w:tr>
        <w:tc>
          <w:tcPr>
            <w:tcW w:type="dxa" w:w="4320"/>
          </w:tcPr>
          <w:p>
            <w:r>
              <w:t>temp/</w:t>
            </w:r>
          </w:p>
        </w:tc>
        <w:tc>
          <w:tcPr>
            <w:tcW w:type="dxa" w:w="4320"/>
          </w:tcPr>
          <w:p>
            <w:r>
              <w:t>Temporary processing files.</w:t>
            </w:r>
          </w:p>
        </w:tc>
      </w:tr>
      <w:tr>
        <w:tc>
          <w:tcPr>
            <w:tcW w:type="dxa" w:w="4320"/>
          </w:tcPr>
          <w:p>
            <w:r>
              <w:t>data/</w:t>
            </w:r>
          </w:p>
        </w:tc>
        <w:tc>
          <w:tcPr>
            <w:tcW w:type="dxa" w:w="4320"/>
          </w:tcPr>
          <w:p>
            <w:r>
              <w:t>Reference data and supporting datasets.</w:t>
            </w:r>
          </w:p>
        </w:tc>
      </w:tr>
    </w:tbl>
    <w:p>
      <w:pPr>
        <w:pStyle w:val="Heading3"/>
      </w:pPr>
      <w:r>
        <w:t>Ownership Rules</w:t>
      </w:r>
    </w:p>
    <w:p>
      <w:pPr>
        <w:pStyle w:val="ListBullet"/>
      </w:pPr>
      <w:r>
        <w:t>Only the API writes to requests/.</w:t>
      </w:r>
    </w:p>
    <w:p>
      <w:pPr>
        <w:pStyle w:val="ListBullet"/>
      </w:pPr>
      <w:r>
        <w:t>Only Watchers move files from requests/ to processing/.</w:t>
      </w:r>
    </w:p>
    <w:p>
      <w:pPr>
        <w:pStyle w:val="ListBullet"/>
      </w:pPr>
      <w:r>
        <w:t>Only Runners archive completed jobs.</w:t>
      </w:r>
    </w:p>
    <w:p>
      <w:pPr>
        <w:pStyle w:val="ListBullet"/>
      </w:pPr>
      <w:r>
        <w:t>Workbook Generator writes workbook outputs.</w:t>
      </w:r>
    </w:p>
    <w:p>
      <w:pPr>
        <w:pStyle w:val="ListBullet"/>
      </w:pPr>
      <w:r>
        <w:t>Prompt Generator writes prompt assets and updates Prompt_Library.</w:t>
      </w:r>
    </w:p>
    <w:p>
      <w:pPr>
        <w:pStyle w:val="ListBullet"/>
      </w:pPr>
      <w:r>
        <w:t>Templates are read-only during execution.</w:t>
      </w:r>
    </w:p>
    <w:p>
      <w:pPr>
        <w:pStyle w:val="Heading3"/>
      </w:pPr>
      <w:r>
        <w:t>Build Lifecycle</w:t>
      </w:r>
    </w:p>
    <w:p>
      <w:r>
        <w:t>requests/ → processing/ → output/ → archive/</w:t>
        <w:br/>
        <w:br/>
        <w:t>Future engines reuse the same lifecycle.</w:t>
      </w:r>
    </w:p>
    <w:p>
      <w:pPr>
        <w:pStyle w:val="Heading3"/>
      </w:pPr>
      <w:r>
        <w:t>Naming Standards</w:t>
      </w:r>
    </w:p>
    <w:p>
      <w:pPr>
        <w:pStyle w:val="ListBullet"/>
      </w:pPr>
      <w:r>
        <w:t>Use Build IDs (e.g. BLD-245) for generated artifacts.</w:t>
      </w:r>
    </w:p>
    <w:p>
      <w:pPr>
        <w:pStyle w:val="ListBullet"/>
      </w:pPr>
      <w:r>
        <w:t>Use Lesson Package ID for lesson-specific assets.</w:t>
      </w:r>
    </w:p>
    <w:p>
      <w:pPr>
        <w:pStyle w:val="ListBullet"/>
      </w:pPr>
      <w:r>
        <w:t>Use snake_case for Python modules.</w:t>
      </w:r>
    </w:p>
    <w:p>
      <w:pPr>
        <w:pStyle w:val="ListBullet"/>
      </w:pPr>
      <w:r>
        <w:t>Use descriptive Markdown template filenames.</w:t>
      </w:r>
    </w:p>
    <w:p>
      <w:pPr>
        <w:pStyle w:val="Heading3"/>
      </w:pPr>
      <w:r>
        <w:t>Future Expansion</w:t>
      </w:r>
    </w:p>
    <w:p>
      <w:r>
        <w:t>Additional engines should create their own script modules while reusing the shared engine infrastructure and existing queue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