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Q-HPC Agent: Literature-Grounded Architecture Blueprint</w:t>
      </w:r>
    </w:p>
    <w:p>
      <w:pPr>
        <w:jc w:val="center"/>
      </w:pPr>
      <w:r>
        <w:rPr>
          <w:i/>
        </w:rPr>
        <w:t>Classical–Quantum Algorithm Selection + Resource-Aware HPC Execution</w:t>
      </w:r>
    </w:p>
    <w:p>
      <w:pPr>
        <w:pStyle w:val="Heading1"/>
      </w:pPr>
      <w:r>
        <w:t>1. What already exists?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Pipeline component</w:t>
            </w:r>
          </w:p>
        </w:tc>
        <w:tc>
          <w:tcPr>
            <w:tcW w:type="dxa" w:w="2556"/>
          </w:tcPr>
          <w:p>
            <w:r>
              <w:t>Exists?</w:t>
            </w:r>
          </w:p>
        </w:tc>
        <w:tc>
          <w:tcPr>
            <w:tcW w:type="dxa" w:w="2556"/>
          </w:tcPr>
          <w:p>
            <w:r>
              <w:t>Evidence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</w:tr>
      <w:tr>
        <w:tc>
          <w:tcPr>
            <w:tcW w:type="dxa" w:w="2556"/>
          </w:tcPr>
          <w:p>
            <w:r>
              <w:t>LLM analyzes / generates quantum code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Qiskit Code Assistant (Dupuis et al., 2024)</w:t>
            </w:r>
          </w:p>
        </w:tc>
        <w:tc>
          <w:tcPr>
            <w:tcW w:type="dxa" w:w="2556"/>
          </w:tcPr>
          <w:p>
            <w:r>
              <w:t>Established</w:t>
            </w:r>
          </w:p>
        </w:tc>
      </w:tr>
      <w:tr>
        <w:tc>
          <w:tcPr>
            <w:tcW w:type="dxa" w:w="2556"/>
          </w:tcPr>
          <w:p>
            <w:r>
              <w:t>Multi-agent quantum programming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QAgent (Fu et al., 2025)</w:t>
            </w:r>
          </w:p>
        </w:tc>
        <w:tc>
          <w:tcPr>
            <w:tcW w:type="dxa" w:w="2556"/>
          </w:tcPr>
          <w:p>
            <w:r>
              <w:t>Established</w:t>
            </w:r>
          </w:p>
        </w:tc>
      </w:tr>
      <w:tr>
        <w:tc>
          <w:tcPr>
            <w:tcW w:type="dxa" w:w="2556"/>
          </w:tcPr>
          <w:p>
            <w:r>
              <w:t>LLM quantum circuit generation + optimization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Agent-Q (Jern et al., 2025)</w:t>
            </w:r>
          </w:p>
        </w:tc>
        <w:tc>
          <w:tcPr>
            <w:tcW w:type="dxa" w:w="2556"/>
          </w:tcPr>
          <w:p>
            <w:r>
              <w:t>Established</w:t>
            </w:r>
          </w:p>
        </w:tc>
      </w:tr>
      <w:tr>
        <w:tc>
          <w:tcPr>
            <w:tcW w:type="dxa" w:w="2556"/>
          </w:tcPr>
          <w:p>
            <w:r>
              <w:t>Agentic LLM + simulator verification / optimization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QUASAR (Yu et al., 2025)</w:t>
            </w:r>
          </w:p>
        </w:tc>
        <w:tc>
          <w:tcPr>
            <w:tcW w:type="dxa" w:w="2556"/>
          </w:tcPr>
          <w:p>
            <w:r>
              <w:t>Established</w:t>
            </w:r>
          </w:p>
        </w:tc>
      </w:tr>
      <w:tr>
        <w:tc>
          <w:tcPr>
            <w:tcW w:type="dxa" w:w="2556"/>
          </w:tcPr>
          <w:p>
            <w:r>
              <w:t>Closed-loop LLM circuit optimization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Macarone-Palmieri (2026)</w:t>
            </w:r>
          </w:p>
        </w:tc>
        <w:tc>
          <w:tcPr>
            <w:tcW w:type="dxa" w:w="2556"/>
          </w:tcPr>
          <w:p>
            <w:r>
              <w:t>Established</w:t>
            </w:r>
          </w:p>
        </w:tc>
      </w:tr>
      <w:tr>
        <w:tc>
          <w:tcPr>
            <w:tcW w:type="dxa" w:w="2556"/>
          </w:tcPr>
          <w:p>
            <w:r>
              <w:t>Algorithm-selection problem: quantum vs classical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Moussa et al. (2020); Thelen &amp; Mauerer (2025)</w:t>
            </w:r>
          </w:p>
        </w:tc>
        <w:tc>
          <w:tcPr>
            <w:tcW w:type="dxa" w:w="2556"/>
          </w:tcPr>
          <w:p>
            <w:r>
              <w:t>Established, but not the same as our full system</w:t>
            </w:r>
          </w:p>
        </w:tc>
      </w:tr>
      <w:tr>
        <w:tc>
          <w:tcPr>
            <w:tcW w:type="dxa" w:w="2556"/>
          </w:tcPr>
          <w:p>
            <w:r>
              <w:t>CUDA GPU quantum simulation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Qiskit Aer / NVIDIA cuQuantum</w:t>
            </w:r>
          </w:p>
        </w:tc>
        <w:tc>
          <w:tcPr>
            <w:tcW w:type="dxa" w:w="2556"/>
          </w:tcPr>
          <w:p>
            <w:r>
              <w:t>Established</w:t>
            </w:r>
          </w:p>
        </w:tc>
      </w:tr>
      <w:tr>
        <w:tc>
          <w:tcPr>
            <w:tcW w:type="dxa" w:w="2556"/>
          </w:tcPr>
          <w:p>
            <w:r>
              <w:t>OpenMPI + GPU distributed quantum simulation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Qiskit Aer MPI + GPU support</w:t>
            </w:r>
          </w:p>
        </w:tc>
        <w:tc>
          <w:tcPr>
            <w:tcW w:type="dxa" w:w="2556"/>
          </w:tcPr>
          <w:p>
            <w:r>
              <w:t>Established</w:t>
            </w:r>
          </w:p>
        </w:tc>
      </w:tr>
      <w:tr>
        <w:tc>
          <w:tcPr>
            <w:tcW w:type="dxa" w:w="2556"/>
          </w:tcPr>
          <w:p>
            <w:r>
              <w:t>Our full combination: LLM agent + classical/quantum selection + resource selection + CUDA/OpenMPI + measured feedback</w:t>
            </w:r>
          </w:p>
        </w:tc>
        <w:tc>
          <w:tcPr>
            <w:tcW w:type="dxa" w:w="2556"/>
          </w:tcPr>
          <w:p>
            <w:r>
              <w:t>NOT IDENTIFIED AS THE SAME SYSTEM</w:t>
            </w:r>
          </w:p>
        </w:tc>
        <w:tc>
          <w:tcPr>
            <w:tcW w:type="dxa" w:w="2556"/>
          </w:tcPr>
          <w:p>
            <w:r>
              <w:t>Requires systematic literature review before claiming novelty</w:t>
            </w:r>
          </w:p>
        </w:tc>
        <w:tc>
          <w:tcPr>
            <w:tcW w:type="dxa" w:w="2556"/>
          </w:tcPr>
          <w:p>
            <w:r>
              <w:t>Potential gap</w:t>
            </w:r>
          </w:p>
        </w:tc>
      </w:tr>
    </w:tbl>
    <w:p>
      <w:pPr>
        <w:pStyle w:val="Heading1"/>
      </w:pPr>
      <w:r>
        <w:t>2. Proposed blueprint</w:t>
      </w:r>
    </w:p>
    <w:p>
      <w:pPr/>
      <w:r>
        <w:rPr>
          <w:rFonts w:ascii="Courier New" w:hAnsi="Courier New"/>
          <w:sz w:val="17"/>
        </w:rPr>
        <w:t>USER INPUT</w:t>
        <w:br/>
      </w:r>
      <w:r>
        <w:rPr>
          <w:rFonts w:ascii="Courier New" w:hAnsi="Courier New"/>
          <w:sz w:val="17"/>
        </w:rPr>
        <w:t>Problem + Dataset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LLM PROBLEM ANALYZER</w:t>
        <w:br/>
      </w:r>
      <w:r>
        <w:rPr>
          <w:rFonts w:ascii="Courier New" w:hAnsi="Courier New"/>
          <w:sz w:val="17"/>
        </w:rPr>
        <w:t xml:space="preserve">        |</w:t>
        <w:br/>
      </w:r>
      <w:r>
        <w:rPr>
          <w:rFonts w:ascii="Courier New" w:hAnsi="Courier New"/>
          <w:sz w:val="17"/>
        </w:rPr>
        <w:t xml:space="preserve">        v</w:t>
        <w:br/>
      </w:r>
      <w:r>
        <w:rPr>
          <w:rFonts w:ascii="Courier New" w:hAnsi="Courier New"/>
          <w:sz w:val="17"/>
        </w:rPr>
        <w:t>ALGORITHM SELECTION AGENT</w:t>
        <w:br/>
      </w:r>
      <w:r>
        <w:rPr>
          <w:rFonts w:ascii="Courier New" w:hAnsi="Courier New"/>
          <w:sz w:val="17"/>
        </w:rPr>
        <w:t>Classical candidate generation &lt;----&gt; Quantum candidate generation</w:t>
        <w:br/>
      </w:r>
      <w:r>
        <w:rPr>
          <w:rFonts w:ascii="Courier New" w:hAnsi="Courier New"/>
          <w:sz w:val="17"/>
        </w:rPr>
        <w:t xml:space="preserve">        |                                      |</w:t>
        <w:br/>
      </w:r>
      <w:r>
        <w:rPr>
          <w:rFonts w:ascii="Courier New" w:hAnsi="Courier New"/>
          <w:sz w:val="17"/>
        </w:rPr>
        <w:t xml:space="preserve">        |-- SVM / RF / XGBoost                 |-- QAOA / VQE / QSVM</w:t>
        <w:br/>
      </w:r>
      <w:r>
        <w:rPr>
          <w:rFonts w:ascii="Courier New" w:hAnsi="Courier New"/>
          <w:sz w:val="17"/>
        </w:rPr>
        <w:t xml:space="preserve">        |                                      |</w:t>
        <w:br/>
      </w:r>
      <w:r>
        <w:rPr>
          <w:rFonts w:ascii="Courier New" w:hAnsi="Courier New"/>
          <w:sz w:val="17"/>
        </w:rPr>
        <w:t xml:space="preserve">        +------------------+-------------------+</w:t>
        <w:br/>
      </w:r>
      <w:r>
        <w:rPr>
          <w:rFonts w:ascii="Courier New" w:hAnsi="Courier New"/>
          <w:sz w:val="17"/>
        </w:rPr>
        <w:t xml:space="preserve">                           |</w:t>
        <w:br/>
      </w:r>
      <w:r>
        <w:rPr>
          <w:rFonts w:ascii="Courier New" w:hAnsi="Courier New"/>
          <w:sz w:val="17"/>
        </w:rPr>
        <w:t xml:space="preserve">                           v</w:t>
        <w:br/>
      </w:r>
      <w:r>
        <w:rPr>
          <w:rFonts w:ascii="Courier New" w:hAnsi="Courier New"/>
          <w:sz w:val="17"/>
        </w:rPr>
        <w:t xml:space="preserve">                 RESOURCE ESTIMATOR</w:t>
        <w:br/>
      </w:r>
      <w:r>
        <w:rPr>
          <w:rFonts w:ascii="Courier New" w:hAnsi="Courier New"/>
          <w:sz w:val="17"/>
        </w:rPr>
        <w:t xml:space="preserve">          Time / Memory / Qubits / GPU / MPI</w:t>
        <w:br/>
      </w:r>
      <w:r>
        <w:rPr>
          <w:rFonts w:ascii="Courier New" w:hAnsi="Courier New"/>
          <w:sz w:val="17"/>
        </w:rPr>
        <w:t xml:space="preserve">                           |</w:t>
        <w:br/>
      </w:r>
      <w:r>
        <w:rPr>
          <w:rFonts w:ascii="Courier New" w:hAnsi="Courier New"/>
          <w:sz w:val="17"/>
        </w:rPr>
        <w:t xml:space="preserve">                           v</w:t>
        <w:br/>
      </w:r>
      <w:r>
        <w:rPr>
          <w:rFonts w:ascii="Courier New" w:hAnsi="Courier New"/>
          <w:sz w:val="17"/>
        </w:rPr>
        <w:t xml:space="preserve">                 HPC EXECUTION AGENT</w:t>
        <w:br/>
      </w:r>
      <w:r>
        <w:rPr>
          <w:rFonts w:ascii="Courier New" w:hAnsi="Courier New"/>
          <w:sz w:val="17"/>
        </w:rPr>
        <w:t xml:space="preserve">                           |</w:t>
        <w:br/>
      </w:r>
      <w:r>
        <w:rPr>
          <w:rFonts w:ascii="Courier New" w:hAnsi="Courier New"/>
          <w:sz w:val="17"/>
        </w:rPr>
        <w:t xml:space="preserve">             +-------------+-------------+</w:t>
        <w:br/>
      </w:r>
      <w:r>
        <w:rPr>
          <w:rFonts w:ascii="Courier New" w:hAnsi="Courier New"/>
          <w:sz w:val="17"/>
        </w:rPr>
        <w:t xml:space="preserve">             |             |             |</w:t>
        <w:br/>
      </w:r>
      <w:r>
        <w:rPr>
          <w:rFonts w:ascii="Courier New" w:hAnsi="Courier New"/>
          <w:sz w:val="17"/>
        </w:rPr>
        <w:t xml:space="preserve">             v             v             v</w:t>
        <w:br/>
      </w:r>
      <w:r>
        <w:rPr>
          <w:rFonts w:ascii="Courier New" w:hAnsi="Courier New"/>
          <w:sz w:val="17"/>
        </w:rPr>
        <w:t xml:space="preserve">            CPU        CUDA GPU     MPI + CUDA</w:t>
        <w:br/>
      </w:r>
      <w:r>
        <w:rPr>
          <w:rFonts w:ascii="Courier New" w:hAnsi="Courier New"/>
          <w:sz w:val="17"/>
        </w:rPr>
        <w:t xml:space="preserve">                                      |</w:t>
        <w:br/>
      </w:r>
      <w:r>
        <w:rPr>
          <w:rFonts w:ascii="Courier New" w:hAnsi="Courier New"/>
          <w:sz w:val="17"/>
        </w:rPr>
        <w:t xml:space="preserve">                              +-------+-------+</w:t>
        <w:br/>
      </w:r>
      <w:r>
        <w:rPr>
          <w:rFonts w:ascii="Courier New" w:hAnsi="Courier New"/>
          <w:sz w:val="17"/>
        </w:rPr>
        <w:t xml:space="preserve">                              |       |       |</w:t>
        <w:br/>
      </w:r>
      <w:r>
        <w:rPr>
          <w:rFonts w:ascii="Courier New" w:hAnsi="Courier New"/>
          <w:sz w:val="17"/>
        </w:rPr>
        <w:t xml:space="preserve">                            GPU 0   GPU 1   GPU N</w:t>
        <w:br/>
      </w:r>
      <w:r>
        <w:rPr>
          <w:rFonts w:ascii="Courier New" w:hAnsi="Courier New"/>
          <w:sz w:val="17"/>
        </w:rPr>
        <w:t xml:space="preserve">                              |       |       |</w:t>
        <w:br/>
      </w:r>
      <w:r>
        <w:rPr>
          <w:rFonts w:ascii="Courier New" w:hAnsi="Courier New"/>
          <w:sz w:val="17"/>
        </w:rPr>
        <w:t xml:space="preserve">                              +-------+-------+</w:t>
        <w:br/>
      </w:r>
      <w:r>
        <w:rPr>
          <w:rFonts w:ascii="Courier New" w:hAnsi="Courier New"/>
          <w:sz w:val="17"/>
        </w:rPr>
        <w:t xml:space="preserve">                                      |</w:t>
        <w:br/>
      </w:r>
      <w:r>
        <w:rPr>
          <w:rFonts w:ascii="Courier New" w:hAnsi="Courier New"/>
          <w:sz w:val="17"/>
        </w:rPr>
        <w:t xml:space="preserve">                                      v</w:t>
        <w:br/>
      </w:r>
      <w:r>
        <w:rPr>
          <w:rFonts w:ascii="Courier New" w:hAnsi="Courier New"/>
          <w:sz w:val="17"/>
        </w:rPr>
        <w:t xml:space="preserve">                          PERFORMANCE ENGINE</w:t>
        <w:br/>
      </w:r>
      <w:r>
        <w:rPr>
          <w:rFonts w:ascii="Courier New" w:hAnsi="Courier New"/>
          <w:sz w:val="17"/>
        </w:rPr>
        <w:t xml:space="preserve">             Runtime / Accuracy / Memory / GPU utilization</w:t>
        <w:br/>
      </w:r>
      <w:r>
        <w:rPr>
          <w:rFonts w:ascii="Courier New" w:hAnsi="Courier New"/>
          <w:sz w:val="17"/>
        </w:rPr>
        <w:t xml:space="preserve">                   MPI overhead / Quantum metrics</w:t>
        <w:br/>
      </w:r>
      <w:r>
        <w:rPr>
          <w:rFonts w:ascii="Courier New" w:hAnsi="Courier New"/>
          <w:sz w:val="17"/>
        </w:rPr>
        <w:t xml:space="preserve">                                      |</w:t>
        <w:br/>
      </w:r>
      <w:r>
        <w:rPr>
          <w:rFonts w:ascii="Courier New" w:hAnsi="Courier New"/>
          <w:sz w:val="17"/>
        </w:rPr>
        <w:t xml:space="preserve">                                      v</w:t>
        <w:br/>
      </w:r>
      <w:r>
        <w:rPr>
          <w:rFonts w:ascii="Courier New" w:hAnsi="Courier New"/>
          <w:sz w:val="17"/>
        </w:rPr>
        <w:t xml:space="preserve">                         AGENT CRITIC / DECISION</w:t>
        <w:br/>
      </w:r>
      <w:r>
        <w:rPr>
          <w:rFonts w:ascii="Courier New" w:hAnsi="Courier New"/>
          <w:sz w:val="17"/>
        </w:rPr>
        <w:t xml:space="preserve">                                      |</w:t>
        <w:br/>
      </w:r>
      <w:r>
        <w:rPr>
          <w:rFonts w:ascii="Courier New" w:hAnsi="Courier New"/>
          <w:sz w:val="17"/>
        </w:rPr>
        <w:t xml:space="preserve">                              Improvement?</w:t>
        <w:br/>
      </w:r>
      <w:r>
        <w:rPr>
          <w:rFonts w:ascii="Courier New" w:hAnsi="Courier New"/>
          <w:sz w:val="17"/>
        </w:rPr>
        <w:t xml:space="preserve">                               /                                    YES        NO</w:t>
        <w:br/>
      </w:r>
      <w:r>
        <w:rPr>
          <w:rFonts w:ascii="Courier New" w:hAnsi="Courier New"/>
          <w:sz w:val="17"/>
        </w:rPr>
        <w:t xml:space="preserve">                              |          |</w:t>
        <w:br/>
      </w:r>
      <w:r>
        <w:rPr>
          <w:rFonts w:ascii="Courier New" w:hAnsi="Courier New"/>
          <w:sz w:val="17"/>
        </w:rPr>
        <w:t xml:space="preserve">                              v          v</w:t>
        <w:br/>
      </w:r>
      <w:r>
        <w:rPr>
          <w:rFonts w:ascii="Courier New" w:hAnsi="Courier New"/>
          <w:sz w:val="17"/>
        </w:rPr>
        <w:t xml:space="preserve">                        Reconfigure   Final Report</w:t>
        <w:br/>
      </w:r>
      <w:r>
        <w:rPr>
          <w:rFonts w:ascii="Courier New" w:hAnsi="Courier New"/>
          <w:sz w:val="17"/>
        </w:rPr>
        <w:t xml:space="preserve">                        &amp; Re-execute</w:t>
        <w:br/>
      </w:r>
    </w:p>
    <w:p>
      <w:pPr>
        <w:pStyle w:val="Heading1"/>
      </w:pPr>
      <w:r>
        <w:t>3. Literature-backed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Assessment</w:t>
            </w:r>
          </w:p>
        </w:tc>
        <w:tc>
          <w:tcPr>
            <w:tcW w:type="dxa" w:w="3408"/>
          </w:tcPr>
          <w:p>
            <w:r>
              <w:t>Evidence / interpretation</w:t>
            </w:r>
          </w:p>
        </w:tc>
      </w:tr>
      <w:tr>
        <w:tc>
          <w:tcPr>
            <w:tcW w:type="dxa" w:w="3408"/>
          </w:tcPr>
          <w:p>
            <w:r>
              <w:t>LLM Problem Analyzer</w:t>
            </w:r>
          </w:p>
        </w:tc>
        <w:tc>
          <w:tcPr>
            <w:tcW w:type="dxa" w:w="3408"/>
          </w:tcPr>
          <w:p>
            <w:r>
              <w:t>Partially supported</w:t>
            </w:r>
          </w:p>
        </w:tc>
        <w:tc>
          <w:tcPr>
            <w:tcW w:type="dxa" w:w="3408"/>
          </w:tcPr>
          <w:p>
            <w:r>
              <w:t>LLMs are established for quantum code/task assistance, but the exact problem-to-classical-vs-quantum decision layer is not established by the papers above. [Qiskit Code Assistant; QAgent]</w:t>
            </w:r>
          </w:p>
        </w:tc>
      </w:tr>
      <w:tr>
        <w:tc>
          <w:tcPr>
            <w:tcW w:type="dxa" w:w="3408"/>
          </w:tcPr>
          <w:p>
            <w:r>
              <w:t>Algorithm Selection Agent</w:t>
            </w:r>
          </w:p>
        </w:tc>
        <w:tc>
          <w:tcPr>
            <w:tcW w:type="dxa" w:w="3408"/>
          </w:tcPr>
          <w:p>
            <w:r>
              <w:t>Research basis exists</w:t>
            </w:r>
          </w:p>
        </w:tc>
        <w:tc>
          <w:tcPr>
            <w:tcW w:type="dxa" w:w="3408"/>
          </w:tcPr>
          <w:p>
            <w:r>
              <w:t>Quantum-vs-classical algorithm selection is an established research problem; ML has been used to decide when QAOA may be preferable. [Moussa, Calandra &amp; Dunjko, 2020; Thelen &amp; Mauerer, 2025]</w:t>
            </w:r>
          </w:p>
        </w:tc>
      </w:tr>
      <w:tr>
        <w:tc>
          <w:tcPr>
            <w:tcW w:type="dxa" w:w="3408"/>
          </w:tcPr>
          <w:p>
            <w:r>
              <w:t>Classical/Quantum candidate pool</w:t>
            </w:r>
          </w:p>
        </w:tc>
        <w:tc>
          <w:tcPr>
            <w:tcW w:type="dxa" w:w="3408"/>
          </w:tcPr>
          <w:p>
            <w:r>
              <w:t>Exists conceptually</w:t>
            </w:r>
          </w:p>
        </w:tc>
        <w:tc>
          <w:tcPr>
            <w:tcW w:type="dxa" w:w="3408"/>
          </w:tcPr>
          <w:p>
            <w:r>
              <w:t>Classical heuristics and quantum algorithms are compared in algorithm-selection literature; specific candidate sets depend on the problem class. [Moussa et al., 2020; Thelen &amp; Mauerer, 2025]</w:t>
            </w:r>
          </w:p>
        </w:tc>
      </w:tr>
      <w:tr>
        <w:tc>
          <w:tcPr>
            <w:tcW w:type="dxa" w:w="3408"/>
          </w:tcPr>
          <w:p>
            <w:r>
              <w:t>Resource Estimator</w:t>
            </w:r>
          </w:p>
        </w:tc>
        <w:tc>
          <w:tcPr>
            <w:tcW w:type="dxa" w:w="3408"/>
          </w:tcPr>
          <w:p>
            <w:r>
              <w:t>Exists in pieces</w:t>
            </w:r>
          </w:p>
        </w:tc>
        <w:tc>
          <w:tcPr>
            <w:tcW w:type="dxa" w:w="3408"/>
          </w:tcPr>
          <w:p>
            <w:r>
              <w:t>Quantum algorithm selection frameworks consider non-functional properties such as runtime and solution quality; HPC/quantum simulation stacks expose memory and resource metadata. [Thelen &amp; Mauerer, 2025; Qiskit Aer]</w:t>
            </w:r>
          </w:p>
        </w:tc>
      </w:tr>
      <w:tr>
        <w:tc>
          <w:tcPr>
            <w:tcW w:type="dxa" w:w="3408"/>
          </w:tcPr>
          <w:p>
            <w:r>
              <w:t>HPC Execution Agent</w:t>
            </w:r>
          </w:p>
        </w:tc>
        <w:tc>
          <w:tcPr>
            <w:tcW w:type="dxa" w:w="3408"/>
          </w:tcPr>
          <w:p>
            <w:r>
              <w:t>Potentially differentiating</w:t>
            </w:r>
          </w:p>
        </w:tc>
        <w:tc>
          <w:tcPr>
            <w:tcW w:type="dxa" w:w="3408"/>
          </w:tcPr>
          <w:p>
            <w:r>
              <w:t>The underlying execution technologies exist, but an LLM agent dynamically selecting CPU/CUDA/MPI+CUDA is the proposed integration point. [Qiskit Aer; NVIDIA cuQuantum]</w:t>
            </w:r>
          </w:p>
        </w:tc>
      </w:tr>
      <w:tr>
        <w:tc>
          <w:tcPr>
            <w:tcW w:type="dxa" w:w="3408"/>
          </w:tcPr>
          <w:p>
            <w:r>
              <w:t>CUDA quantum simulation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Aer supports GPU simulation and NVIDIA cuQuantum acceleration. [Qiskit Aer / NVIDIA]</w:t>
            </w:r>
          </w:p>
        </w:tc>
      </w:tr>
      <w:tr>
        <w:tc>
          <w:tcPr>
            <w:tcW w:type="dxa" w:w="3408"/>
          </w:tcPr>
          <w:p>
            <w:r>
              <w:t>MPI + CUDA quantum simulation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Aer supports MPI with and without GPU support, including multi-GPU/multi-node state distribution. [Qiskit Aer]</w:t>
            </w:r>
          </w:p>
        </w:tc>
      </w:tr>
      <w:tr>
        <w:tc>
          <w:tcPr>
            <w:tcW w:type="dxa" w:w="3408"/>
          </w:tcPr>
          <w:p>
            <w:r>
              <w:t>Performance Engine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Runtime, memory, GPU/MPI metadata and quantum metrics can be collected from the execution stack. [Qiskit Aer]</w:t>
            </w:r>
          </w:p>
        </w:tc>
      </w:tr>
      <w:tr>
        <w:tc>
          <w:tcPr>
            <w:tcW w:type="dxa" w:w="3408"/>
          </w:tcPr>
          <w:p>
            <w:r>
              <w:t>Agent Critic / closed-loop feedback</w:t>
            </w:r>
          </w:p>
        </w:tc>
        <w:tc>
          <w:tcPr>
            <w:tcW w:type="dxa" w:w="3408"/>
          </w:tcPr>
          <w:p>
            <w:r>
              <w:t>YES in quantum circuit optimization</w:t>
            </w:r>
          </w:p>
        </w:tc>
        <w:tc>
          <w:tcPr>
            <w:tcW w:type="dxa" w:w="3408"/>
          </w:tcPr>
          <w:p>
            <w:r>
              <w:t>QUASAR and 2026 test-time learning demonstrate agentic/evaluator-guided feedback loops for quantum circuit generation/optimization. [QUASAR; Macarone-Palmieri, 2026]</w:t>
            </w:r>
          </w:p>
        </w:tc>
      </w:tr>
      <w:tr>
        <w:tc>
          <w:tcPr>
            <w:tcW w:type="dxa" w:w="3408"/>
          </w:tcPr>
          <w:p>
            <w:r>
              <w:t>Full closed-loop classical-vs-quantum + HPC resource selection</w:t>
            </w:r>
          </w:p>
        </w:tc>
        <w:tc>
          <w:tcPr>
            <w:tcW w:type="dxa" w:w="3408"/>
          </w:tcPr>
          <w:p>
            <w:r>
              <w:t>Potential gap</w:t>
            </w:r>
          </w:p>
        </w:tc>
        <w:tc>
          <w:tcPr>
            <w:tcW w:type="dxa" w:w="3408"/>
          </w:tcPr>
          <w:p>
            <w:r>
              <w:t>This is the proposed contribution. It must be validated against a broader systematic review before making a 'first' claim. [Proposed work]</w:t>
            </w:r>
          </w:p>
        </w:tc>
      </w:tr>
    </w:tbl>
    <w:p>
      <w:pPr>
        <w:pStyle w:val="Heading1"/>
      </w:pPr>
      <w:r>
        <w:t>4. Key novelty to investigate</w:t>
      </w:r>
    </w:p>
    <w:p>
      <w:r>
        <w:t>Do not claim novelty for LLM quantum-code generation, multi-agent quantum programming, quantum-circuit optimization, or MPI/CUDA quantum simulation individually. Those already exist. The defensible candidate contribution is the integration of a resource-aware agent that selects between classical and quantum solution paths and then selects an execution strategy (CPU, CUDA GPU, or MPI+CUDA) using measured performance feedback, while allowing the final decision to reject quantum execution when it provides no practical benefit.</w:t>
      </w:r>
    </w:p>
    <w:p>
      <w:pPr>
        <w:pStyle w:val="Heading1"/>
      </w:pPr>
      <w:r>
        <w:t>5. Experimental comparison</w:t>
      </w:r>
    </w:p>
    <w:p>
      <w:pPr>
        <w:pStyle w:val="ListBullet"/>
      </w:pPr>
      <w:r>
        <w:t>Classical algorithm on CPU</w:t>
      </w:r>
    </w:p>
    <w:p>
      <w:pPr>
        <w:pStyle w:val="ListBullet"/>
      </w:pPr>
      <w:r>
        <w:t>Quantum algorithm on CPU simulator</w:t>
      </w:r>
    </w:p>
    <w:p>
      <w:pPr>
        <w:pStyle w:val="ListBullet"/>
      </w:pPr>
      <w:r>
        <w:t>Quantum algorithm on CUDA GPU</w:t>
      </w:r>
    </w:p>
    <w:p>
      <w:pPr>
        <w:pStyle w:val="ListBullet"/>
      </w:pPr>
      <w:r>
        <w:t>Quantum algorithm on MPI + CUDA</w:t>
      </w:r>
    </w:p>
    <w:p>
      <w:pPr>
        <w:pStyle w:val="ListBullet"/>
      </w:pPr>
      <w:r>
        <w:t>Q-HPC Agent selecting algorithm + execution mode</w:t>
      </w:r>
    </w:p>
    <w:p>
      <w:pPr>
        <w:pStyle w:val="Heading1"/>
      </w:pPr>
      <w:r>
        <w:t>6. Core references</w:t>
      </w:r>
    </w:p>
    <w:p>
      <w:pPr>
        <w:pStyle w:val="ListBullet"/>
      </w:pPr>
      <w:r>
        <w:t>Dupuis et al. (2024), Qiskit Code Assistant: Training LLMs for generating Quantum Computing Code. arXiv:2405.19495.</w:t>
      </w:r>
    </w:p>
    <w:p>
      <w:pPr>
        <w:pStyle w:val="ListBullet"/>
      </w:pPr>
      <w:r>
        <w:t>Fu, Chen &amp; Jiang (2025), QAgent: An LLM-based Multi-Agent System for Autonomous OpenQASM programming. arXiv:2508.20134.</w:t>
      </w:r>
    </w:p>
    <w:p>
      <w:pPr>
        <w:pStyle w:val="ListBullet"/>
      </w:pPr>
      <w:r>
        <w:t>Jern, Uotila, Yu &amp; Zhao (2025), Agent-Q: Fine-Tuning Large Language Models for Quantum Circuit Generation and Optimization. IEEE QCE 2025.</w:t>
      </w:r>
    </w:p>
    <w:p>
      <w:pPr>
        <w:pStyle w:val="ListBullet"/>
      </w:pPr>
      <w:r>
        <w:t>Yu et al. (2025), QUASAR: Quantum Assembly Code Generation Using Tool-Augmented LLMs via Agentic RL. arXiv:2510.00967.</w:t>
      </w:r>
    </w:p>
    <w:p>
      <w:pPr>
        <w:pStyle w:val="ListBullet"/>
      </w:pPr>
      <w:r>
        <w:t>Macarone-Palmieri (2026), Quantum Circuit Generation via test-time learning with large language models. arXiv:2602.03466.</w:t>
      </w:r>
    </w:p>
    <w:p>
      <w:pPr>
        <w:pStyle w:val="ListBullet"/>
      </w:pPr>
      <w:r>
        <w:t>Moussa, Calandra &amp; Dunjko (2020), To quantum or not to quantum: towards algorithm selection in near-term quantum optimization. arXiv:2001.08271.</w:t>
      </w:r>
    </w:p>
    <w:p>
      <w:pPr>
        <w:pStyle w:val="ListBullet"/>
      </w:pPr>
      <w:r>
        <w:t>Thelen &amp; Mauerer (2025), Predict and Conquer: Navigating Algorithm Trade-offs with Quantum Design Automation. arXiv:2507.06758.</w:t>
      </w:r>
    </w:p>
    <w:p>
      <w:pPr>
        <w:pStyle w:val="ListBullet"/>
      </w:pPr>
      <w:r>
        <w:t>Qiskit Aer documentation: GPU acceleration, MPI support, and multi-GPU/multi-node simulation.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