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1867"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93pt;height:94pt;">
            <v:imagedata r:id="rId5" r:href="rId6"/>
          </v:shape>
        </w:pict>
      </w:r>
    </w:p>
    <w:p>
      <w:pPr>
        <w:widowControl w:val="0"/>
        <w:rPr>
          <w:sz w:val="2"/>
          <w:szCs w:val="2"/>
        </w:rPr>
      </w:pPr>
    </w:p>
    <w:p>
      <w:pPr>
        <w:pStyle w:val="Style3"/>
        <w:widowControl w:val="0"/>
        <w:keepNext/>
        <w:keepLines/>
        <w:shd w:val="clear" w:color="auto" w:fill="auto"/>
        <w:bidi w:val="0"/>
        <w:spacing w:before="348" w:after="0"/>
        <w:ind w:left="0" w:right="100" w:firstLine="0"/>
      </w:pPr>
      <w:r>
        <w:fldChar w:fldCharType="begin"/>
      </w:r>
      <w:r>
        <w:rPr>
          <w:rStyle w:val="CharStyle5"/>
        </w:rPr>
        <w:instrText> HYPERLINK "mailto:Smile@Kinqervdental.com" </w:instrText>
      </w:r>
      <w:r>
        <w:fldChar w:fldCharType="separate"/>
      </w:r>
      <w:bookmarkStart w:id="0" w:name="bookmark0"/>
      <w:r>
        <w:rPr>
          <w:rStyle w:val="Hyperlink"/>
          <w:b/>
          <w:bCs/>
        </w:rPr>
        <w:t>Smile@Kinqervdental.com</w:t>
      </w:r>
      <w:r>
        <w:fldChar w:fldCharType="end"/>
      </w:r>
      <w:r>
        <w:rPr>
          <w:rStyle w:val="CharStyle6"/>
          <w:b/>
          <w:bCs/>
        </w:rPr>
        <w:t xml:space="preserve"> </w:t>
      </w:r>
      <w:r>
        <w:rPr>
          <w:lang w:val="en-US" w:eastAsia="en-US" w:bidi="en-US"/>
          <w:w w:val="100"/>
          <w:spacing w:val="0"/>
          <w:color w:val="000000"/>
          <w:position w:val="0"/>
        </w:rPr>
        <w:t xml:space="preserve">• </w:t>
      </w:r>
      <w:r>
        <w:fldChar w:fldCharType="begin"/>
      </w:r>
      <w:r>
        <w:rPr>
          <w:rStyle w:val="CharStyle5"/>
        </w:rPr>
        <w:instrText> HYPERLINK "http://www.kinqervdental.com" </w:instrText>
      </w:r>
      <w:r>
        <w:fldChar w:fldCharType="separate"/>
      </w:r>
      <w:r>
        <w:rPr>
          <w:rStyle w:val="Hyperlink"/>
          <w:b/>
          <w:bCs/>
        </w:rPr>
        <w:t>www.kinqervdental.com</w:t>
      </w:r>
      <w:bookmarkEnd w:id="0"/>
      <w:r>
        <w:fldChar w:fldCharType="end"/>
      </w:r>
    </w:p>
    <w:p>
      <w:pPr>
        <w:pStyle w:val="Style7"/>
        <w:widowControl w:val="0"/>
        <w:keepNext w:val="0"/>
        <w:keepLines w:val="0"/>
        <w:shd w:val="clear" w:color="auto" w:fill="auto"/>
        <w:bidi w:val="0"/>
        <w:spacing w:before="0" w:after="302"/>
        <w:ind w:left="0" w:right="100" w:firstLine="0"/>
      </w:pPr>
      <w:r>
        <w:rPr>
          <w:lang w:val="en-US" w:eastAsia="en-US" w:bidi="en-US"/>
          <w:w w:val="100"/>
          <w:spacing w:val="0"/>
          <w:color w:val="000000"/>
          <w:position w:val="0"/>
        </w:rPr>
        <w:t>Informed Consent for Composite Restoration</w:t>
      </w:r>
    </w:p>
    <w:p>
      <w:pPr>
        <w:pStyle w:val="Style9"/>
        <w:tabs>
          <w:tab w:leader="underscore" w:pos="7627" w:val="left"/>
        </w:tabs>
        <w:widowControl w:val="0"/>
        <w:keepNext w:val="0"/>
        <w:keepLines w:val="0"/>
        <w:shd w:val="clear" w:color="auto" w:fill="auto"/>
        <w:bidi w:val="0"/>
        <w:spacing w:before="0" w:after="0" w:line="210" w:lineRule="exact"/>
        <w:ind w:left="0" w:right="0" w:firstLine="0"/>
      </w:pPr>
      <w:r>
        <w:rPr>
          <w:rStyle w:val="CharStyle11"/>
        </w:rPr>
        <w:t xml:space="preserve">Recommended Treatment </w:t>
      </w:r>
      <w:r>
        <w:rPr>
          <w:lang w:val="en-US" w:eastAsia="en-US" w:bidi="en-US"/>
          <w:w w:val="100"/>
          <w:spacing w:val="0"/>
          <w:color w:val="000000"/>
          <w:position w:val="0"/>
        </w:rPr>
        <w:t>I hereby give consent to Dr.</w:t>
        <w:tab/>
        <w:t>to perform Composite Restoration</w:t>
      </w:r>
    </w:p>
    <w:p>
      <w:pPr>
        <w:pStyle w:val="Style9"/>
        <w:widowControl w:val="0"/>
        <w:keepNext w:val="0"/>
        <w:keepLines w:val="0"/>
        <w:shd w:val="clear" w:color="auto" w:fill="auto"/>
        <w:bidi w:val="0"/>
        <w:spacing w:before="0" w:after="224" w:line="210" w:lineRule="exact"/>
        <w:ind w:left="0" w:right="0" w:firstLine="0"/>
      </w:pPr>
      <w:r>
        <w:rPr>
          <w:lang w:val="en-US" w:eastAsia="en-US" w:bidi="en-US"/>
          <w:w w:val="100"/>
          <w:spacing w:val="0"/>
          <w:color w:val="000000"/>
          <w:position w:val="0"/>
        </w:rPr>
        <w:t>procedure(s) on me or my dependent as follows.</w:t>
      </w:r>
    </w:p>
    <w:p>
      <w:pPr>
        <w:pStyle w:val="Style9"/>
        <w:tabs>
          <w:tab w:leader="underscore" w:pos="1896" w:val="left"/>
        </w:tabs>
        <w:widowControl w:val="0"/>
        <w:keepNext w:val="0"/>
        <w:keepLines w:val="0"/>
        <w:shd w:val="clear" w:color="auto" w:fill="auto"/>
        <w:bidi w:val="0"/>
        <w:spacing w:before="0" w:after="0" w:line="240" w:lineRule="exact"/>
        <w:ind w:left="0" w:right="0" w:firstLine="0"/>
      </w:pPr>
      <w:r>
        <w:rPr>
          <w:lang w:val="en-US" w:eastAsia="en-US" w:bidi="en-US"/>
          <w:w w:val="100"/>
          <w:spacing w:val="0"/>
          <w:color w:val="000000"/>
          <w:position w:val="0"/>
        </w:rPr>
        <w:tab/>
        <w:t>(‘"Recommended Treatment”) and any such additional procedure(s) as may be considered necessary for</w:t>
      </w:r>
    </w:p>
    <w:p>
      <w:pPr>
        <w:pStyle w:val="Style9"/>
        <w:widowControl w:val="0"/>
        <w:keepNext w:val="0"/>
        <w:keepLines w:val="0"/>
        <w:shd w:val="clear" w:color="auto" w:fill="auto"/>
        <w:bidi w:val="0"/>
        <w:jc w:val="left"/>
        <w:spacing w:before="0" w:after="264" w:line="240" w:lineRule="exact"/>
        <w:ind w:left="0" w:right="0" w:firstLine="0"/>
      </w:pPr>
      <w:r>
        <w:rPr>
          <w:lang w:val="en-US" w:eastAsia="en-US" w:bidi="en-US"/>
          <w:w w:val="100"/>
          <w:spacing w:val="0"/>
          <w:color w:val="000000"/>
          <w:position w:val="0"/>
        </w:rPr>
        <w:t>my well- being based on findings made during the course of the Recommended Treatment. The nature and purpose of the Recommended Treatment have been explained to me and no guarantee has been made or implied as to result or cure. I have been given satisfactory answers to all of my questions, and I wish to proceed with the Recommended Treatment. I also consent to the administration of local anesthesia during the performance of the Recommended Treatment.</w:t>
      </w:r>
    </w:p>
    <w:p>
      <w:pPr>
        <w:pStyle w:val="Style7"/>
        <w:widowControl w:val="0"/>
        <w:keepNext w:val="0"/>
        <w:keepLines w:val="0"/>
        <w:shd w:val="clear" w:color="auto" w:fill="auto"/>
        <w:bidi w:val="0"/>
        <w:jc w:val="both"/>
        <w:spacing w:before="0" w:after="0" w:line="210" w:lineRule="exact"/>
        <w:ind w:left="0" w:right="0" w:firstLine="0"/>
      </w:pPr>
      <w:r>
        <w:rPr>
          <w:lang w:val="en-US" w:eastAsia="en-US" w:bidi="en-US"/>
          <w:w w:val="100"/>
          <w:spacing w:val="0"/>
          <w:color w:val="000000"/>
          <w:position w:val="0"/>
        </w:rPr>
        <w:t>Treatment Alternatives</w:t>
      </w:r>
    </w:p>
    <w:p>
      <w:pPr>
        <w:pStyle w:val="Style9"/>
        <w:widowControl w:val="0"/>
        <w:keepNext w:val="0"/>
        <w:keepLines w:val="0"/>
        <w:shd w:val="clear" w:color="auto" w:fill="auto"/>
        <w:bidi w:val="0"/>
        <w:spacing w:before="0" w:after="244" w:line="210" w:lineRule="exact"/>
        <w:ind w:left="0" w:right="0" w:firstLine="0"/>
      </w:pPr>
      <w:r>
        <w:rPr>
          <w:lang w:val="en-US" w:eastAsia="en-US" w:bidi="en-US"/>
          <w:w w:val="100"/>
          <w:spacing w:val="0"/>
          <w:color w:val="000000"/>
          <w:position w:val="0"/>
        </w:rPr>
        <w:t>Alternative methods of treatment have been explained to me, such as: but I wish to proceed with the Recommended Treatment described above.</w:t>
      </w:r>
    </w:p>
    <w:p>
      <w:pPr>
        <w:pStyle w:val="Style7"/>
        <w:widowControl w:val="0"/>
        <w:keepNext w:val="0"/>
        <w:keepLines w:val="0"/>
        <w:shd w:val="clear" w:color="auto" w:fill="auto"/>
        <w:bidi w:val="0"/>
        <w:jc w:val="both"/>
        <w:spacing w:before="0" w:after="233" w:line="210" w:lineRule="exact"/>
        <w:ind w:left="0" w:right="0" w:firstLine="0"/>
      </w:pPr>
      <w:r>
        <w:rPr>
          <w:lang w:val="en-US" w:eastAsia="en-US" w:bidi="en-US"/>
          <w:w w:val="100"/>
          <w:spacing w:val="0"/>
          <w:color w:val="000000"/>
          <w:position w:val="0"/>
        </w:rPr>
        <w:t>Risks and Complications</w:t>
      </w:r>
    </w:p>
    <w:p>
      <w:pPr>
        <w:pStyle w:val="Style9"/>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I understand drat there are risks and complications associated with the administration of medications, including anesthesia, and performance of the Recommended Treatment. These potential risks and complications, include, but are not limited to, the following:</w:t>
      </w:r>
    </w:p>
    <w:p>
      <w:pPr>
        <w:pStyle w:val="Style9"/>
        <w:widowControl w:val="0"/>
        <w:keepNext w:val="0"/>
        <w:keepLines w:val="0"/>
        <w:shd w:val="clear" w:color="auto" w:fill="auto"/>
        <w:bidi w:val="0"/>
        <w:jc w:val="left"/>
        <w:spacing w:before="0" w:after="0" w:line="259" w:lineRule="exact"/>
        <w:ind w:left="760" w:right="0"/>
      </w:pPr>
      <w:r>
        <w:rPr>
          <w:lang w:val="en-US" w:eastAsia="en-US" w:bidi="en-US"/>
          <w:w w:val="100"/>
          <w:spacing w:val="0"/>
          <w:color w:val="000000"/>
          <w:position w:val="0"/>
        </w:rPr>
        <w:t>. Drug reactions and side effects.</w:t>
      </w:r>
    </w:p>
    <w:p>
      <w:pPr>
        <w:pStyle w:val="Style9"/>
        <w:widowControl w:val="0"/>
        <w:keepNext w:val="0"/>
        <w:keepLines w:val="0"/>
        <w:shd w:val="clear" w:color="auto" w:fill="auto"/>
        <w:bidi w:val="0"/>
        <w:jc w:val="left"/>
        <w:spacing w:before="0" w:after="0" w:line="259" w:lineRule="exact"/>
        <w:ind w:left="760" w:right="0"/>
      </w:pPr>
      <w:r>
        <w:rPr>
          <w:lang w:val="en-US" w:eastAsia="en-US" w:bidi="en-US"/>
          <w:w w:val="100"/>
          <w:spacing w:val="0"/>
          <w:color w:val="000000"/>
          <w:position w:val="0"/>
        </w:rPr>
        <w:t>. Damage to adjacent teeth or tooth restorations.</w:t>
      </w:r>
    </w:p>
    <w:p>
      <w:pPr>
        <w:pStyle w:val="Style9"/>
        <w:widowControl w:val="0"/>
        <w:keepNext w:val="0"/>
        <w:keepLines w:val="0"/>
        <w:shd w:val="clear" w:color="auto" w:fill="auto"/>
        <w:bidi w:val="0"/>
        <w:jc w:val="left"/>
        <w:spacing w:before="0" w:after="0" w:line="259" w:lineRule="exact"/>
        <w:ind w:left="760" w:right="0"/>
      </w:pPr>
      <w:r>
        <w:rPr>
          <w:lang w:val="en-US" w:eastAsia="en-US" w:bidi="en-US"/>
          <w:w w:val="100"/>
          <w:spacing w:val="0"/>
          <w:color w:val="000000"/>
          <w:position w:val="0"/>
        </w:rPr>
        <w:t>. Necessity for root canal therapy due to injury of pulp tissue.</w:t>
      </w:r>
    </w:p>
    <w:p>
      <w:pPr>
        <w:pStyle w:val="Style9"/>
        <w:widowControl w:val="0"/>
        <w:keepNext w:val="0"/>
        <w:keepLines w:val="0"/>
        <w:shd w:val="clear" w:color="auto" w:fill="auto"/>
        <w:bidi w:val="0"/>
        <w:jc w:val="left"/>
        <w:spacing w:before="0" w:after="0" w:line="245" w:lineRule="exact"/>
        <w:ind w:left="760" w:right="0"/>
      </w:pPr>
      <w:r>
        <w:rPr>
          <w:lang w:val="en-US" w:eastAsia="en-US" w:bidi="en-US"/>
          <w:w w:val="100"/>
          <w:spacing w:val="0"/>
          <w:color w:val="000000"/>
          <w:position w:val="0"/>
        </w:rPr>
        <w:t>. Breakage or dislodgement in buildup failure of restorative material.</w:t>
      </w:r>
    </w:p>
    <w:p>
      <w:pPr>
        <w:pStyle w:val="Style9"/>
        <w:widowControl w:val="0"/>
        <w:keepNext w:val="0"/>
        <w:keepLines w:val="0"/>
        <w:shd w:val="clear" w:color="auto" w:fill="auto"/>
        <w:bidi w:val="0"/>
        <w:jc w:val="left"/>
        <w:spacing w:before="0" w:after="0" w:line="245" w:lineRule="exact"/>
        <w:ind w:left="760" w:right="0"/>
      </w:pPr>
      <w:r>
        <w:rPr>
          <w:lang w:val="en-US" w:eastAsia="en-US" w:bidi="en-US"/>
          <w:w w:val="100"/>
          <w:spacing w:val="0"/>
          <w:color w:val="000000"/>
          <w:position w:val="0"/>
        </w:rPr>
        <w:t>. Necessity for a more extensive restoration, such as a crown, than originally diagnosed, due to additional decay or unsupported</w:t>
      </w:r>
    </w:p>
    <w:p>
      <w:pPr>
        <w:pStyle w:val="Style9"/>
        <w:widowControl w:val="0"/>
        <w:keepNext w:val="0"/>
        <w:keepLines w:val="0"/>
        <w:shd w:val="clear" w:color="auto" w:fill="auto"/>
        <w:bidi w:val="0"/>
        <w:jc w:val="left"/>
        <w:spacing w:before="0" w:after="0" w:line="245" w:lineRule="exact"/>
        <w:ind w:left="760" w:right="0"/>
      </w:pPr>
      <w:r>
        <w:rPr>
          <w:lang w:val="en-US" w:eastAsia="en-US" w:bidi="en-US"/>
          <w:w w:val="100"/>
          <w:spacing w:val="0"/>
          <w:color w:val="000000"/>
          <w:position w:val="0"/>
        </w:rPr>
        <w:t>. tooth structure found during preparation.</w:t>
      </w:r>
    </w:p>
    <w:p>
      <w:pPr>
        <w:pStyle w:val="Style9"/>
        <w:widowControl w:val="0"/>
        <w:keepNext w:val="0"/>
        <w:keepLines w:val="0"/>
        <w:shd w:val="clear" w:color="auto" w:fill="auto"/>
        <w:bidi w:val="0"/>
        <w:jc w:val="left"/>
        <w:spacing w:before="0" w:after="0" w:line="245" w:lineRule="exact"/>
        <w:ind w:left="760" w:right="0"/>
      </w:pPr>
      <w:r>
        <w:rPr>
          <w:lang w:val="en-US" w:eastAsia="en-US" w:bidi="en-US"/>
          <w:w w:val="100"/>
          <w:spacing w:val="0"/>
          <w:color w:val="000000"/>
          <w:position w:val="0"/>
        </w:rPr>
        <w:t>. Inability to exactly match tooth coloration.</w:t>
      </w:r>
    </w:p>
    <w:p>
      <w:pPr>
        <w:pStyle w:val="Style9"/>
        <w:widowControl w:val="0"/>
        <w:keepNext w:val="0"/>
        <w:keepLines w:val="0"/>
        <w:shd w:val="clear" w:color="auto" w:fill="auto"/>
        <w:bidi w:val="0"/>
        <w:jc w:val="left"/>
        <w:spacing w:before="0" w:after="0" w:line="210" w:lineRule="exact"/>
        <w:ind w:left="760" w:right="0"/>
      </w:pPr>
      <w:r>
        <w:rPr>
          <w:lang w:val="en-US" w:eastAsia="en-US" w:bidi="en-US"/>
          <w:w w:val="100"/>
          <w:spacing w:val="0"/>
          <w:color w:val="000000"/>
          <w:position w:val="0"/>
        </w:rPr>
        <w:t>. Changes in the shade of the composite restoration over time as a result of the oral environment.</w:t>
      </w:r>
    </w:p>
    <w:p>
      <w:pPr>
        <w:pStyle w:val="Style9"/>
        <w:widowControl w:val="0"/>
        <w:keepNext w:val="0"/>
        <w:keepLines w:val="0"/>
        <w:shd w:val="clear" w:color="auto" w:fill="auto"/>
        <w:bidi w:val="0"/>
        <w:jc w:val="left"/>
        <w:spacing w:before="0" w:after="0" w:line="210" w:lineRule="exact"/>
        <w:ind w:left="760" w:right="0"/>
      </w:pPr>
      <w:r>
        <w:rPr>
          <w:lang w:val="en-US" w:eastAsia="en-US" w:bidi="en-US"/>
          <w:w w:val="100"/>
          <w:spacing w:val="0"/>
          <w:color w:val="000000"/>
          <w:position w:val="0"/>
        </w:rPr>
        <w:t>. Sensitivity" of teeth following the placement of the restorations, ty pically temporary.</w:t>
      </w:r>
    </w:p>
    <w:p>
      <w:pPr>
        <w:pStyle w:val="Style9"/>
        <w:widowControl w:val="0"/>
        <w:keepNext w:val="0"/>
        <w:keepLines w:val="0"/>
        <w:shd w:val="clear" w:color="auto" w:fill="auto"/>
        <w:bidi w:val="0"/>
        <w:jc w:val="left"/>
        <w:spacing w:before="0" w:after="0" w:line="235" w:lineRule="exact"/>
        <w:ind w:left="760" w:right="0"/>
      </w:pPr>
      <w:r>
        <w:rPr>
          <w:lang w:val="en-US" w:eastAsia="en-US" w:bidi="en-US"/>
          <w:w w:val="100"/>
          <w:spacing w:val="0"/>
          <w:color w:val="000000"/>
          <w:position w:val="0"/>
        </w:rPr>
        <w:t>. As a result of the injection or use of anesthesia, there may be swelling, jaw muscle tenderness or even resultant</w:t>
      </w:r>
    </w:p>
    <w:p>
      <w:pPr>
        <w:pStyle w:val="Style9"/>
        <w:widowControl w:val="0"/>
        <w:keepNext w:val="0"/>
        <w:keepLines w:val="0"/>
        <w:shd w:val="clear" w:color="auto" w:fill="auto"/>
        <w:bidi w:val="0"/>
        <w:spacing w:before="0" w:after="240" w:line="235" w:lineRule="exact"/>
        <w:ind w:left="760" w:right="0" w:firstLine="0"/>
      </w:pPr>
      <w:r>
        <w:rPr>
          <w:lang w:val="en-US" w:eastAsia="en-US" w:bidi="en-US"/>
          <w:w w:val="100"/>
          <w:spacing w:val="0"/>
          <w:color w:val="000000"/>
          <w:position w:val="0"/>
        </w:rPr>
        <w:t>numbness of the tongue, lips, teeth, jaws and/or facial tissues, which is typically temporary , but in rare instances, may be permanent.</w:t>
      </w:r>
    </w:p>
    <w:p>
      <w:pPr>
        <w:pStyle w:val="Style9"/>
        <w:tabs>
          <w:tab w:leader="underscore" w:pos="3547" w:val="left"/>
          <w:tab w:leader="underscore" w:pos="8309" w:val="left"/>
          <w:tab w:leader="underscore" w:pos="9708" w:val="left"/>
        </w:tabs>
        <w:widowControl w:val="0"/>
        <w:keepNext w:val="0"/>
        <w:keepLines w:val="0"/>
        <w:shd w:val="clear" w:color="auto" w:fill="auto"/>
        <w:bidi w:val="0"/>
        <w:spacing w:before="0" w:after="0" w:line="235" w:lineRule="exact"/>
        <w:ind w:left="0" w:right="0" w:firstLine="0"/>
      </w:pPr>
      <w:r>
        <w:rPr>
          <w:lang w:val="en-US" w:eastAsia="en-US" w:bidi="en-US"/>
          <w:w w:val="100"/>
          <w:spacing w:val="0"/>
          <w:color w:val="000000"/>
          <w:position w:val="0"/>
        </w:rPr>
        <w:t>Signature:</w:t>
        <w:tab/>
        <w:t>Printed Name:</w:t>
        <w:tab/>
        <w:t>Date:</w:t>
        <w:tab/>
      </w:r>
    </w:p>
    <w:p>
      <w:pPr>
        <w:pStyle w:val="Style9"/>
        <w:widowControl w:val="0"/>
        <w:keepNext w:val="0"/>
        <w:keepLines w:val="0"/>
        <w:shd w:val="clear" w:color="auto" w:fill="auto"/>
        <w:bidi w:val="0"/>
        <w:spacing w:before="0" w:after="0" w:line="235" w:lineRule="exact"/>
        <w:ind w:left="0" w:right="0" w:firstLine="0"/>
      </w:pPr>
      <w:r>
        <w:rPr>
          <w:lang w:val="en-US" w:eastAsia="en-US" w:bidi="en-US"/>
          <w:w w:val="100"/>
          <w:spacing w:val="0"/>
          <w:color w:val="000000"/>
          <w:position w:val="0"/>
        </w:rPr>
        <w:t>(Patient/Parent/Guardian)</w:t>
      </w:r>
    </w:p>
    <w:p>
      <w:pPr>
        <w:pStyle w:val="Style9"/>
        <w:tabs>
          <w:tab w:leader="underscore" w:pos="5299" w:val="left"/>
        </w:tabs>
        <w:widowControl w:val="0"/>
        <w:keepNext w:val="0"/>
        <w:keepLines w:val="0"/>
        <w:shd w:val="clear" w:color="auto" w:fill="auto"/>
        <w:bidi w:val="0"/>
        <w:spacing w:before="0" w:after="260" w:line="235" w:lineRule="exact"/>
        <w:ind w:left="0" w:right="0" w:firstLine="0"/>
      </w:pPr>
      <w:r>
        <w:rPr>
          <w:lang w:val="en-US" w:eastAsia="en-US" w:bidi="en-US"/>
          <w:w w:val="100"/>
          <w:spacing w:val="0"/>
          <w:color w:val="000000"/>
          <w:position w:val="0"/>
        </w:rPr>
        <w:t>Relationship (If patient is a minor):</w:t>
        <w:tab/>
      </w:r>
    </w:p>
    <w:p>
      <w:pPr>
        <w:pStyle w:val="Style9"/>
        <w:tabs>
          <w:tab w:leader="underscore" w:pos="4435" w:val="left"/>
          <w:tab w:leader="underscore" w:pos="8309" w:val="left"/>
          <w:tab w:leader="underscore" w:pos="9708" w:val="left"/>
        </w:tabs>
        <w:widowControl w:val="0"/>
        <w:keepNext w:val="0"/>
        <w:keepLines w:val="0"/>
        <w:shd w:val="clear" w:color="auto" w:fill="auto"/>
        <w:bidi w:val="0"/>
        <w:spacing w:before="0" w:after="1292" w:line="210" w:lineRule="exact"/>
        <w:ind w:left="0" w:right="0" w:firstLine="0"/>
      </w:pPr>
      <w:r>
        <w:rPr>
          <w:lang w:val="en-US" w:eastAsia="en-US" w:bidi="en-US"/>
          <w:w w:val="100"/>
          <w:spacing w:val="0"/>
          <w:color w:val="000000"/>
          <w:position w:val="0"/>
        </w:rPr>
        <w:t>Witness Signature:</w:t>
        <w:tab/>
        <w:t>Witness Printed Name:</w:t>
        <w:tab/>
        <w:t>Date:</w:t>
        <w:tab/>
      </w:r>
    </w:p>
    <w:p>
      <w:pPr>
        <w:pStyle w:val="Style3"/>
        <w:widowControl w:val="0"/>
        <w:keepNext/>
        <w:keepLines/>
        <w:shd w:val="clear" w:color="auto" w:fill="auto"/>
        <w:bidi w:val="0"/>
        <w:spacing w:before="0" w:after="0" w:line="210" w:lineRule="exact"/>
        <w:ind w:left="0" w:right="100" w:firstLine="0"/>
      </w:pPr>
      <w:bookmarkStart w:id="1" w:name="bookmark1"/>
      <w:r>
        <w:rPr>
          <w:lang w:val="en-US" w:eastAsia="en-US" w:bidi="en-US"/>
          <w:w w:val="100"/>
          <w:spacing w:val="0"/>
          <w:color w:val="000000"/>
          <w:position w:val="0"/>
        </w:rPr>
        <w:t xml:space="preserve">6700 1L Route 83 • Darien, IL 60561 • (630)789.0900 • </w:t>
      </w:r>
      <w:r>
        <w:fldChar w:fldCharType="begin"/>
      </w:r>
      <w:r>
        <w:rPr>
          <w:color w:val="000000"/>
        </w:rPr>
        <w:instrText> HYPERLINK "http://www.kingerydental.com" </w:instrText>
      </w:r>
      <w:r>
        <w:fldChar w:fldCharType="separate"/>
      </w:r>
      <w:r>
        <w:rPr>
          <w:rStyle w:val="Hyperlink"/>
          <w:lang w:val="en-US" w:eastAsia="en-US" w:bidi="en-US"/>
          <w:w w:val="100"/>
          <w:spacing w:val="0"/>
          <w:position w:val="0"/>
        </w:rPr>
        <w:t>www.kingerydental.com</w:t>
      </w:r>
      <w:bookmarkEnd w:id="1"/>
      <w:r>
        <w:fldChar w:fldCharType="end"/>
      </w:r>
    </w:p>
    <w:sectPr>
      <w:footnotePr>
        <w:pos w:val="pageBottom"/>
        <w:numFmt w:val="decimal"/>
        <w:numRestart w:val="continuous"/>
      </w:footnotePr>
      <w:pgSz w:w="12240" w:h="15840"/>
      <w:pgMar w:top="1028" w:left="552" w:right="926" w:bottom="70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ing #1_"/>
    <w:basedOn w:val="DefaultParagraphFont"/>
    <w:link w:val="Style3"/>
    <w:rPr>
      <w:b/>
      <w:bCs/>
      <w:i w:val="0"/>
      <w:iCs w:val="0"/>
      <w:u w:val="none"/>
      <w:strike w:val="0"/>
      <w:smallCaps w:val="0"/>
      <w:sz w:val="21"/>
      <w:szCs w:val="21"/>
      <w:rFonts w:ascii="Microsoft Sans Serif" w:eastAsia="Microsoft Sans Serif" w:hAnsi="Microsoft Sans Serif" w:cs="Microsoft Sans Serif"/>
    </w:rPr>
  </w:style>
  <w:style w:type="character" w:customStyle="1" w:styleId="CharStyle5">
    <w:name w:val="Heading #1"/>
    <w:basedOn w:val="CharStyle4"/>
    <w:rPr>
      <w:lang w:val="en-US" w:eastAsia="en-US" w:bidi="en-US"/>
      <w:u w:val="single"/>
      <w:w w:val="100"/>
      <w:spacing w:val="0"/>
      <w:color w:val="000000"/>
      <w:position w:val="0"/>
    </w:rPr>
  </w:style>
  <w:style w:type="character" w:customStyle="1" w:styleId="CharStyle6">
    <w:name w:val="Heading #1"/>
    <w:basedOn w:val="CharStyle4"/>
    <w:rPr>
      <w:lang w:val="en-US" w:eastAsia="en-US" w:bidi="en-US"/>
      <w:w w:val="100"/>
      <w:spacing w:val="0"/>
      <w:color w:val="000000"/>
      <w:position w:val="0"/>
    </w:rPr>
  </w:style>
  <w:style w:type="character" w:customStyle="1" w:styleId="CharStyle8">
    <w:name w:val="Body text (3)_"/>
    <w:basedOn w:val="DefaultParagraphFont"/>
    <w:link w:val="Style7"/>
    <w:rPr>
      <w:b/>
      <w:bCs/>
      <w:i w:val="0"/>
      <w:iCs w:val="0"/>
      <w:u w:val="none"/>
      <w:strike w:val="0"/>
      <w:smallCaps w:val="0"/>
      <w:sz w:val="21"/>
      <w:szCs w:val="21"/>
      <w:rFonts w:ascii="Times New Roman" w:eastAsia="Times New Roman" w:hAnsi="Times New Roman" w:cs="Times New Roman"/>
    </w:rPr>
  </w:style>
  <w:style w:type="character" w:customStyle="1" w:styleId="CharStyle10">
    <w:name w:val="Body text (2)_"/>
    <w:basedOn w:val="DefaultParagraphFont"/>
    <w:link w:val="Style9"/>
    <w:rPr>
      <w:b w:val="0"/>
      <w:bCs w:val="0"/>
      <w:i w:val="0"/>
      <w:iCs w:val="0"/>
      <w:u w:val="none"/>
      <w:strike w:val="0"/>
      <w:smallCaps w:val="0"/>
      <w:sz w:val="21"/>
      <w:szCs w:val="21"/>
      <w:rFonts w:ascii="Times New Roman" w:eastAsia="Times New Roman" w:hAnsi="Times New Roman" w:cs="Times New Roman"/>
    </w:rPr>
  </w:style>
  <w:style w:type="character" w:customStyle="1" w:styleId="CharStyle11">
    <w:name w:val="Body text (2) + Bold"/>
    <w:basedOn w:val="CharStyle10"/>
    <w:rPr>
      <w:lang w:val="en-US" w:eastAsia="en-US" w:bidi="en-US"/>
      <w:b/>
      <w:bCs/>
      <w:w w:val="100"/>
      <w:spacing w:val="0"/>
      <w:color w:val="000000"/>
      <w:position w:val="0"/>
    </w:rPr>
  </w:style>
  <w:style w:type="paragraph" w:customStyle="1" w:styleId="Style3">
    <w:name w:val="Heading #1"/>
    <w:basedOn w:val="Normal"/>
    <w:link w:val="CharStyle4"/>
    <w:pPr>
      <w:widowControl w:val="0"/>
      <w:shd w:val="clear" w:color="auto" w:fill="FFFFFF"/>
      <w:jc w:val="center"/>
      <w:outlineLvl w:val="0"/>
      <w:spacing w:before="420" w:line="288" w:lineRule="exact"/>
    </w:pPr>
    <w:rPr>
      <w:b/>
      <w:bCs/>
      <w:i w:val="0"/>
      <w:iCs w:val="0"/>
      <w:u w:val="none"/>
      <w:strike w:val="0"/>
      <w:smallCaps w:val="0"/>
      <w:sz w:val="21"/>
      <w:szCs w:val="21"/>
      <w:rFonts w:ascii="Microsoft Sans Serif" w:eastAsia="Microsoft Sans Serif" w:hAnsi="Microsoft Sans Serif" w:cs="Microsoft Sans Serif"/>
    </w:rPr>
  </w:style>
  <w:style w:type="paragraph" w:customStyle="1" w:styleId="Style7">
    <w:name w:val="Body text (3)"/>
    <w:basedOn w:val="Normal"/>
    <w:link w:val="CharStyle8"/>
    <w:pPr>
      <w:widowControl w:val="0"/>
      <w:shd w:val="clear" w:color="auto" w:fill="FFFFFF"/>
      <w:jc w:val="center"/>
      <w:spacing w:after="240" w:line="288" w:lineRule="exact"/>
    </w:pPr>
    <w:rPr>
      <w:b/>
      <w:bCs/>
      <w:i w:val="0"/>
      <w:iCs w:val="0"/>
      <w:u w:val="none"/>
      <w:strike w:val="0"/>
      <w:smallCaps w:val="0"/>
      <w:sz w:val="21"/>
      <w:szCs w:val="21"/>
      <w:rFonts w:ascii="Times New Roman" w:eastAsia="Times New Roman" w:hAnsi="Times New Roman" w:cs="Times New Roman"/>
    </w:rPr>
  </w:style>
  <w:style w:type="paragraph" w:customStyle="1" w:styleId="Style9">
    <w:name w:val="Body text (2)"/>
    <w:basedOn w:val="Normal"/>
    <w:link w:val="CharStyle10"/>
    <w:pPr>
      <w:widowControl w:val="0"/>
      <w:shd w:val="clear" w:color="auto" w:fill="FFFFFF"/>
      <w:jc w:val="both"/>
      <w:spacing w:before="240" w:line="0"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