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E3A5F"/>
          <w:sz w:val="72"/>
          <w:szCs w:val="72"/>
        </w:rPr>
        <w:t xml:space="preserve">LoanLedger PH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pBdr>
          <w:bottom w:val="single" w:color="CA8A04" w:sz="12" w:space="8"/>
        </w:pBdr>
        <w:spacing w:after="600"/>
        <w:jc w:val="center"/>
      </w:pPr>
      <w:r>
        <w:rPr>
          <w:color w:val="595959"/>
          <w:sz w:val="24"/>
          <w:szCs w:val="24"/>
        </w:rPr>
        <w:t xml:space="preserve">Loan Amortization App · Phase 1 MVP (front-end complete) → Phase 2 (backend integration)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11, 2026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Front-end prototype complete and verified; this PRD is the contract for backend implementation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“App MVP Master Plan — Loan Amortization” (June 11, 2026) plus all design-phase iterations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 stack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19 + Vite + Tailwind 4, in-memory data layer (src/context/AppContext.jsx, src/data/mock.js)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Ron Ay-yad (Owner/Admin), with design-phase implementation support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Problem</w:t>
      </w:r>
    </w:p>
    <w:p>
      <w:r>
        <w:t xml:space="preserve">A small lending operation (single owner/administrator, Philippine market) needs to generate predictable loan repayment schedules with Philippine-compliant disclosure statements, distribute them to borrowers, track every installment’s payment status, and verify borrower-submitted proofs of payment — without manual spreadsheets.</w:t>
      </w:r>
    </w:p>
    <w:p>
      <w:pPr>
        <w:pStyle w:val="Heading2"/>
      </w:pPr>
      <w:r>
        <w:t xml:space="preserve">1.2 Goals</w:t>
      </w:r>
    </w:p>
    <w:p>
      <w:pPr>
        <w:pStyle w:val="ListParagraph"/>
        <w:numPr>
          <w:ilvl w:val="0"/>
          <w:numId w:val="2"/>
        </w:numPr>
      </w:pPr>
      <w:r>
        <w:t xml:space="preserve">Admin can produce a BIR/RA 3765-compliant Loan Disclosure Statement and amortization schedule in seconds, reactively, with no “calculate” step.</w:t>
      </w:r>
    </w:p>
    <w:p>
      <w:pPr>
        <w:pStyle w:val="ListParagraph"/>
        <w:numPr>
          <w:ilvl w:val="0"/>
          <w:numId w:val="2"/>
        </w:numPr>
      </w:pPr>
      <w:r>
        <w:t xml:space="preserve">Admin manages the entire receivables ledger (every installment, every borrower) from one screen, including bulk operations.</w:t>
      </w:r>
    </w:p>
    <w:p>
      <w:pPr>
        <w:pStyle w:val="ListParagraph"/>
        <w:numPr>
          <w:ilvl w:val="0"/>
          <w:numId w:val="2"/>
        </w:numPr>
      </w:pPr>
      <w:r>
        <w:t xml:space="preserve">Borrowers get an isolated, read-only, always-current view of their own loans, balances, and payment statuses, and a channel to submit proof of payment.</w:t>
      </w:r>
    </w:p>
    <w:p>
      <w:pPr>
        <w:pStyle w:val="ListParagraph"/>
        <w:numPr>
          <w:ilvl w:val="0"/>
          <w:numId w:val="2"/>
        </w:numPr>
      </w:pPr>
      <w:r>
        <w:t xml:space="preserve">Every state-changing action is captured in an audit trail.</w:t>
      </w:r>
    </w:p>
    <w:p>
      <w:pPr>
        <w:pStyle w:val="Heading2"/>
      </w:pPr>
      <w:r>
        <w:t xml:space="preserve">1.3 Success criteria</w:t>
      </w:r>
    </w:p>
    <w:p>
      <w:pPr>
        <w:pStyle w:val="ListParagraph"/>
        <w:numPr>
          <w:ilvl w:val="0"/>
          <w:numId w:val="3"/>
        </w:numPr>
      </w:pPr>
      <w:r>
        <w:t xml:space="preserve">Admin can go from loan terms → disclosure → assigned-to-borrower in under one minute.</w:t>
      </w:r>
    </w:p>
    <w:p>
      <w:pPr>
        <w:pStyle w:val="ListParagraph"/>
        <w:numPr>
          <w:ilvl w:val="0"/>
          <w:numId w:val="3"/>
        </w:numPr>
      </w:pPr>
      <w:r>
        <w:t xml:space="preserve">A status change in the admin ledger is visible to the borrower immediately (same data source — no sync step).</w:t>
      </w:r>
    </w:p>
    <w:p>
      <w:pPr>
        <w:pStyle w:val="ListParagraph"/>
        <w:numPr>
          <w:ilvl w:val="0"/>
          <w:numId w:val="3"/>
        </w:numPr>
      </w:pPr>
      <w:r>
        <w:t xml:space="preserve">All money math matches the formulas in Section 6 to the cent, including final-month rounding.</w:t>
      </w:r>
    </w:p>
    <w:p>
      <w:pPr>
        <w:pStyle w:val="Heading1"/>
      </w:pPr>
      <w:r>
        <w:t xml:space="preserve">2. Roles &amp; Access Control</w:t>
      </w:r>
    </w:p>
    <w:p>
      <w:pPr>
        <w:pStyle w:val="Heading2"/>
      </w:pPr>
      <w:r>
        <w:t xml:space="preserve">2.1 Two-tier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(Owner)</w:t>
            </w:r>
          </w:p>
        </w:tc>
        <w:tc>
          <w:tcPr>
            <w:tcW w:type="dxa" w:w="3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operator of the lending business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Unrestricted: all data, configuration, user management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User (Borrower)</w:t>
            </w:r>
          </w:p>
        </w:tc>
        <w:tc>
          <w:tcPr>
            <w:tcW w:type="dxa" w:w="3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Invited customer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Read-only, strictly own data; may submit payment proofs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RBAC-1</w:t>
      </w:r>
      <w:r>
        <w:t xml:space="preserve"> Admin routes (</w:t>
      </w:r>
      <w:r>
        <w:rPr>
          <w:rFonts w:ascii="Consolas" w:cs="Consolas" w:eastAsia="Consolas" w:hAnsi="Consolas"/>
          <w:sz w:val="20"/>
          <w:szCs w:val="20"/>
        </w:rPr>
        <w:t xml:space="preserve">/admin/*</w:t>
      </w:r>
      <w:r>
        <w:t xml:space="preserve">) are unreachable by general users and vice versa (</w:t>
      </w:r>
      <w:r>
        <w:rPr>
          <w:rFonts w:ascii="Consolas" w:cs="Consolas" w:eastAsia="Consolas" w:hAnsi="Consolas"/>
          <w:sz w:val="20"/>
          <w:szCs w:val="20"/>
        </w:rPr>
        <w:t xml:space="preserve">/portal/*</w:t>
      </w:r>
      <w:r>
        <w:t xml:space="preserve">); cross-role navigation redirects to the user’s home.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RBAC-2</w:t>
      </w:r>
      <w:r>
        <w:t xml:space="preserve"> Unauthenticated visitors are redirected to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RBAC-3</w:t>
      </w:r>
      <w:r>
        <w:t xml:space="preserve"> Backend must enforce all authorization server-side; front-end guards are UX only.</w:t>
      </w:r>
    </w:p>
    <w:p>
      <w:pPr>
        <w:pStyle w:val="Heading2"/>
      </w:pPr>
      <w:r>
        <w:t xml:space="preserve">2.2 Authentication (invite-only)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AUTH-1</w:t>
      </w:r>
      <w:r>
        <w:t xml:space="preserve"> Public registration is disabled. Accounts exist only when the Admin creates them.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AUTH-2</w:t>
      </w:r>
      <w:r>
        <w:t xml:space="preserve"> Creating a user triggers an automated email invitation containing a secure link / temporary credential. (Prototype simulates the email; backend must send it.)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AUTH-3</w:t>
      </w:r>
      <w:r>
        <w:t xml:space="preserve"> A user in </w:t>
      </w:r>
      <w:r>
        <w:rPr>
          <w:rFonts w:ascii="Consolas" w:cs="Consolas" w:eastAsia="Consolas" w:hAnsi="Consolas"/>
          <w:sz w:val="20"/>
          <w:szCs w:val="20"/>
        </w:rPr>
        <w:t xml:space="preserve">invited</w:t>
      </w:r>
      <w:r>
        <w:t xml:space="preserve"> status is forced through a Set Permanent Password screen on first login and cannot reach the portal until completed. Completing it transitions the account to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AUTH-4</w:t>
      </w:r>
      <w:r>
        <w:t xml:space="preserve"> Password rules (validated live in the UI; backend must re-validate): minimum 8 characters; at least one number; both upper- and lowercase letters; confirmation must match.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AUTH-5</w:t>
      </w:r>
      <w:r>
        <w:t xml:space="preserve"> Sign-in is by email + password. Unknown emails show: access is by invitation only.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AUTH-6</w:t>
      </w:r>
      <w:r>
        <w:t xml:space="preserve"> Sign-out is available from the navigation shell for both roles.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AUTH-7</w:t>
      </w:r>
      <w:r>
        <w:t xml:space="preserve"> The prototype’s “Demo access” panel on the login page is prototype-only and must not ship.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 (implemented in front-end)</w:t>
      </w:r>
    </w:p>
    <w:p>
      <w:r>
        <w:t xml:space="preserve">Authentication flows; borrower dashboard, loan detail, consolidated loans, payment submission/history with proof view/download; admin overview with receivables analytics and Grand View; Overall Transactions ledger (editable, filterable, bulk operations, archive); loan calculator &amp; disclosure module (installment + straight); distribution (assign, undo, share, email, CSV); verification queue; user management CRUD; audit trail; archives.</w:t>
      </w:r>
    </w:p>
    <w:p>
      <w:pPr>
        <w:pStyle w:val="Heading2"/>
      </w:pPr>
      <w:r>
        <w:t xml:space="preserve">3.2 Explicitly out of scope for MVP (from master plan)</w:t>
      </w:r>
    </w:p>
    <w:p>
      <w:pPr>
        <w:pStyle w:val="ListParagraph"/>
        <w:numPr>
          <w:ilvl w:val="0"/>
          <w:numId w:val="3"/>
        </w:numPr>
      </w:pPr>
      <w:r>
        <w:t xml:space="preserve">Direct payment gateway integrations (Stripe, Maya, etc.)</w:t>
      </w:r>
    </w:p>
    <w:p>
      <w:pPr>
        <w:pStyle w:val="ListParagraph"/>
        <w:numPr>
          <w:ilvl w:val="0"/>
          <w:numId w:val="3"/>
        </w:numPr>
      </w:pPr>
      <w:r>
        <w:t xml:space="preserve">Automated OCR for receipt scanning</w:t>
      </w:r>
    </w:p>
    <w:p>
      <w:pPr>
        <w:pStyle w:val="ListParagraph"/>
        <w:numPr>
          <w:ilvl w:val="0"/>
          <w:numId w:val="3"/>
        </w:numPr>
      </w:pPr>
      <w:r>
        <w:t xml:space="preserve">In-app chat or messaging</w:t>
      </w:r>
    </w:p>
    <w:p>
      <w:pPr>
        <w:pStyle w:val="Heading2"/>
      </w:pPr>
      <w:r>
        <w:t xml:space="preserve">3.3 Prototype simplifications the backend must replace</w:t>
      </w:r>
    </w:p>
    <w:p>
      <w:r>
        <w:t xml:space="preserve">Real authentication/sessions, email delivery, file storage, data persistence, server-side audit writing, server-enforced validation and authorization. See Section 9.</w:t>
      </w:r>
    </w:p>
    <w:p>
      <w:pPr>
        <w:pStyle w:val="Heading1"/>
      </w:pPr>
      <w:r>
        <w:t xml:space="preserve">4. Borrower (General User) Requirements</w:t>
      </w:r>
    </w:p>
    <w:p>
      <w:pPr>
        <w:pStyle w:val="Heading2"/>
      </w:pPr>
      <w:r>
        <w:t xml:space="preserve">4.1 Personal Dashboard (/portal)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BD-1</w:t>
      </w:r>
      <w:r>
        <w:t xml:space="preserve"> KPI cards: </w:t>
      </w:r>
      <w:r>
        <w:rPr>
          <w:b/>
          <w:bCs/>
        </w:rPr>
        <w:t xml:space="preserve">Active Loans</w:t>
      </w:r>
      <w:r>
        <w:t xml:space="preserve"> (count; hint shows “N fully paid” when applicable), </w:t>
      </w:r>
      <w:r>
        <w:rPr>
          <w:b/>
          <w:bCs/>
        </w:rPr>
        <w:t xml:space="preserve">Net Proceeds Received</w:t>
      </w:r>
      <w:r>
        <w:t xml:space="preserve"> (sum across visible loans, “after fees &amp; deductions”), </w:t>
      </w:r>
      <w:r>
        <w:rPr>
          <w:b/>
          <w:bCs/>
        </w:rPr>
        <w:t xml:space="preserve">Outstanding Balance</w:t>
      </w:r>
      <w:r>
        <w:t xml:space="preserve"> (sum of receivable installment amounts — see BR-STATUS), </w:t>
      </w:r>
      <w:r>
        <w:rPr>
          <w:b/>
          <w:bCs/>
        </w:rPr>
        <w:t xml:space="preserve">Next Payment Due</w:t>
      </w:r>
      <w:r>
        <w:t xml:space="preserve"> (amount + date + loan description of the earliest receivable installment; em-dash when none).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BD-2 My Loan Schedules</w:t>
      </w:r>
      <w:r>
        <w:t xml:space="preserve"> list: per loan — description, loan ID, duration, monthly add-on rate, principal, progress bar, and “x/y paid” counter where y = the loan’s current (non-archived) ledger records.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BD-3 Loan visibility rule:</w:t>
      </w:r>
      <w:r>
        <w:t xml:space="preserve"> a loan appears only if at least one of its ledger records exists (not archived). If the Admin deletes all of a loan’s installments from Overall Transactions, the loan disappears from the borrower’s dashboard, all KPIs recalculate without it, and direct navigation to its detail page redirects to the dashboard.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BD-4 Fully Paid treatment:</w:t>
      </w:r>
      <w:r>
        <w:t xml:space="preserve"> when every ledger record of a loan has status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, the loan row is themed distinctly (emerald left border + tinted background) and carries a </w:t>
      </w:r>
      <w:r>
        <w:rPr>
          <w:b/>
          <w:bCs/>
        </w:rPr>
        <w:t xml:space="preserve">“Fully Paid”</w:t>
      </w:r>
      <w:r>
        <w:t xml:space="preserve"> badge with a check icon. The Active Loans KPI hint counts fully paid loans.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BD-5 Consolidated Loans</w:t>
      </w:r>
      <w:r>
        <w:t xml:space="preserve"> entry button in the My Loan Schedules header (shown when the user has at least one visible loan).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BD-6 Recent Payments</w:t>
      </w:r>
      <w:r>
        <w:t xml:space="preserve"> card: latest 5 proof submissions with amount, method, date, file-type icon, and status badge; links to My Payments.</w:t>
      </w:r>
    </w:p>
    <w:p>
      <w:pPr>
        <w:pStyle w:val="Heading2"/>
      </w:pPr>
      <w:r>
        <w:t xml:space="preserve">4.2 Loan Detail (/portal/loans/:loanId)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BLD-1 Loan Disclosure Statement</w:t>
      </w:r>
      <w:r>
        <w:t xml:space="preserve"> (labelled “Republic Act No. 3765 (Truth in Lending Act)”) listing, in order: </w:t>
      </w:r>
      <w:r>
        <w:rPr>
          <w:b/>
          <w:bCs/>
        </w:rPr>
        <w:t xml:space="preserve">Transaction Date</w:t>
      </w:r>
      <w:r>
        <w:t xml:space="preserve">, Principal Amount, Monthly Add-on Rate (%), Duration (months), First Payment Date, Documentary Stamp Tax, Processing Fee, Notarial Fee, Total Deductions, and highlighted </w:t>
      </w:r>
      <w:r>
        <w:rPr>
          <w:b/>
          <w:bCs/>
        </w:rPr>
        <w:t xml:space="preserve">Net Proceeds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t xml:space="preserve">The Transaction Date is read from the loan’s ledger (first installment’s </w:t>
      </w:r>
      <w:r>
        <w:rPr>
          <w:rFonts w:ascii="Consolas" w:cs="Consolas" w:eastAsia="Consolas" w:hAnsi="Consolas"/>
          <w:sz w:val="20"/>
          <w:szCs w:val="20"/>
        </w:rPr>
        <w:t xml:space="preserve">txnDate</w:t>
      </w:r>
      <w:r>
        <w:t xml:space="preserve">), so admin inline edits are reflected; falls back to the loan record.</w:t>
      </w:r>
    </w:p>
    <w:p>
      <w:pPr>
        <w:pStyle w:val="ListParagraph"/>
        <w:numPr>
          <w:ilvl w:val="1"/>
          <w:numId w:val="3"/>
        </w:numPr>
      </w:pPr>
      <w:r>
        <w:t xml:space="preserve">When fees are not deducted from proceeds, the “Total Deductions” row is relabelled </w:t>
      </w:r>
      <w:r>
        <w:rPr>
          <w:b/>
          <w:bCs/>
        </w:rPr>
        <w:t xml:space="preserve">“Fees &amp; Deductions (with 1st payment)”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BLD-2 Fully Paid banner:</w:t>
      </w:r>
      <w:r>
        <w:t xml:space="preserve"> when all installments are paid, a prominent congratulatory banner renders above the content (“Congratulations — this loan is Fully Paid! All N installments have been verified as paid…”), and the schedule card subtitle reads “Fully paid — all installments verified”; otherwise the subtitle reads “x of N payments verified”.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BLD-3 Amortization grid</w:t>
      </w:r>
      <w:r>
        <w:t xml:space="preserve"> (driven entirely by the shared ledger): columns </w:t>
      </w:r>
      <w:r>
        <w:rPr>
          <w:b/>
          <w:bCs/>
        </w:rPr>
        <w:t xml:space="preserve">#</w:t>
      </w:r>
      <w:r>
        <w:t xml:space="preserve">, </w:t>
      </w:r>
      <w:r>
        <w:rPr>
          <w:b/>
          <w:bCs/>
        </w:rPr>
        <w:t xml:space="preserve">Item Description</w:t>
      </w:r>
      <w:r>
        <w:t xml:space="preserve"> (admin-maintained), </w:t>
      </w:r>
      <w:r>
        <w:rPr>
          <w:b/>
          <w:bCs/>
        </w:rPr>
        <w:t xml:space="preserve">Payment Due Date</w:t>
      </w:r>
      <w:r>
        <w:t xml:space="preserve">, </w:t>
      </w:r>
      <w:r>
        <w:rPr>
          <w:b/>
          <w:bCs/>
        </w:rPr>
        <w:t xml:space="preserve">Payment Date</w:t>
      </w:r>
      <w:r>
        <w:t xml:space="preserve"> (actual date pushed by Admin; em-dash when unpaid), </w:t>
      </w:r>
      <w:r>
        <w:rPr>
          <w:b/>
          <w:bCs/>
        </w:rPr>
        <w:t xml:space="preserve">Total Amortization</w:t>
      </w:r>
      <w:r>
        <w:t xml:space="preserve">, </w:t>
      </w:r>
      <w:r>
        <w:rPr>
          <w:b/>
          <w:bCs/>
        </w:rPr>
        <w:t xml:space="preserve">Status</w:t>
      </w:r>
      <w:r>
        <w:t xml:space="preserve">. Past-due rows are highlighted red. A TOTALS footer sums the amount column. No principal/interest breakdown is shown to borrowers.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BLD-4</w:t>
      </w:r>
      <w:r>
        <w:t xml:space="preserve"> If the loan does not belong to the session user, or has zero ledger records, redirect to </w:t>
      </w:r>
      <w:r>
        <w:rPr>
          <w:rFonts w:ascii="Consolas" w:cs="Consolas" w:eastAsia="Consolas" w:hAnsi="Consolas"/>
          <w:sz w:val="20"/>
          <w:szCs w:val="20"/>
        </w:rPr>
        <w:t xml:space="preserve">/portal</w:t>
      </w:r>
      <w:r>
        <w:t xml:space="preserve">.</w:t>
      </w:r>
    </w:p>
    <w:p>
      <w:pPr>
        <w:pStyle w:val="Heading2"/>
      </w:pPr>
      <w:r>
        <w:t xml:space="preserve">4.3 Consolidated Loans (/portal/consolidated)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BCL-1</w:t>
      </w:r>
      <w:r>
        <w:t xml:space="preserve"> A single grid combining all of the borrower’s installments across all visible loans, sorted by due date, using the same columns as BLD-3.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BCL-2 Filters:</w:t>
      </w:r>
      <w:r>
        <w:t xml:space="preserve"> </w:t>
      </w:r>
      <w:r>
        <w:rPr>
          <w:b/>
          <w:bCs/>
        </w:rPr>
        <w:t xml:space="preserve">Status</w:t>
      </w:r>
      <w:r>
        <w:t xml:space="preserve"> (All, Paid, Upcoming, Due, Past Due, Refunded, Cancelled) and </w:t>
      </w:r>
      <w:r>
        <w:rPr>
          <w:b/>
          <w:bCs/>
        </w:rPr>
        <w:t xml:space="preserve">Due Date</w:t>
      </w:r>
      <w:r>
        <w:t xml:space="preserve"> (exact date); a Clear control resets both. Empty state explains when filters match nothing.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BCL-3</w:t>
      </w:r>
      <w:r>
        <w:t xml:space="preserve"> Subtitle shows filtered installment count and the outstanding total (receivable statuses only) for the filtered set.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BCL-4</w:t>
      </w:r>
      <w:r>
        <w:t xml:space="preserve"> No Loan Disclosure Statement on this page (per-loan disclosures live on each loan detail page).</w:t>
      </w:r>
    </w:p>
    <w:p>
      <w:pPr>
        <w:pStyle w:val="Heading2"/>
      </w:pPr>
      <w:r>
        <w:t xml:space="preserve">4.4 My Payments (/portal/payments)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BPAY-1 Submit Proof of Payment:</w:t>
      </w:r>
      <w:r>
        <w:t xml:space="preserve"> drag-and-drop or browse upload accepting </w:t>
      </w:r>
      <w:r>
        <w:rPr>
          <w:b/>
          <w:bCs/>
        </w:rPr>
        <w:t xml:space="preserve">JPG/JPEG/PNG/WebP/PDF</w:t>
      </w:r>
      <w:r>
        <w:t xml:space="preserve"> (UI states max 10 MB — backend must enforce); loan selector; </w:t>
      </w:r>
      <w:r>
        <w:rPr>
          <w:b/>
          <w:bCs/>
        </w:rPr>
        <w:t xml:space="preserve">Amount paid</w:t>
      </w:r>
      <w:r>
        <w:t xml:space="preserve"> (formatted currency input per UI-1); </w:t>
      </w:r>
      <w:r>
        <w:rPr>
          <w:b/>
          <w:bCs/>
        </w:rPr>
        <w:t xml:space="preserve">Payment method</w:t>
      </w:r>
      <w:r>
        <w:t xml:space="preserve"> (GCash, Maya, Bank Transfer, Cash Deposit); optional reference number. Validation errors render inline; success shows a confirmation notice. Submitting creates a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 payment record and an audit entry.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BPAY-2 Submission History:</w:t>
      </w:r>
      <w:r>
        <w:t xml:space="preserve"> every proof with amount, file name, method, reference, submitted/reviewed dates, and status badge (</w:t>
      </w:r>
      <w:r>
        <w:rPr>
          <w:b/>
          <w:bCs/>
        </w:rPr>
        <w:t xml:space="preserve">Pending / Approved / Rejected</w:t>
      </w:r>
      <w:r>
        <w:t xml:space="preserve">). Rejected items display the Admin’s note (“Admin note: …”).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BPAY-3 View &amp; download proof:</w:t>
      </w:r>
      <w:r>
        <w:t xml:space="preserve"> each history item has a </w:t>
      </w:r>
      <w:r>
        <w:rPr>
          <w:b/>
          <w:bCs/>
        </w:rPr>
        <w:t xml:space="preserve">View</w:t>
      </w:r>
      <w:r>
        <w:t xml:space="preserve"> action (in-app preview modal — image render for images, embedded frame for PDFs — with a Download button) and a direct </w:t>
      </w:r>
      <w:r>
        <w:rPr>
          <w:b/>
          <w:bCs/>
        </w:rPr>
        <w:t xml:space="preserve">Download</w:t>
      </w:r>
      <w:r>
        <w:t xml:space="preserve"> action that saves the original file under its original name.</w:t>
      </w:r>
    </w:p>
    <w:p>
      <w:pPr>
        <w:pStyle w:val="Heading1"/>
      </w:pPr>
      <w:r>
        <w:t xml:space="preserve">5. Admin Requirements</w:t>
      </w:r>
    </w:p>
    <w:p>
      <w:pPr>
        <w:pStyle w:val="Heading2"/>
      </w:pPr>
      <w:r>
        <w:t xml:space="preserve">5.1 Navigation shell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NAV-1</w:t>
      </w:r>
      <w:r>
        <w:t xml:space="preserve"> Sidebar (desktop) / collapsible top drawer (mobile): </w:t>
      </w:r>
      <w:r>
        <w:rPr>
          <w:b/>
          <w:bCs/>
        </w:rPr>
        <w:t xml:space="preserve">Overview, Overall Transactions, Loan Calculator, Verification Queue, User Management, Reports &amp; Logs</w:t>
      </w:r>
      <w:r>
        <w:t xml:space="preserve">, with brand header and user footer (avatar initial, name, role, sign-out).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NAV-2</w:t>
      </w:r>
      <w:r>
        <w:t xml:space="preserve"> The Verification Queue item shows a live badge with the count of pending proofs.</w:t>
      </w:r>
    </w:p>
    <w:p>
      <w:pPr>
        <w:pStyle w:val="Heading2"/>
      </w:pPr>
      <w:r>
        <w:t xml:space="preserve">5.2 Overview / Command Center (/admin)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OVR-1</w:t>
      </w:r>
      <w:r>
        <w:t xml:space="preserve"> KPI cards: Active Borrowers (+ total accounts hint), Total Net Proceeds Disbursed, </w:t>
      </w:r>
      <w:r>
        <w:rPr>
          <w:b/>
          <w:bCs/>
        </w:rPr>
        <w:t xml:space="preserve">Outstanding Receivables</w:t>
      </w:r>
      <w:r>
        <w:t xml:space="preserve"> (+ open installment count), Pending Verifications (state-aware accent).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OVR-2 Receivables by Status:</w:t>
      </w:r>
      <w:r>
        <w:t xml:space="preserve"> every ledger status present, with count and amount sum; footer row totals the receivables (see BR-STATUS-5).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OVR-3 Receivables by Borrower:</w:t>
      </w:r>
      <w:r>
        <w:t xml:space="preserve"> open (receivable) balance and installment count per borrower, sorted by amount descending.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OVR-4 Receivables by Due Date:</w:t>
      </w:r>
      <w:r>
        <w:t xml:space="preserve"> expected collections grouped per due date, ascending, scrollable; dates earlier than today are flagged red with an “overdue” label.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OVR-5 Grand View — Scheduled Collections:</w:t>
      </w:r>
      <w:r>
        <w:t xml:space="preserve"> a due-date picker (defaulting to the next collection date: earliest receivable due date ≥ today, else earliest overdue) and a table of all borrowers scheduled to pay on that date — Borrower, Item Description, Due Date, Amount, Status (past-due rows highlighted) — with a footer totaling expected amount, installment count, and distinct borrower count. Empty state when nothing falls on the selected date.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OVR-6</w:t>
      </w:r>
      <w:r>
        <w:t xml:space="preserve"> Verification Queue preview (latest 5 pending) and Recent Activity (latest 6 audit entries), each linking to the full page.</w:t>
      </w:r>
    </w:p>
    <w:p>
      <w:pPr>
        <w:pStyle w:val="Heading2"/>
      </w:pPr>
      <w:r>
        <w:t xml:space="preserve">5.3 Overall Transactions ledger (/admin/transactions)</w:t>
      </w:r>
    </w:p>
    <w:p>
      <w:r>
        <w:t xml:space="preserve">The system of record for payment status. One row per amortization installment across all borrowers.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LGR-1 Columns:</w:t>
      </w:r>
      <w:r>
        <w:t xml:space="preserve"> select checkbox · Borrower · </w:t>
      </w:r>
      <w:r>
        <w:rPr>
          <w:b/>
          <w:bCs/>
        </w:rPr>
        <w:t xml:space="preserve">Txn Date (editable)</w:t>
      </w:r>
      <w:r>
        <w:t xml:space="preserve"> · Item Description (truncates with full text on hover, includes loan ID) · Amount · Type (</w:t>
      </w:r>
      <w:r>
        <w:rPr>
          <w:rFonts w:ascii="Consolas" w:cs="Consolas" w:eastAsia="Consolas" w:hAnsi="Consolas"/>
          <w:sz w:val="20"/>
          <w:szCs w:val="20"/>
        </w:rPr>
        <w:t xml:space="preserve">Installment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Straight</w:t>
      </w:r>
      <w:r>
        <w:t xml:space="preserve">) · </w:t>
      </w:r>
      <w:r>
        <w:rPr>
          <w:b/>
          <w:bCs/>
        </w:rPr>
        <w:t xml:space="preserve">Due Date (editable)</w:t>
      </w:r>
      <w:r>
        <w:t xml:space="preserve"> · </w:t>
      </w:r>
      <w:r>
        <w:rPr>
          <w:b/>
          <w:bCs/>
        </w:rPr>
        <w:t xml:space="preserve">Date Paid (editable)</w:t>
      </w:r>
      <w:r>
        <w:t xml:space="preserve"> · Status badge · </w:t>
      </w:r>
      <w:r>
        <w:rPr>
          <w:b/>
          <w:bCs/>
        </w:rPr>
        <w:t xml:space="preserve">Action</w:t>
      </w:r>
      <w:r>
        <w:t xml:space="preserve"> (status dropdown).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LGR-2 Editable dates:</w:t>
      </w:r>
      <w:r>
        <w:t xml:space="preserve"> Txn Date, Due Date, and Date Paid are inline date inputs persisted immediately. Rationale: late record-keeping and advance payments.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LGR-3 Date Paid ↔ status coupling:</w:t>
      </w:r>
      <w:r>
        <w:t xml:space="preserve"> entering a Date Paid on an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past_due</w:t>
      </w:r>
      <w:r>
        <w:t xml:space="preserve"> row promotes it to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; clearing the Date Paid on a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 row reverts it to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LGR-4 Statuses &amp; actions: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refunded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past_due</w:t>
      </w:r>
      <w:r>
        <w:t xml:space="preserve"> — settable per row via the Action dropdown and in bulk. Side effects on status set: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 stamps today as Date Paid (preserving an existing date); </w:t>
      </w:r>
      <w:r>
        <w:rPr>
          <w:rFonts w:ascii="Consolas" w:cs="Consolas" w:eastAsia="Consolas" w:hAnsi="Consolas"/>
          <w:sz w:val="20"/>
          <w:szCs w:val="20"/>
        </w:rPr>
        <w:t xml:space="preserve">refunded</w:t>
      </w:r>
      <w:r>
        <w:t xml:space="preserve"> keeps the original Date Paid;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past_due</w:t>
      </w:r>
      <w:r>
        <w:t xml:space="preserve"> clear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LGR-5 Automatic Past Due:</w:t>
      </w:r>
      <w:r>
        <w:t xml:space="preserve"> a stored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row whose due date is at least 1 day in the past displays as </w:t>
      </w:r>
      <w:r>
        <w:rPr>
          <w:b/>
          <w:bCs/>
        </w:rPr>
        <w:t xml:space="preserve">Past Due</w:t>
      </w:r>
      <w:r>
        <w:t xml:space="preserve"> with a red row highlight, without changing the stored status. Explicitly stored statuses always win. This effective-status rule applies everywhere statuses are shown or filtered (ledger, overview, borrower views, exports).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LGR-6 Filters:</w:t>
      </w:r>
      <w:r>
        <w:t xml:space="preserve"> free-text search (borrower, description, loan ID), borrower select, status select (matching effective status), and three single-date filters mapped per column — </w:t>
      </w:r>
      <w:r>
        <w:rPr>
          <w:b/>
          <w:bCs/>
        </w:rPr>
        <w:t xml:space="preserve">filter 1 = Txn Date, filter 2 = Due Date, filter 3 = Date Paid</w:t>
      </w:r>
      <w:r>
        <w:t xml:space="preserve"> (exact match).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LGR-7 Live amount aggregation:</w:t>
      </w:r>
      <w:r>
        <w:t xml:space="preserve"> whenever filters change, the Amount column is summed automatically and shown in the card subtitle, in a </w:t>
      </w:r>
      <w:r>
        <w:rPr>
          <w:b/>
          <w:bCs/>
        </w:rPr>
        <w:t xml:space="preserve">FILTERED TOTAL</w:t>
      </w:r>
      <w:r>
        <w:t xml:space="preserve"> table footer (with record count), and appended to the CSV export.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LGR-8 Selection &amp; bulk actions:</w:t>
      </w:r>
      <w:r>
        <w:t xml:space="preserve"> header checkbox selects/deselects all filtered rows; selecting rows raises an action bar with the selection count, a status picker (all five statuses) + </w:t>
      </w:r>
      <w:r>
        <w:rPr>
          <w:b/>
          <w:bCs/>
        </w:rPr>
        <w:t xml:space="preserve">Apply</w:t>
      </w:r>
      <w:r>
        <w:t xml:space="preserve">, and </w:t>
      </w:r>
      <w:r>
        <w:rPr>
          <w:b/>
          <w:bCs/>
        </w:rPr>
        <w:t xml:space="preserve">Delete (move to Archives)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LGR-9 Delete = archive:</w:t>
      </w:r>
      <w:r>
        <w:t xml:space="preserve"> deletion is a soft delete; rows move to the Archives (Section 5.7) stamped with the archive date, and can be restored. An audit entry is written.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LGR-10 CSV export</w:t>
      </w:r>
      <w:r>
        <w:t xml:space="preserve"> of the current filtered view: Borrower, Loan, Item Description, Txn Date, Amount, Type, Due Date, Date Paid, Status (effective), plus the filtered-total row.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LGR-11 Layout:</w:t>
      </w:r>
      <w:r>
        <w:t xml:space="preserve"> all ten columns must fit without horizontal scroll at a standard desktop content width (~1100 px): compact paddings, compact date inputs, truncating text cells with hover tooltips, and plain status labels in the Action dropdown.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LGR-12 Propagation:</w:t>
      </w:r>
      <w:r>
        <w:t xml:space="preserve"> every ledger write (status, dates, archive/restore) is immediately reflected in borrower views and admin analytics — single shared store; the backend equivalent is a single table/source queried by both roles.</w:t>
      </w:r>
    </w:p>
    <w:p>
      <w:pPr>
        <w:pStyle w:val="Heading2"/>
      </w:pPr>
      <w:r>
        <w:t xml:space="preserve">5.4 Loan Calculator &amp; Disclosure (/admin/calculator)</w:t>
      </w:r>
    </w:p>
    <w:p>
      <w:r>
        <w:t xml:space="preserve">A fully reactive module — every output recomputes on input change with no submit step.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CALC-1 Transaction Type switch</w:t>
      </w:r>
      <w:r>
        <w:t xml:space="preserve"> (segmented control): </w:t>
      </w:r>
      <w:r>
        <w:rPr>
          <w:b/>
          <w:bCs/>
        </w:rPr>
        <w:t xml:space="preserve">Installment | Straight</w:t>
      </w:r>
      <w:r>
        <w:t xml:space="preserve">, with an explanatory hint per mode.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CALC-2 Type defaults</w:t>
      </w:r>
      <w:r>
        <w:t xml:space="preserve"> (applied on switch; everything remains manually editable afterwards):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Straight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Loan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Purchased Item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Monthly Add-on Rate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 (editable)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Principal / Amount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Apply DST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checked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unchecked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Deduct from Loan Proceeds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checked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unchecked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 (1–60)</w:t>
            </w:r>
          </w:p>
        </w:tc>
        <w:tc>
          <w:tcPr>
            <w:tcW w:type="dxa" w:w="3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to 1, input disabled, hint “Fixed at 1 for Straight transactions.”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</w:rPr>
        <w:t xml:space="preserve">Initial page state equals the Installment defaults (with Principal seeded at 50,000 in the prototype). “Add Processing Fee” defaults to unchecked in both modes.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CALC-3 Core inputs:</w:t>
      </w:r>
      <w:r>
        <w:t xml:space="preserve"> Description (renamed from “Loan label”); Principal Amount (₱-prefixed currency input); Monthly Add-on Rate (%); Duration (months); </w:t>
      </w:r>
      <w:r>
        <w:rPr>
          <w:b/>
          <w:bCs/>
        </w:rPr>
        <w:t xml:space="preserve">Transaction Date</w:t>
      </w:r>
      <w:r>
        <w:t xml:space="preserve"> (date input, defaults to today; stamped on every ledger record on assignment); First Payment Date (date input, defaults to one month from today; anchors the schedule).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CALC-4 Fees &amp; Deductions</w:t>
      </w:r>
      <w:r>
        <w:t xml:space="preserve"> (all ₱-prefixed currency inputs, live-updating with Principal):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DST</w:t>
      </w:r>
      <w:r>
        <w:t xml:space="preserve"> with an </w:t>
      </w:r>
      <w:r>
        <w:rPr>
          <w:b/>
          <w:bCs/>
        </w:rPr>
        <w:t xml:space="preserve">“Apply DST”</w:t>
      </w:r>
      <w:r>
        <w:t xml:space="preserve"> checkbox. Checked: auto-calculated per the BIR formula (BR-MATH-1), editable as an override; the override holds only for the principal it was entered against — changing the principal re-syncs the auto value; clearing the field counts as ₱0.00 (not “recalculate”). Unchecked: forced to ₱0.00 and the input is disabled.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Processing Fee</w:t>
      </w:r>
      <w:r>
        <w:t xml:space="preserve"> with an </w:t>
      </w:r>
      <w:r>
        <w:rPr>
          <w:b/>
          <w:bCs/>
        </w:rPr>
        <w:t xml:space="preserve">“Add Processing Fee”</w:t>
      </w:r>
      <w:r>
        <w:t xml:space="preserve"> checkbox. Default unchecked = ₱0.00 (disabled input); checking sets ₱1,500.00, editable.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Notarial Fee</w:t>
      </w:r>
      <w:r>
        <w:t xml:space="preserve">, default ₱0.00, always editable.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“Deduct from the Loan Proceeds”</w:t>
      </w:r>
      <w:r>
        <w:t xml:space="preserve"> checkbox (BR-MATH-3).</w:t>
      </w:r>
    </w:p>
    <w:p>
      <w:pPr>
        <w:pStyle w:val="ListParagraph"/>
        <w:numPr>
          <w:ilvl w:val="1"/>
          <w:numId w:val="3"/>
        </w:numPr>
      </w:pPr>
      <w:r>
        <w:t xml:space="preserve">Live aggregates: </w:t>
      </w:r>
      <w:r>
        <w:rPr>
          <w:b/>
          <w:bCs/>
        </w:rPr>
        <w:t xml:space="preserve">Total Deductions</w:t>
      </w:r>
      <w:r>
        <w:t xml:space="preserve">; </w:t>
      </w:r>
      <w:r>
        <w:rPr>
          <w:b/>
          <w:bCs/>
        </w:rPr>
        <w:t xml:space="preserve">“Added to first payment”</w:t>
      </w:r>
      <w:r>
        <w:t xml:space="preserve"> line (amber) when not deducting from proceeds; </w:t>
      </w:r>
      <w:r>
        <w:rPr>
          <w:b/>
          <w:bCs/>
        </w:rPr>
        <w:t xml:space="preserve">Net Proceeds to Borrower</w:t>
      </w:r>
      <w:r>
        <w:t xml:space="preserve"> (emphasized).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CALC-5 Output grids</w:t>
      </w:r>
      <w:r>
        <w:t xml:space="preserve">, in order: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Amortization Schedule — {Borrower first name | “General User”}</w:t>
      </w:r>
      <w:r>
        <w:t xml:space="preserve"> — title and subtitle dynamically use the first name of the borrower selected in “Assign to borrower”; shows the borrower view (Payment Due Date + Total Amortization only). Actions: </w:t>
      </w:r>
      <w:r>
        <w:rPr>
          <w:b/>
          <w:bCs/>
        </w:rPr>
        <w:t xml:space="preserve">CSV</w:t>
      </w:r>
      <w:r>
        <w:t xml:space="preserve"> (user-view variant) and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Amortization Schedule — {Admin first name}</w:t>
      </w:r>
      <w:r>
        <w:t xml:space="preserve"> (e.g., “Ron”, derived from the admin profile) — full breakdown with Principal and Interest spreads. Actions: </w:t>
      </w:r>
      <w:r>
        <w:rPr>
          <w:b/>
          <w:bCs/>
        </w:rPr>
        <w:t xml:space="preserve">CSV</w:t>
      </w:r>
      <w:r>
        <w:t xml:space="preserve"> (full variant) and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t xml:space="preserve">Both grids: header “Payment Due Date”, TOTALS footer; when fees ride on the first payment, row 1’s total carries an asterisk and a footnote states the included fee amount. Empty state when inputs are invalid.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CALC-6 Disclosure Summary</w:t>
      </w:r>
      <w:r>
        <w:t xml:space="preserve"> card: Principal, Net Proceeds, Total Interest, Total Repayable.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CALC-7 Distribution: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Assign &amp; push live</w:t>
      </w:r>
      <w:r>
        <w:t xml:space="preserve"> to a selected borrower: creates the loan, generates one ledger record per schedule row (all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, stamped with the Transaction Date), and surfaces it on the borrower’s dashboard. Confirmation message persists (no auto-dismiss) with </w:t>
      </w:r>
      <w:r>
        <w:rPr>
          <w:b/>
          <w:bCs/>
        </w:rPr>
        <w:t xml:space="preserve">Undo</w:t>
      </w:r>
      <w:r>
        <w:t xml:space="preserve"> and dismiss controls.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Undo:</w:t>
      </w:r>
      <w:r>
        <w:t xml:space="preserve"> removes the loan and every ledger record generated for it; writes an audit entry; confirmation updates accordingly.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Share statement:</w:t>
      </w:r>
      <w:r>
        <w:t xml:space="preserve"> native OS share sheet (Web Share API) with full disclosure text; clipboard fallback with a notice (covers Email, WhatsApp, Telegram, SMS).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Email</w:t>
      </w:r>
      <w:r>
        <w:t xml:space="preserve"> (per grid): opens a pre-filled email — subject “Loan Disclosure Statement — {Description}”; borrower-view emails pre-address the selected borrower; body contains the matching schedule text. (Prototype uses </w:t>
      </w: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t xml:space="preserve">; backend should send server-side with the statement attached.)</w:t>
      </w:r>
    </w:p>
    <w:p>
      <w:pPr>
        <w:pStyle w:val="Heading2"/>
      </w:pPr>
      <w:r>
        <w:t xml:space="preserve">5.5 Verification Queue (/admin/queue)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VQ-1</w:t>
      </w:r>
      <w:r>
        <w:t xml:space="preserve"> Filter tabs: Pending (with count), Approved, Rejected, All.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VQ-2</w:t>
      </w:r>
      <w:r>
        <w:t xml:space="preserve"> Each submission shows attachment preview placeholder (file type), borrower, amount, loan, method, reference, file name, submission date, status badge.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VQ-3</w:t>
      </w:r>
      <w:r>
        <w:t xml:space="preserve"> Pending items: </w:t>
      </w:r>
      <w:r>
        <w:rPr>
          <w:b/>
          <w:bCs/>
        </w:rPr>
        <w:t xml:space="preserve">Approve</w:t>
      </w:r>
      <w:r>
        <w:t xml:space="preserve"> (one click) or </w:t>
      </w:r>
      <w:r>
        <w:rPr>
          <w:b/>
          <w:bCs/>
        </w:rPr>
        <w:t xml:space="preserve">Reject</w:t>
      </w:r>
      <w:r>
        <w:t xml:space="preserve"> — rejection opens a modal requiring a reason that is shown to the borrower; both write audit entries.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VQ-4</w:t>
      </w:r>
      <w:r>
        <w:t xml:space="preserve"> Reviewed items can be re-opened to pending.</w:t>
      </w:r>
    </w:p>
    <w:p>
      <w:pPr>
        <w:pStyle w:val="Heading2"/>
      </w:pPr>
      <w:r>
        <w:t xml:space="preserve">5.6 User Management (/admin/users)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UM-1</w:t>
      </w:r>
      <w:r>
        <w:t xml:space="preserve"> Borrower table: avatar initial, name, ID, email, phone, status badge (</w:t>
      </w:r>
      <w:r>
        <w:rPr>
          <w:rFonts w:ascii="Consolas" w:cs="Consolas" w:eastAsia="Consolas" w:hAnsi="Consolas"/>
          <w:sz w:val="20"/>
          <w:szCs w:val="20"/>
        </w:rPr>
        <w:t xml:space="preserve">invited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disabled</w:t>
      </w:r>
      <w:r>
        <w:t xml:space="preserve">), active-loan count + principal sum, last login (or “Never”).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UM-2 Invite (create):</w:t>
      </w:r>
      <w:r>
        <w:t xml:space="preserve"> modal with full name, email (validated), mobile number; creates an </w:t>
      </w:r>
      <w:r>
        <w:rPr>
          <w:rFonts w:ascii="Consolas" w:cs="Consolas" w:eastAsia="Consolas" w:hAnsi="Consolas"/>
          <w:sz w:val="20"/>
          <w:szCs w:val="20"/>
        </w:rPr>
        <w:t xml:space="preserve">invited</w:t>
      </w:r>
      <w:r>
        <w:t xml:space="preserve"> account and sends the invitation (AUTH-2); toast confirms. </w:t>
      </w:r>
      <w:r>
        <w:rPr>
          <w:b/>
          <w:bCs/>
        </w:rPr>
        <w:t xml:space="preserve">Resend invitation</w:t>
      </w:r>
      <w:r>
        <w:t xml:space="preserve"> action available while </w:t>
      </w:r>
      <w:r>
        <w:rPr>
          <w:rFonts w:ascii="Consolas" w:cs="Consolas" w:eastAsia="Consolas" w:hAnsi="Consolas"/>
          <w:sz w:val="20"/>
          <w:szCs w:val="20"/>
        </w:rPr>
        <w:t xml:space="preserve">invited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UM-3 Edit:</w:t>
      </w:r>
      <w:r>
        <w:t xml:space="preserve"> update name/email/phone.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UM-4 Delete:</w:t>
      </w:r>
      <w:r>
        <w:t xml:space="preserve"> confirmation modal warning that access is lost permanently while loan/payment history stays in the audit trail.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UM-5</w:t>
      </w:r>
      <w:r>
        <w:t xml:space="preserve"> All CRUD actions write audit entries.</w:t>
      </w:r>
    </w:p>
    <w:p>
      <w:pPr>
        <w:pStyle w:val="Heading2"/>
      </w:pPr>
      <w:r>
        <w:t xml:space="preserve">5.7 Reports &amp; Logs (/admin/logs)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RPT-1</w:t>
      </w:r>
      <w:r>
        <w:t xml:space="preserve"> Two tabs: </w:t>
      </w:r>
      <w:r>
        <w:rPr>
          <w:b/>
          <w:bCs/>
        </w:rPr>
        <w:t xml:space="preserve">Audit Trail</w:t>
      </w:r>
      <w:r>
        <w:t xml:space="preserve"> and </w:t>
      </w:r>
      <w:r>
        <w:rPr>
          <w:b/>
          <w:bCs/>
        </w:rPr>
        <w:t xml:space="preserve">Archives (count)</w:t>
      </w:r>
      <w:r>
        <w:t xml:space="preserve">; the Export CSV button exports the active tab.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RPT-2 Audit Trail:</w:t>
      </w:r>
      <w:r>
        <w:t xml:space="preserve"> timestamped entries (timestamp, actor, action code, human-readable detail) with free-text search and an action-type filter; color-coded action chips; CSV export of the filtered view.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RPT-3 Action codes: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INVITE_SENT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USER_UPDATED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USER_DELETED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PAYMENT_SUBMITTED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PAYMENT_APPROVED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PAYMENT_REJECTED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LOAN_ASSIGNED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LOAN_UNASSIGNED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PAYMENT_STATUS_UPDATED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TXN_UPDATED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TXN_ARCHIVED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TXN_RESTORED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RPT-4 Archives:</w:t>
      </w:r>
      <w:r>
        <w:t xml:space="preserve"> ledger records deleted from Overall Transactions — Archived On, Borrower, Item Description, Amount, Due Date, Status, and a per-row </w:t>
      </w:r>
      <w:r>
        <w:rPr>
          <w:b/>
          <w:bCs/>
        </w:rPr>
        <w:t xml:space="preserve">Restore</w:t>
      </w:r>
      <w:r>
        <w:t xml:space="preserve"> action that returns the record to the ledger. CSV export includes Txn Date and Date Paid.</w:t>
      </w:r>
    </w:p>
    <w:p>
      <w:pPr>
        <w:pStyle w:val="Heading1"/>
      </w:pPr>
      <w:r>
        <w:t xml:space="preserve">6. Business Rules &amp; Calculation Engine</w:t>
      </w:r>
    </w:p>
    <w:p>
      <w:r>
        <w:t xml:space="preserve">Authoritative reference implementation: </w:t>
      </w:r>
      <w:r>
        <w:rPr>
          <w:rFonts w:ascii="Consolas" w:cs="Consolas" w:eastAsia="Consolas" w:hAnsi="Consolas"/>
          <w:sz w:val="20"/>
          <w:szCs w:val="20"/>
        </w:rPr>
        <w:t xml:space="preserve">src/lib/amortization.js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src/lib/transactions.js</w:t>
      </w:r>
      <w:r>
        <w:t xml:space="preserve"> (pure modules, no UI dependencies — port to the backend as-is so both tiers share one engine).</w:t>
      </w:r>
    </w:p>
    <w:p>
      <w:pPr>
        <w:pStyle w:val="Heading2"/>
      </w:pPr>
      <w:r>
        <w:t xml:space="preserve">6.1 Money math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BR-MATH-1 DST (BIR mandate):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DST = ceil(P / 200) × 1.50</w:t>
      </w:r>
      <w:r>
        <w:t xml:space="preserve"> — ₱1.50 per ₱200 of principal or fraction thereof. Overridable (CALC-4); an explicit ₱0 (cleared or unchecked) is respected.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BR-MATH-2 Deductions: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TotalDeductions = DST + ProcessingFee + NotarialFee</w:t>
      </w:r>
      <w:r>
        <w:t xml:space="preserve"> (rounded to cents).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BR-MATH-3 Net proceeds / fee placement:</w:t>
      </w:r>
      <w:r>
        <w:t xml:space="preserve"> Deduct from proceeds checked: </w:t>
      </w:r>
      <w:r>
        <w:rPr>
          <w:rFonts w:ascii="Consolas" w:cs="Consolas" w:eastAsia="Consolas" w:hAnsi="Consolas"/>
          <w:sz w:val="20"/>
          <w:szCs w:val="20"/>
        </w:rPr>
        <w:t xml:space="preserve">NetProceeds = P − TotalDeductions</w:t>
      </w:r>
      <w:r>
        <w:t xml:space="preserve">; schedule unchanged. Unchecked: </w:t>
      </w:r>
      <w:r>
        <w:rPr>
          <w:rFonts w:ascii="Consolas" w:cs="Consolas" w:eastAsia="Consolas" w:hAnsi="Consolas"/>
          <w:sz w:val="20"/>
          <w:szCs w:val="20"/>
        </w:rPr>
        <w:t xml:space="preserve">NetProceeds = P</w:t>
      </w:r>
      <w:r>
        <w:t xml:space="preserve"> (borrower receives full principal); TotalDeductions is added to the first installment’s total (</w:t>
      </w:r>
      <w:r>
        <w:rPr>
          <w:rFonts w:ascii="Consolas" w:cs="Consolas" w:eastAsia="Consolas" w:hAnsi="Consolas"/>
          <w:sz w:val="20"/>
          <w:szCs w:val="20"/>
        </w:rPr>
        <w:t xml:space="preserve">fees</w:t>
      </w:r>
      <w:r>
        <w:t xml:space="preserve"> component on row 1; flagged with an asterisk and footnote in all schedule renderings; included in TOTALS).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BR-MATH-4 Schedule generation:</w:t>
      </w:r>
      <w:r>
        <w:t xml:space="preserve"> Monthly Principal Portion = </w:t>
      </w:r>
      <w:r>
        <w:rPr>
          <w:rFonts w:ascii="Consolas" w:cs="Consolas" w:eastAsia="Consolas" w:hAnsi="Consolas"/>
          <w:sz w:val="20"/>
          <w:szCs w:val="20"/>
        </w:rPr>
        <w:t xml:space="preserve">P / D</w:t>
      </w:r>
      <w:r>
        <w:t xml:space="preserve">, rounded to cents; the final month absorbs the fractional-cent remainder so principal sums exactly to P (e.g., 10,000 / 3 → 3,333.33 / 3,333.33 / 3,333.34). Monthly Interest = </w:t>
      </w:r>
      <w:r>
        <w:rPr>
          <w:rFonts w:ascii="Consolas" w:cs="Consolas" w:eastAsia="Consolas" w:hAnsi="Consolas"/>
          <w:sz w:val="20"/>
          <w:szCs w:val="20"/>
        </w:rPr>
        <w:t xml:space="preserve">P × R</w:t>
      </w:r>
      <w:r>
        <w:t xml:space="preserve"> (flat add-on rate per month), rounded to cents, identical every month. Total Monthly Amortization = principal portion + interest (+ fees on row 1 when applicable). TOTALS row aggregates principal, interest, and total columns.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BR-MATH-5 Payment dates:</w:t>
      </w:r>
      <w:r>
        <w:t xml:space="preserve"> anchored to the First Payment Date; month i = anchor + i months with end-of-month clamping against the original anchor day (Jan 31 → Feb 28/29 → Mar 31; leap-year aware). Verified against 2026 (non-leap) and 2028 (leap) sequences.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BR-MATH-6 Straight transactions: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 = 1</w:t>
      </w:r>
      <w:r>
        <w:t xml:space="preserve">; single payment of </w:t>
      </w:r>
      <w:r>
        <w:rPr>
          <w:rFonts w:ascii="Consolas" w:cs="Consolas" w:eastAsia="Consolas" w:hAnsi="Consolas"/>
          <w:sz w:val="20"/>
          <w:szCs w:val="20"/>
        </w:rPr>
        <w:t xml:space="preserve">P + (P × R)</w:t>
      </w:r>
      <w:r>
        <w:t xml:space="preserve"> (+ fees if applicable) on the First Payment Date.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BR-MATH-7 Currency:</w:t>
      </w:r>
      <w:r>
        <w:t xml:space="preserve"> PHP throughout; display format ₱1,234.56 (</w:t>
      </w:r>
      <w:r>
        <w:rPr>
          <w:rFonts w:ascii="Consolas" w:cs="Consolas" w:eastAsia="Consolas" w:hAnsi="Consolas"/>
          <w:sz w:val="20"/>
          <w:szCs w:val="20"/>
        </w:rPr>
        <w:t xml:space="preserve">en-PH</w:t>
      </w:r>
      <w:r>
        <w:t xml:space="preserve">); input fields accept free typing and format to 2 decimals with comma thousands separators on blur; cleared inputs are treated as null/zero per field rules.</w:t>
      </w:r>
    </w:p>
    <w:p>
      <w:pPr>
        <w:pStyle w:val="Heading2"/>
      </w:pPr>
      <w:r>
        <w:t xml:space="preserve">6.2 Transaction (installment) records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BR-TXN-1</w:t>
      </w:r>
      <w:r>
        <w:t xml:space="preserve"> Assigning a loan generates exactly one ledger record per schedule row: </w:t>
      </w:r>
      <w:r>
        <w:rPr>
          <w:rFonts w:ascii="Consolas" w:cs="Consolas" w:eastAsia="Consolas" w:hAnsi="Consolas"/>
          <w:sz w:val="20"/>
          <w:szCs w:val="20"/>
        </w:rPr>
        <w:t xml:space="preserve">{ id: "{loanId}-{n}", loanId, userId, n, description, amount, type, txnDate, dueDate, status: "unpaid", datePaid: null 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BR-TXN-2 Description:</w:t>
      </w:r>
      <w:r>
        <w:t xml:space="preserve"> Installment → </w:t>
      </w:r>
      <w:r>
        <w:rPr>
          <w:rFonts w:ascii="Consolas" w:cs="Consolas" w:eastAsia="Consolas" w:hAnsi="Consolas"/>
          <w:sz w:val="20"/>
          <w:szCs w:val="20"/>
        </w:rPr>
        <w:t xml:space="preserve">"{Description} ({n} of {D})"</w:t>
      </w:r>
      <w:r>
        <w:t xml:space="preserve">; Straight → </w:t>
      </w:r>
      <w:r>
        <w:rPr>
          <w:rFonts w:ascii="Consolas" w:cs="Consolas" w:eastAsia="Consolas" w:hAnsi="Consolas"/>
          <w:sz w:val="20"/>
          <w:szCs w:val="20"/>
        </w:rPr>
        <w:t xml:space="preserve">"{Description}"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BR-TXN-3 Type label: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Installment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Straight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BR-TXN-4 Transaction Date:</w:t>
      </w:r>
      <w:r>
        <w:t xml:space="preserve"> from the calculator’s Transaction Date input; legacy/seed fallback = one month before the First Payment Date (clamped). Editable per record afterwards.</w:t>
      </w:r>
    </w:p>
    <w:p>
      <w:pPr>
        <w:pStyle w:val="Heading2"/>
      </w:pPr>
      <w:r>
        <w:t xml:space="preserve">6.3 Status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BR-STATUS-1 Stored statuses: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paid | unpaid | refunded | cancelled | past_due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BR-STATUS-2 Effective status: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dueDate &lt; today</w:t>
      </w:r>
      <w:r>
        <w:t xml:space="preserve"> displays/filters/exports as </w:t>
      </w:r>
      <w:r>
        <w:rPr>
          <w:rFonts w:ascii="Consolas" w:cs="Consolas" w:eastAsia="Consolas" w:hAnsi="Consolas"/>
          <w:sz w:val="20"/>
          <w:szCs w:val="20"/>
        </w:rPr>
        <w:t xml:space="preserve">past_due</w:t>
      </w:r>
      <w:r>
        <w:t xml:space="preserve"> (highlighted). Stored statuses other than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are never overridden.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BR-STATUS-3 Borrower-facing labels:</w:t>
      </w:r>
      <w:r>
        <w:t xml:space="preserve"> effective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renders as </w:t>
      </w:r>
      <w:r>
        <w:rPr>
          <w:b/>
          <w:bCs/>
        </w:rPr>
        <w:t xml:space="preserve">Due</w:t>
      </w:r>
      <w:r>
        <w:t xml:space="preserve"> (due today) or </w:t>
      </w:r>
      <w:r>
        <w:rPr>
          <w:b/>
          <w:bCs/>
        </w:rPr>
        <w:t xml:space="preserve">Upcoming</w:t>
      </w:r>
      <w:r>
        <w:t xml:space="preserve"> (future); all other statuses render with their standard labels. Badge palette: paid/fully-paid = green, unpaid/due = amber, past due = red, refunded = sky blue, cancelled = gray, upcoming = neutral.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BR-STATUS-4 Date Paid side effects:</w:t>
      </w:r>
      <w:r>
        <w:t xml:space="preserve"> per LGR-3 and LGR-4.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BR-STATUS-5 Receivables</w:t>
      </w:r>
      <w:r>
        <w:t xml:space="preserve"> (used by Outstanding KPIs, breakdowns, Grand View, consolidated outstanding): installments whose effective status is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past_due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refunded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t xml:space="preserve"> are not receivable.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BR-STATUS-6 Fully Paid loan:</w:t>
      </w:r>
      <w:r>
        <w:t xml:space="preserve"> at least one active ledger record and all of them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BR-STATUS-7 Deleted loan (borrower perspective):</w:t>
      </w:r>
      <w:r>
        <w:t xml:space="preserve"> zero active ledger records means hidden everywhere in the borrower experience (BD-3, BLD-4).</w:t>
      </w:r>
    </w:p>
    <w:p>
      <w:pPr>
        <w:pStyle w:val="Heading2"/>
      </w:pPr>
      <w:r>
        <w:t xml:space="preserve">6.4 Payment proofs (separate concept from installment status)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BR-PAY-1</w:t>
      </w:r>
      <w:r>
        <w:t xml:space="preserve"> Proof statuses: </w:t>
      </w:r>
      <w:r>
        <w:rPr>
          <w:rFonts w:ascii="Consolas" w:cs="Consolas" w:eastAsia="Consolas" w:hAnsi="Consolas"/>
          <w:sz w:val="20"/>
          <w:szCs w:val="20"/>
        </w:rPr>
        <w:t xml:space="preserve">pending → approved | rejected</w:t>
      </w:r>
      <w:r>
        <w:t xml:space="preserve">; rejected requires an admin note; reviewed items can be re-opened.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BR-PAY-2</w:t>
      </w:r>
      <w:r>
        <w:t xml:space="preserve"> Proof verification and installment status are independent in Phase 1. (Open question OQ-1 proposes optional linkage.)</w:t>
      </w:r>
    </w:p>
    <w:p>
      <w:pPr>
        <w:pStyle w:val="Heading1"/>
      </w:pPr>
      <w:r>
        <w:t xml:space="preserve">7. Data Model (proposed backend contracts)</w:t>
      </w:r>
    </w:p>
    <w:p>
      <w:r>
        <w:t xml:space="preserve">Field shapes below match the prototype’s mock layer and are the proposed API contracts.</w:t>
      </w:r>
    </w:p>
    <w:p>
      <w:pPr>
        <w:pStyle w:val="Heading2"/>
      </w:pPr>
      <w:r>
        <w:t xml:space="preserve">7.1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(pk)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admin | user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invited | active | disabled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invitedAt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lastLogin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 | null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(backend only)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exposed to the client</w:t>
            </w:r>
          </w:p>
        </w:tc>
      </w:tr>
    </w:tbl>
    <w:p>
      <w:pPr>
        <w:pStyle w:val="Heading2"/>
      </w:pPr>
      <w:r>
        <w:t xml:space="preserve">7.2 Loan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(pk)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“Description” in the UI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txnType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installment | straight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principal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monthlyRate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decimal(6,4)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0.03 = 3% add-on per month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durationMonths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for straight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txnDate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firstPaymentDate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applied value (may be overridden / 0)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processingFee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notarialFee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deductFromProceeds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active | closed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disclosure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Section 6: dst, totalDeductions, netProceeds, schedule rows + totals</w:t>
            </w:r>
          </w:p>
        </w:tc>
      </w:tr>
    </w:tbl>
    <w:p>
      <w:pPr>
        <w:pStyle w:val="Heading2"/>
      </w:pPr>
      <w:r>
        <w:t xml:space="preserve">7.3 Transaction (installment ledger — system of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(pk)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Format: “{loanId}-{n}”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loanId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Loan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Denormalized for ledger queries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Installment number, 1-based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label: Installment | Straight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txnDate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dueDate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paid | unpaid | refunded | cancelled | past_due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datePaid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| null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Editable; coupling rules BR-STATUS-4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archivedAt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| null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delete; archived rows excluded from ledger and borrower views</w:t>
            </w:r>
          </w:p>
        </w:tc>
      </w:tr>
    </w:tbl>
    <w:p>
      <w:pPr>
        <w:pStyle w:val="Heading2"/>
      </w:pPr>
      <w:r>
        <w:t xml:space="preserve">7.4 Payment (proof of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(pk)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loanId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Loan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GCash | Maya | Bank Transfer | Cash Deposit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fileName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fileType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image | pdf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fileUrl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 object-storage URL (prototype: object/data URL)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submittedAt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pending | approved | rejected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reviewedAt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| null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when rejected; shown to borrower</w:t>
            </w:r>
          </w:p>
        </w:tc>
      </w:tr>
    </w:tbl>
    <w:p>
      <w:pPr>
        <w:pStyle w:val="Heading2"/>
      </w:pPr>
      <w:r>
        <w:t xml:space="preserve">7.5 AuditEntry (append-only)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(pk)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timestamp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name / id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RPT-3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Human-readable description</w:t>
            </w:r>
          </w:p>
        </w:tc>
      </w:tr>
    </w:tbl>
    <w:p>
      <w:pPr>
        <w:pStyle w:val="Heading1"/>
      </w:pPr>
      <w:r>
        <w:t xml:space="preserve">8. Non-Functional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NFR-1 Design system:</w:t>
      </w:r>
      <w:r>
        <w:t xml:space="preserve"> trust-navy (#0F172A–#1E3A8A) + premium gold (#CA8A04) on light slate background; IBM Plex Sans (UI) + IBM Plex Mono (all monetary/tabular figures); data-dense dashboard style.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NFR-2 Accessibility:</w:t>
      </w:r>
      <w:r>
        <w:t xml:space="preserve"> WCAG AA contrast; every input labelled (visible or screen-reader-only); aria-label on icon-only buttons; visible focus states; status conveyed by text + color (never color alone); status/alert roles on notices; prefers-reduced-motion respected.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NFR-3 Responsive:</w:t>
      </w:r>
      <w:r>
        <w:t xml:space="preserve"> 375 px (mobile drawer nav) through 1440 px; tables scroll horizontally on small screens; the ledger must fit without horizontal scroll at desktop content width (LGR-11).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NFR-4 Interaction:</w:t>
      </w:r>
      <w:r>
        <w:t xml:space="preserve"> 150–300 ms transitions; pointer cursors and hover feedback on all interactive elements; minimum 44 px touch targets for primary controls.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UI-1 Currency inputs:</w:t>
      </w:r>
      <w:r>
        <w:t xml:space="preserve"> all amount fields format to 2 decimals with comma thousands separators (e.g., 1,500.00) on blur, accept free numeric typing, and carry a ₱ prefix where shown in the calculator.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NFR-5 Reactivity:</w:t>
      </w:r>
      <w:r>
        <w:t xml:space="preserve"> calculator outputs and ledger aggregates recompute synchronously on input change — no explicit recalculate/submit actions.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NFR-6 Localization: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en-PH</w:t>
      </w:r>
      <w:r>
        <w:t xml:space="preserve"> date and currency formatting throughout.</w:t>
      </w:r>
    </w:p>
    <w:p>
      <w:pPr>
        <w:pStyle w:val="Heading1"/>
      </w:pPr>
      <w:r>
        <w:t xml:space="preserve">9. Backend Integration Requirements (Phase 2)</w:t>
      </w:r>
    </w:p>
    <w:p>
      <w:r>
        <w:t xml:space="preserve">What the backend must provide to replace prototype simulations: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Auth service</w:t>
      </w:r>
      <w:r>
        <w:t xml:space="preserve"> — invite-only account creation, secure invitation tokens (expiring), temporary-credential first login, forced password set, session/JWT issuance, server-side role enforcement on every endpoint (RBAC-3). Password policy per AUTH-4.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Email delivery</w:t>
      </w:r>
      <w:r>
        <w:t xml:space="preserve"> — invitation emails (AUTH-2), resend (UM-2), and statement emails with the disclosure attached (replacing </w:t>
      </w: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t xml:space="preserve">, CALC-7).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Persistence</w:t>
      </w:r>
      <w:r>
        <w:t xml:space="preserve"> — entities per Section 7; all prototype state is in-memory and resets on reload.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Calculation engine on the server</w:t>
      </w:r>
      <w:r>
        <w:t xml:space="preserve"> — port </w:t>
      </w:r>
      <w:r>
        <w:rPr>
          <w:rFonts w:ascii="Consolas" w:cs="Consolas" w:eastAsia="Consolas" w:hAnsi="Consolas"/>
          <w:sz w:val="20"/>
          <w:szCs w:val="20"/>
        </w:rPr>
        <w:t xml:space="preserve">src/lib/amortization.js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src/lib/transactions.js</w:t>
      </w:r>
      <w:r>
        <w:t xml:space="preserve"> verbatim; the server is authoritative for schedule generation on assignment so client and server never disagree on cents (BR-MATH-4) or dates (BR-MATH-5).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Ledger semantics</w:t>
      </w:r>
      <w:r>
        <w:t xml:space="preserve"> — soft delete via </w:t>
      </w:r>
      <w:r>
        <w:rPr>
          <w:rFonts w:ascii="Consolas" w:cs="Consolas" w:eastAsia="Consolas" w:hAnsi="Consolas"/>
          <w:sz w:val="20"/>
          <w:szCs w:val="20"/>
        </w:rPr>
        <w:t xml:space="preserve">archivedAt</w:t>
      </w:r>
      <w:r>
        <w:t xml:space="preserve"> (LGR-9/RPT-4); restore; bulk status updates atomic per request; Date Paid coupling (LGR-3) enforced server-side; effective past-due (LGR-5) computed at read time (or by scheduled job) — never persisted over a stored non-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status.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File storage</w:t>
      </w:r>
      <w:r>
        <w:t xml:space="preserve"> — object storage for payment proofs with type (JPG/JPEG/PNG/WebP/PDF) and size (10 MB) validation, virus scanning recommended, authenticated download URLs scoped to the owner and admin (BPAY-3).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Audit trail</w:t>
      </w:r>
      <w:r>
        <w:t xml:space="preserve"> — server-side append-only writes for every action in RPT-3, with server timestamps and authenticated actor identity.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Authorization invariants</w:t>
      </w:r>
      <w:r>
        <w:t xml:space="preserve"> — borrowers can only read records where </w:t>
      </w:r>
      <w:r>
        <w:rPr>
          <w:rFonts w:ascii="Consolas" w:cs="Consolas" w:eastAsia="Consolas" w:hAnsi="Consolas"/>
          <w:sz w:val="20"/>
          <w:szCs w:val="20"/>
        </w:rPr>
        <w:t xml:space="preserve">userId = self</w:t>
      </w:r>
      <w:r>
        <w:t xml:space="preserve"> and can only create Payment records; all writes to Loans/Transactions/Users are admin-only; assignment Undo must verify the loan was created by the admin and cascade-delete only its own transactions (CALC-7).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Query support</w:t>
      </w:r>
      <w:r>
        <w:t xml:space="preserve"> — ledger filtering (search, borrower, effective status, per-column exact dates), aggregation (filtered amount sums, receivables by status/borrower/due-date, grand-view by date), and pagination for the ledger and audit log.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Suggested API surface</w:t>
      </w:r>
      <w:r>
        <w:t xml:space="preserve"> (REST sketch):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/auth/login · POST /auth/set-password · POST /auth/logout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GET|POST /users · PATCH|DELETE /users/:id · POST /users/:id/resend-invite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/loans (assign — generates transactions) · DELETE /loans/:id (undo/unassign) · GET /loans?userId=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/transactions?filters… (incl. aggregates) · PATCH /transactions/bulk (status) · PATCH /transactions/:id (dates)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/transactions/archive · POST /transactions/restore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GET|POST /payments · PATCH /payments/:id (approve/reject/re-open) · GET /payments/:id/file</w:t>
      </w:r>
    </w:p>
    <w:p>
      <w:pPr>
        <w:pStyle w:val="ListParagraph"/>
        <w:numPr>
          <w:ilvl w:val="1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/audit?filters… · GET /archives</w:t>
      </w:r>
    </w:p>
    <w:p>
      <w:pPr>
        <w:pStyle w:val="ListParagraph"/>
        <w:numPr>
          <w:ilvl w:val="1"/>
          <w:numId w:val="3"/>
        </w:numPr>
      </w:pPr>
      <w:r>
        <w:t xml:space="preserve">CSV endpoints or client-side generation from the same filtered queries (LGR-10, RPT-2, RPT-4, CALC-5).</w:t>
      </w:r>
    </w:p>
    <w:p>
      <w:pPr>
        <w:pStyle w:val="Heading1"/>
      </w:pPr>
      <w:r>
        <w:t xml:space="preserve">10. Open Questions / Phase 2 Candidates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OQ-1</w:t>
      </w:r>
      <w:r>
        <w:t xml:space="preserve"> Should approving a payment proof optionally auto-mark the matching installment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 (proof ↔ installment linkage)? Currently independent by design (BR-PAY-2).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OQ-2</w:t>
      </w:r>
      <w:r>
        <w:t xml:space="preserve"> Date filters are exact-match per column (LGR-6). Range filters (from/to) may be preferable at larger data volumes.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OQ-3</w:t>
      </w:r>
      <w:r>
        <w:t xml:space="preserve"> DST manual override resets when the principal changes (CALC-4). Confirm whether a “sticky” override is ever needed.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OQ-4</w:t>
      </w:r>
      <w:r>
        <w:t xml:space="preserve"> Loan </w:t>
      </w:r>
      <w:r>
        <w:rPr>
          <w:rFonts w:ascii="Consolas" w:cs="Consolas" w:eastAsia="Consolas" w:hAnsi="Consolas"/>
          <w:sz w:val="20"/>
          <w:szCs w:val="20"/>
        </w:rPr>
        <w:t xml:space="preserve">status: closed</w:t>
      </w:r>
      <w:r>
        <w:t xml:space="preserve"> lifecycle (auto-close on fully paid?) is not yet surfaced in the UI.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OQ-5</w:t>
      </w:r>
      <w:r>
        <w:t xml:space="preserve"> Multi-admin support and per-admin audit attribution (current design assumes a single owner).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OQ-6</w:t>
      </w:r>
      <w:r>
        <w:t xml:space="preserve"> Retention policy for Archives and audit log.</w:t>
      </w:r>
    </w:p>
    <w:p>
      <w:pPr>
        <w:pStyle w:val="Heading1"/>
      </w:pPr>
      <w: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Add-on rate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 monthly interest on the original principal (not amortizing/declining balance)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DST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Documentary Stamp Tax, BIR-mandated: ₱1.50 per ₱200 of principal or fraction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Proceeds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actually released to the borrower after (optional) fee deduction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Straight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Single-payment transaction (e.g., a purchased item), duration = 1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Installment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Multi-month amortized loan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Ledger / Overall Transactions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per-installment system of record for payment status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Receivable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Installment with effective status unpaid or past_due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status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status after applying the automatic past-due rule</w:t>
            </w:r>
          </w:p>
        </w:tc>
      </w:tr>
      <w:tr>
        <w:tc>
          <w:tcPr>
            <w:tcW w:type="dxa" w:w="2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 3765</w:t>
            </w:r>
          </w:p>
        </w:tc>
        <w:tc>
          <w:tcPr>
            <w:tcW w:type="dxa" w:w="6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Philippine Truth in Lending Act (basis of the disclosure statement)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C" w:sz="4" w:space="2"/>
      </w:pBdr>
      <w:tabs>
        <w:tab w:val="right" w:pos="9026"/>
      </w:tabs>
    </w:pPr>
    <w:r>
      <w:rPr>
        <w:color w:val="595959"/>
        <w:sz w:val="18"/>
        <w:szCs w:val="18"/>
      </w:rPr>
      <w:t xml:space="preserve">Confidential — for internal planning and backend implementation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2"/>
      </w:pBdr>
      <w:tabs>
        <w:tab w:val="right" w:pos="9026"/>
      </w:tabs>
    </w:pPr>
    <w:r>
      <w:rPr>
        <w:color w:val="595959"/>
        <w:sz w:val="18"/>
        <w:szCs w:val="18"/>
      </w:rPr>
      <w:t xml:space="preserve">LoanLedger PH — Product Requirements Document</w:t>
    </w:r>
    <w:r>
      <w:rPr>
        <w:color w:val="595959"/>
        <w:sz w:val="18"/>
        <w:szCs w:val="18"/>
      </w:rPr>
      <w:t xml:space="preserve">	v1.0 · June 11,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CA8A04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LoanLedger PH — Product Requirements Document v1.0</dc:title>
  <dc:creator>LoanLedger PH</dc:creator>
  <dc:description>PRD for Phase 2 backend integration of the Loan Amortization App</dc:description>
  <cp:lastModifiedBy>Un-named</cp:lastModifiedBy>
  <cp:revision>1</cp:revision>
  <dcterms:created xsi:type="dcterms:W3CDTF">2026-06-11T12:46:23.877Z</dcterms:created>
  <dcterms:modified xsi:type="dcterms:W3CDTF">2026-06-11T12:46:23.882Z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