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15840" w:hRule="exact"/>
        </w:trPr>
        <w:tc>
          <w:tcPr>
            <w:tcW w:type="pct" w:w="100%"/>
            <w:tcBorders>
              <w:top w:val="none"/>
              <w:left w:val="none"/>
              <w:bottom w:val="none"/>
              <w:right w:val="none"/>
            </w:tcBorders>
            <w:shd w:fill="121D33" w:color="auto" w:val="clear"/>
            <w:tcMar>
              <w:top w:type="dxa" w:w="200"/>
              <w:left w:type="dxa" w:w="900"/>
              <w:bottom w:type="dxa" w:w="200"/>
              <w:right w:type="dxa" w:w="900"/>
            </w:tcMar>
            <w:vAlign w:val="center"/>
          </w:tcPr>
          <w:p>
            <w:pPr>
              <w:spacing w:after="0" w:before="16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64"/>
                <w:szCs w:val="64"/>
              </w:rPr>
              <w:t xml:space="preserve">BUILDER ERP</w:t>
            </w:r>
          </w:p>
          <w:p>
            <w:pPr>
              <w:pBdr>
                <w:top w:val="single" w:color="C9962B" w:sz="8" w:space="10"/>
              </w:pBdr>
              <w:spacing w:after="100" w:before="200"/>
              <w:jc w:val="center"/>
            </w:pPr>
          </w:p>
          <w:p>
            <w:pPr>
              <w:spacing w:after="16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9962B"/>
                <w:sz w:val="26"/>
                <w:szCs w:val="26"/>
              </w:rPr>
              <w:t xml:space="preserve">One Platform. Every Stage of the Build.</w:t>
            </w:r>
          </w:p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color w:val="D7DCE6"/>
                <w:sz w:val="22"/>
                <w:szCs w:val="22"/>
              </w:rPr>
              <w:t xml:space="preserve">From land acquisition to after-handover service — sales, construction, procurement, contractors and finance, all in one connected system.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C9962B" w:sz="10" w:space="6"/>
        </w:pBdr>
        <w:spacing w:after="160" w:before="3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Why BuilderERP</w:t>
      </w:r>
    </w:p>
    <w:p>
      <w:pPr>
        <w:spacing w:after="140" w:line="276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BuilderERP brings every part of a real estate and construction business onto a single platform — so your teams stop chasing spreadsheets and emails, and start working from one shared source of truth.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aps/>
          <w:color w:val="C9962B"/>
          <w:sz w:val="21"/>
          <w:szCs w:val="21"/>
        </w:rPr>
        <w:t xml:space="preserve">Everything connects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 Property Unit set up once flows straight into Sales, Installments, and After Handover — no re-entering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Procurement, Contractor Management, and Construction Project Management share the same numbers, so budgets and site progress stay in sync.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aps/>
          <w:color w:val="C9962B"/>
          <w:sz w:val="21"/>
          <w:szCs w:val="21"/>
        </w:rPr>
        <w:t xml:space="preserve">See the big picture instantly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The Management Dashboard shows sales, collections, and construction progress across every project at a glance.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aps/>
          <w:color w:val="C9962B"/>
          <w:sz w:val="21"/>
          <w:szCs w:val="21"/>
        </w:rPr>
        <w:t xml:space="preserve">Access that fits your role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Everyone signs in to the same system, but only sees the modules and actions their role allows — simple for staff, safe for the business.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aps/>
          <w:color w:val="C9962B"/>
          <w:sz w:val="21"/>
          <w:szCs w:val="21"/>
        </w:rPr>
        <w:t xml:space="preserve">Reporting, made easy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 searchable Report Catalog puts pre-built reports for every module a click away, exportable to Excel or PDF.</w:t>
      </w:r>
    </w:p>
    <w:p>
      <w:pPr>
        <w:pStyle w:val="Heading1"/>
        <w:pBdr>
          <w:bottom w:val="single" w:color="C9962B" w:sz="10" w:space="6"/>
        </w:pBdr>
        <w:spacing w:after="160" w:before="3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What You Get, Module by Module</w:t>
      </w:r>
    </w:p>
    <w:p>
      <w:pPr>
        <w:spacing w:after="140" w:line="276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BuilderERP covers the full lifecycle of a real estate and construction business — pick the areas that matter to your team today, and grow into the rest as you need them.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pct" w:w="50%"/>
            <w:tcBorders>
              <w:top w:val="single" w:color="E3DFD3" w:sz="4"/>
              <w:left w:val="single" w:color="E3DFD3" w:sz="4"/>
              <w:bottom w:val="single" w:color="E3DFD3" w:sz="4"/>
              <w:right w:val="single" w:color="E3DFD3" w:sz="4"/>
            </w:tcBorders>
            <w:shd w:fill="F7F5F0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Property Management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Keep buildings, towers, floors, and every unit organized in one clean inventory.</w:t>
            </w:r>
          </w:p>
        </w:tc>
        <w:tc>
          <w:tcPr>
            <w:tcW w:type="pct" w:w="50%"/>
            <w:tcBorders>
              <w:top w:val="single" w:color="E3DFD3" w:sz="4"/>
              <w:left w:val="single" w:color="E3DFD3" w:sz="4"/>
              <w:bottom w:val="single" w:color="E3DFD3" w:sz="4"/>
              <w:right w:val="single" w:color="E3DFD3" w:sz="4"/>
            </w:tcBorders>
            <w:shd w:fill="F7F5F0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CRM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Follow a buyer from first inquiry to signed customer without losing a lead.</w:t>
            </w:r>
          </w:p>
        </w:tc>
      </w:tr>
      <w:tr>
        <w:tc>
          <w:tcPr>
            <w:tcW w:type="pct" w:w="50%"/>
            <w:tcBorders>
              <w:top w:val="single" w:color="E3DFD3" w:sz="4"/>
              <w:left w:val="single" w:color="E3DFD3" w:sz="4"/>
              <w:bottom w:val="single" w:color="E3DFD3" w:sz="4"/>
              <w:right w:val="single" w:color="E3DFD3" w:sz="4"/>
            </w:tcBorders>
            <w:shd w:fill="F7F5F0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Sales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Turn a quotation into a booking and a formal Sale Agreement in a few clicks.</w:t>
            </w:r>
          </w:p>
        </w:tc>
        <w:tc>
          <w:tcPr>
            <w:tcW w:type="pct" w:w="50%"/>
            <w:tcBorders>
              <w:top w:val="single" w:color="E3DFD3" w:sz="4"/>
              <w:left w:val="single" w:color="E3DFD3" w:sz="4"/>
              <w:bottom w:val="single" w:color="E3DFD3" w:sz="4"/>
              <w:right w:val="single" w:color="E3DFD3" w:sz="4"/>
            </w:tcBorders>
            <w:shd w:fill="F7F5F0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Installments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Set the payment schedule once — track dues, receipts, and balances automatically.</w:t>
            </w:r>
          </w:p>
        </w:tc>
      </w:tr>
      <w:tr>
        <w:tc>
          <w:tcPr>
            <w:tcW w:type="pct" w:w="50%"/>
            <w:tcBorders>
              <w:top w:val="single" w:color="E3DFD3" w:sz="4"/>
              <w:left w:val="single" w:color="E3DFD3" w:sz="4"/>
              <w:bottom w:val="single" w:color="E3DFD3" w:sz="4"/>
              <w:right w:val="single" w:color="E3DFD3" w:sz="4"/>
            </w:tcBorders>
            <w:shd w:fill="F7F5F0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Procurement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Run requisitions through RFQs, quotations, POs, and goods receipt in one flow.</w:t>
            </w:r>
          </w:p>
        </w:tc>
        <w:tc>
          <w:tcPr>
            <w:tcW w:type="pct" w:w="50%"/>
            <w:tcBorders>
              <w:top w:val="single" w:color="E3DFD3" w:sz="4"/>
              <w:left w:val="single" w:color="E3DFD3" w:sz="4"/>
              <w:bottom w:val="single" w:color="E3DFD3" w:sz="4"/>
              <w:right w:val="single" w:color="E3DFD3" w:sz="4"/>
            </w:tcBorders>
            <w:shd w:fill="F7F5F0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Construction PM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See the full build on a Gantt chart, with milestones, BOQ, and daily site progress.</w:t>
            </w:r>
          </w:p>
        </w:tc>
      </w:tr>
      <w:tr>
        <w:tc>
          <w:tcPr>
            <w:tcW w:type="pct" w:w="50%"/>
            <w:tcBorders>
              <w:top w:val="single" w:color="E3DFD3" w:sz="4"/>
              <w:left w:val="single" w:color="E3DFD3" w:sz="4"/>
              <w:bottom w:val="single" w:color="E3DFD3" w:sz="4"/>
              <w:right w:val="single" w:color="E3DFD3" w:sz="4"/>
            </w:tcBorders>
            <w:shd w:fill="F7F5F0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Engineering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Keep drawings, revisions, and approvals under control before work begins on site.</w:t>
            </w:r>
          </w:p>
        </w:tc>
        <w:tc>
          <w:tcPr>
            <w:tcW w:type="pct" w:w="50%"/>
            <w:tcBorders>
              <w:top w:val="single" w:color="E3DFD3" w:sz="4"/>
              <w:left w:val="single" w:color="E3DFD3" w:sz="4"/>
              <w:bottom w:val="single" w:color="E3DFD3" w:sz="4"/>
              <w:right w:val="single" w:color="E3DFD3" w:sz="4"/>
            </w:tcBorders>
            <w:shd w:fill="F7F5F0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Contractor Management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Manage work orders, rate contracts, running bills, and contractor ledgers.</w:t>
            </w:r>
          </w:p>
        </w:tc>
      </w:tr>
      <w:tr>
        <w:tc>
          <w:tcPr>
            <w:tcW w:type="pct" w:w="50%"/>
            <w:tcBorders>
              <w:top w:val="single" w:color="E3DFD3" w:sz="4"/>
              <w:left w:val="single" w:color="E3DFD3" w:sz="4"/>
              <w:bottom w:val="single" w:color="E3DFD3" w:sz="4"/>
              <w:right w:val="single" w:color="E3DFD3" w:sz="4"/>
            </w:tcBorders>
            <w:shd w:fill="F7F5F0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Labor Management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Track your workforce — attendance, overtime, wages, and safety training.</w:t>
            </w:r>
          </w:p>
        </w:tc>
        <w:tc>
          <w:tcPr>
            <w:tcW w:type="pct" w:w="50%"/>
            <w:tcBorders>
              <w:top w:val="single" w:color="E3DFD3" w:sz="4"/>
              <w:left w:val="single" w:color="E3DFD3" w:sz="4"/>
              <w:bottom w:val="single" w:color="E3DFD3" w:sz="4"/>
              <w:right w:val="single" w:color="E3DFD3" w:sz="4"/>
            </w:tcBorders>
            <w:shd w:fill="F7F5F0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Equipment Management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Know where every machine is, its fuel use, maintenance, and operator.</w:t>
            </w:r>
          </w:p>
        </w:tc>
      </w:tr>
      <w:tr>
        <w:tc>
          <w:tcPr>
            <w:tcW w:type="pct" w:w="50%"/>
            <w:tcBorders>
              <w:top w:val="single" w:color="E3DFD3" w:sz="4"/>
              <w:left w:val="single" w:color="E3DFD3" w:sz="4"/>
              <w:bottom w:val="single" w:color="E3DFD3" w:sz="4"/>
              <w:right w:val="single" w:color="E3DFD3" w:sz="4"/>
            </w:tcBorders>
            <w:shd w:fill="F7F5F0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Quality Control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Catch issues early with inspections, test reports, NCRs, and punch lists.</w:t>
            </w:r>
          </w:p>
        </w:tc>
        <w:tc>
          <w:tcPr>
            <w:tcW w:type="pct" w:w="50%"/>
            <w:tcBorders>
              <w:top w:val="single" w:color="E3DFD3" w:sz="4"/>
              <w:left w:val="single" w:color="E3DFD3" w:sz="4"/>
              <w:bottom w:val="single" w:color="E3DFD3" w:sz="4"/>
              <w:right w:val="single" w:color="E3DFD3" w:sz="4"/>
            </w:tcBorders>
            <w:shd w:fill="F7F5F0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Safety (HSE)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Protect your people with PPE tracking, audits, and incident reporting.</w:t>
            </w:r>
          </w:p>
        </w:tc>
      </w:tr>
      <w:tr>
        <w:tc>
          <w:tcPr>
            <w:tcW w:type="pct" w:w="50%"/>
            <w:tcBorders>
              <w:top w:val="single" w:color="E3DFD3" w:sz="4"/>
              <w:left w:val="single" w:color="E3DFD3" w:sz="4"/>
              <w:bottom w:val="single" w:color="E3DFD3" w:sz="4"/>
              <w:right w:val="single" w:color="E3DFD3" w:sz="4"/>
            </w:tcBorders>
            <w:shd w:fill="F7F5F0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Document Management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One version-controlled home for every project and contract document.</w:t>
            </w:r>
          </w:p>
        </w:tc>
        <w:tc>
          <w:tcPr>
            <w:tcW w:type="pct" w:w="50%"/>
            <w:tcBorders>
              <w:top w:val="single" w:color="E3DFD3" w:sz="4"/>
              <w:left w:val="single" w:color="E3DFD3" w:sz="4"/>
              <w:bottom w:val="single" w:color="E3DFD3" w:sz="4"/>
              <w:right w:val="single" w:color="E3DFD3" w:sz="4"/>
            </w:tcBorders>
            <w:shd w:fill="F7F5F0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Inventory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Watch stock levels across warehouses, sites, and transfers in real time.</w:t>
            </w:r>
          </w:p>
        </w:tc>
      </w:tr>
      <w:tr>
        <w:tc>
          <w:tcPr>
            <w:tcW w:type="pct" w:w="50%"/>
            <w:tcBorders>
              <w:top w:val="single" w:color="E3DFD3" w:sz="4"/>
              <w:left w:val="single" w:color="E3DFD3" w:sz="4"/>
              <w:bottom w:val="single" w:color="E3DFD3" w:sz="4"/>
              <w:right w:val="single" w:color="E3DFD3" w:sz="4"/>
            </w:tcBorders>
            <w:shd w:fill="F7F5F0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Legal Module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Keep land documents, mutations, registrations, and legal cases organized.</w:t>
            </w:r>
          </w:p>
        </w:tc>
        <w:tc>
          <w:tcPr>
            <w:tcW w:type="pct" w:w="50%"/>
            <w:tcBorders>
              <w:top w:val="single" w:color="E3DFD3" w:sz="4"/>
              <w:left w:val="single" w:color="E3DFD3" w:sz="4"/>
              <w:bottom w:val="single" w:color="E3DFD3" w:sz="4"/>
              <w:right w:val="single" w:color="E3DFD3" w:sz="4"/>
            </w:tcBorders>
            <w:shd w:fill="F7F5F0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After Handover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Support customers post-handover with snags, warranties, and service tickets.</w:t>
            </w:r>
          </w:p>
        </w:tc>
      </w:tr>
      <w:tr>
        <w:tc>
          <w:tcPr>
            <w:tcW w:type="pct" w:w="50%"/>
            <w:tcBorders>
              <w:top w:val="single" w:color="E3DFD3" w:sz="4"/>
              <w:left w:val="single" w:color="E3DFD3" w:sz="4"/>
              <w:bottom w:val="single" w:color="E3DFD3" w:sz="4"/>
              <w:right w:val="single" w:color="E3DFD3" w:sz="4"/>
            </w:tcBorders>
            <w:shd w:fill="F7F5F0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Facility Management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Run day-to-day building operations — maintenance, billing, and amenities.</w:t>
            </w:r>
          </w:p>
        </w:tc>
        <w:tc>
          <w:tcPr>
            <w:tcW w:type="pct" w:w="50%"/>
            <w:tcBorders>
              <w:top w:val="single" w:color="E3DFD3" w:sz="4"/>
              <w:left w:val="single" w:color="E3DFD3" w:sz="4"/>
              <w:bottom w:val="single" w:color="E3DFD3" w:sz="4"/>
              <w:right w:val="single" w:color="E3DFD3" w:sz="4"/>
            </w:tcBorders>
            <w:shd w:fill="F7F5F0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Reports</w:t>
            </w:r>
          </w:p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Pull the numbers you need, export to Excel or PDF, whenever you need them.</w:t>
            </w:r>
          </w:p>
        </w:tc>
      </w:tr>
    </w:tbl>
    <w:p>
      <w:pPr>
        <w:pStyle w:val="Heading1"/>
        <w:pBdr>
          <w:bottom w:val="single" w:color="C9962B" w:sz="10" w:space="6"/>
        </w:pBdr>
        <w:spacing w:after="160" w:before="3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Getting Started</w:t>
      </w:r>
    </w:p>
    <w:p>
      <w:pPr>
        <w:spacing w:after="140" w:line="276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BuilderERP is designed to feel familiar from your very first login.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aps/>
          <w:color w:val="C9962B"/>
          <w:sz w:val="21"/>
          <w:szCs w:val="21"/>
        </w:rPr>
        <w:t xml:space="preserve">1. Sign in</w:t>
      </w:r>
    </w:p>
    <w:p>
      <w:pPr>
        <w:spacing w:after="140" w:line="276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Go to your BuilderERP URL, enter your email and password, and select Sign In. New to the system? Your administrator creates your account and assigns your role.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aps/>
          <w:color w:val="C9962B"/>
          <w:sz w:val="21"/>
          <w:szCs w:val="21"/>
        </w:rPr>
        <w:t xml:space="preserve">2. Land on your dashboard</w:t>
      </w:r>
    </w:p>
    <w:p>
      <w:pPr>
        <w:spacing w:after="140" w:line="276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Users with dashboard access start on the Management Dashboard — a live snapshot of sales, collections, and construction progress before you drill into a specific module.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aps/>
          <w:color w:val="C9962B"/>
          <w:sz w:val="21"/>
          <w:szCs w:val="21"/>
        </w:rPr>
        <w:t xml:space="preserve">3. Find your way around</w:t>
      </w:r>
    </w:p>
    <w:p>
      <w:pPr>
        <w:spacing w:after="140" w:line="276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 fixed top bar (search, notifications, account menu) and a collapsible left sidebar, grouped by module, keep navigation consistent everywhere in the app.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aps/>
          <w:color w:val="C9962B"/>
          <w:sz w:val="21"/>
          <w:szCs w:val="21"/>
        </w:rPr>
        <w:t xml:space="preserve">4. Work the way every module works</w:t>
      </w:r>
    </w:p>
    <w:p>
      <w:pPr>
        <w:spacing w:after="140" w:line="276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List a set of records, open one to view details, then create or edit using guided, validated forms — the same simple pattern across Sales, Procurement, Construction, and beyond.</w:t>
      </w:r>
    </w:p>
    <w:p>
      <w:pPr>
        <w:pStyle w:val="Heading1"/>
        <w:pBdr>
          <w:bottom w:val="single" w:color="C9962B" w:sz="10" w:space="6"/>
        </w:pBdr>
        <w:spacing w:after="160" w:before="30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Need a Hand?</w:t>
      </w:r>
    </w:p>
    <w:p>
      <w:pPr>
        <w:spacing w:after="140" w:line="276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If a module or action you need is missing from your view, that's a permissions setting — ask your administrator to grant it. For anything else, reach out through your organization's usual support channel.</w:t>
      </w:r>
    </w:p>
    <w:sectPr>
      <w:headerReference w:type="default" r:id="rId7"/>
      <w:footerReference w:type="default" r:id="rId8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BuilderERP  |  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Calibri" w:cs="Calibri" w:eastAsia="Calibri" w:hAnsi="Calibri"/>
        <w:b/>
        <w:bCs/>
        <w:color w:val="1B2A4A"/>
        <w:spacing w:val="10"/>
        <w:sz w:val="16"/>
        <w:szCs w:val="16"/>
      </w:rPr>
      <w:t xml:space="preserve">BUILDER ERP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  <w:rPr>
        <w:color w:val="C996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2026-08-13T10:34:27.221Z</dcterms:created>
  <dcterms:modified xsi:type="dcterms:W3CDTF">2026-08-13T10:34:27.222Z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