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60"/>
      </w:pPr>
      <w:r>
        <w:rPr>
          <w:rFonts w:ascii="Arial" w:cs="Arial" w:hAnsi="Arial"/>
          <w:color w:val="8A7A5C"/>
          <w:spacing w:val="30"/>
          <w:sz w:val="16"/>
          <w:szCs w:val="16"/>
          <w:rtl w:val="false"/>
        </w:rPr>
        <w:t xml:space="preserve">THE DIFFERENTIAL · CASE 01</w:t>
      </w:r>
    </w:p>
    <w:p>
      <w:pPr>
        <w:pBdr>
          <w:bottom w:val="single" w:color="8A7A5C" w:sz="8" w:space="6"/>
        </w:pBdr>
        <w:bidi w:val="false"/>
        <w:spacing w:after="100"/>
      </w:pPr>
      <w:r>
        <w:rPr>
          <w:rFonts w:ascii="Arial" w:cs="Arial" w:hAnsi="Arial"/>
          <w:b/>
          <w:bCs/>
          <w:color w:val="1D3F3A"/>
          <w:sz w:val="36"/>
          <w:szCs w:val="36"/>
          <w:rtl w:val="false"/>
        </w:rPr>
        <w:t xml:space="preserve">Automated Model Risk Auditor</w:t>
      </w:r>
    </w:p>
    <w:p>
      <w:pPr>
        <w:bidi w:val="false"/>
        <w:spacing w:after="60"/>
      </w:pPr>
      <w:r>
        <w:rPr>
          <w:rFonts w:ascii="Arial" w:cs="Arial" w:hAnsi="Arial"/>
          <w:i/>
          <w:iCs/>
          <w:color w:val="B4452A"/>
          <w:sz w:val="21"/>
          <w:szCs w:val="21"/>
          <w:rtl w:val="false"/>
        </w:rPr>
        <w:t xml:space="preserve">A test that does not trust a single judge. That cannot be fooled by good behavior. And that keeps watching after release.</w:t>
      </w:r>
    </w:p>
    <w:p>
      <w:pPr>
        <w:keepNext/>
        <w:bidi w:val="false"/>
        <w:spacing w:after="30" w:before="90"/>
      </w:pPr>
      <w:r>
        <w:rPr>
          <w:rFonts w:ascii="Arial" w:cs="Arial" w:hAnsi="Arial"/>
          <w:b/>
          <w:bCs/>
          <w:color w:val="2F6F68"/>
          <w:sz w:val="20"/>
          <w:szCs w:val="20"/>
          <w:rtl w:val="false"/>
        </w:rPr>
        <w:t xml:space="preserve">The parts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Test suite management: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A live, organized test suite where every change creates a new version, and every result is recorded against the version that produced it.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Detecting a model that behaves differently when tested: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Every question is asked twice, once as an announced test and once inside a normal conversation, and the answers are compared.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Three different judges: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Every answer is examined by three different methods, and the decision follows the agreement between them.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Risk score and release gate: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All results become one score, but a critical category that crossed a hard threshold fails the model regardless of the score.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Automatic attack generation: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The system invents new attack phrasings with three methods, without exceeding a fixed budget.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Running in an isolated room: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Tests that require running code run in an environment that looks real but is sealed off from the world.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Regression tracking: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Every new model version is compared to the previous ones, and only a real change raises an alert.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A signed report for the regulator: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All results are summarized in a three-level report, signed so that any change to it is detected.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Monitoring after release: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A small sample of real usage passes through the same judges, to detect gradual drift.</w:t>
      </w:r>
    </w:p>
    <w:p>
      <w:pPr>
        <w:keepNext/>
        <w:bidi w:val="false"/>
        <w:spacing w:after="30" w:before="90"/>
      </w:pPr>
      <w:r>
        <w:rPr>
          <w:rFonts w:ascii="Arial" w:cs="Arial" w:hAnsi="Arial"/>
          <w:b/>
          <w:bCs/>
          <w:color w:val="2F6F68"/>
          <w:sz w:val="20"/>
          <w:szCs w:val="20"/>
          <w:rtl w:val="false"/>
        </w:rPr>
        <w:t xml:space="preserve">Six decisions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One judge or three?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We chose three different judges.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Average score only, or also a hard threshold?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We chose a hard threshold.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Manual scenarios only, or automatic too?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We chose automatic generation as well.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Run directly or inside an isolated room?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We chose an isolated microVM.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Once before release or also after?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We chose continuous monitoring.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One score or a signed three-level report?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We chose a signed report.</w:t>
      </w:r>
    </w:p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Model Risk Auditor | One-page summary</dc:title>
  <dc:creator>The Differential</dc:creator>
  <cp:lastModifiedBy>Un-named</cp:lastModifiedBy>
  <cp:revision>1</cp:revision>
  <dcterms:created xsi:type="dcterms:W3CDTF">2026-10-12T10:40:39.486Z</dcterms:created>
  <dcterms:modified xsi:type="dcterms:W3CDTF">2026-10-12T10:40:39.486Z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