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100"/>
      </w:pPr>
      <w:r>
        <w:rPr>
          <w:rFonts w:ascii="Arial" w:cs="Arial" w:hAnsi="Arial"/>
          <w:b/>
          <w:bCs/>
          <w:color w:val="1D3F3A"/>
          <w:sz w:val="36"/>
          <w:szCs w:val="36"/>
          <w:rtl w:val="false"/>
        </w:rPr>
        <w:t xml:space="preserve">Distributed Commitment Escrow</w:t>
      </w:r>
    </w:p>
    <w:p>
      <w:pPr>
        <w:bidi w:val="false"/>
        <w:spacing w:after="60"/>
      </w:pPr>
      <w:r>
        <w:rPr>
          <w:rFonts w:ascii="Arial" w:cs="Arial" w:hAnsi="Arial"/>
          <w:i/>
          <w:iCs/>
          <w:color w:val="B4452A"/>
          <w:sz w:val="21"/>
          <w:szCs w:val="21"/>
          <w:rtl w:val="false"/>
        </w:rPr>
        <w:t xml:space="preserve">A commitment nobody can see. That cannot be taken back. And that fires all at once, or not at all.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The parts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Locking a commitment: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Each company locks its commitment in an opaque envelope: everyone can see it exists, nobody can see what is inside, and the content cannot be swapped afterwards.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Coordinated reveal: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The envelopes open only when the threshold is reached, all together, and only after every reveal has been checked.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Public log against double commitment: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Everyone sees exactly the same list of commitments. A company cannot show one thing to one side and another to the other.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Time window and automatic return: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Whoever locked and vanished does not freeze everyone. When time runs out, everything is cancelled and returned.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Protection against misuse: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The mechanism is technically limited to one purpose: pausing a safety risk. Not price fixing, not anything else.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Scaling to N parties: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Not just two companies. Any number, with a flexible threshold, and no single party that everyone must trust.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Proving participation without revealing: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Anyone outside can verify that at least K companies committed, without knowing which, and without knowing to what.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Six decisions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 simple hash or Pedersen?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Pedersen.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 trusted coordinator or one everyone audits?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coordinator everyone audits.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Free text or a closed purpose list?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closed list.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No time limit or a 72-hour window?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fixed time window.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Reveal one by one or all together?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simultaneous reveal.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An open list or a zero-knowledge proof?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zero-knowledge proof.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Commitment Escrow | One-page summary</dc:title>
  <dc:creator>The Differential</dc:creator>
  <cp:lastModifiedBy>Un-named</cp:lastModifiedBy>
  <cp:revision>1</cp:revision>
  <dcterms:created xsi:type="dcterms:W3CDTF">2026-10-12T10:40:39.374Z</dcterms:created>
  <dcterms:modified xsi:type="dcterms:W3CDTF">2026-10-12T10:40:39.374Z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