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80"/>
      </w:pPr>
      <w:r>
        <w:rPr>
          <w:rFonts w:ascii="Arial" w:cs="Arial" w:hAnsi="Arial"/>
          <w:color w:val="8A7A5C"/>
          <w:spacing w:val="30"/>
          <w:sz w:val="18"/>
          <w:szCs w:val="18"/>
          <w:rtl w:val="false"/>
        </w:rPr>
        <w:t xml:space="preserve">THE DIFFERENTIAL · CASE 01</w:t>
      </w:r>
    </w:p>
    <w:p>
      <w:pPr>
        <w:pBdr>
          <w:bottom w:val="single" w:color="8A7A5C" w:sz="8" w:space="6"/>
        </w:pBdr>
        <w:bidi w:val="false"/>
        <w:spacing w:after="240"/>
      </w:pPr>
      <w:r>
        <w:rPr>
          <w:rFonts w:ascii="Arial" w:cs="Arial" w:hAnsi="Arial"/>
          <w:b/>
          <w:bCs/>
          <w:color w:val="1D3F3A"/>
          <w:sz w:val="40"/>
          <w:szCs w:val="40"/>
          <w:rtl w:val="false"/>
        </w:rPr>
        <w:t xml:space="preserve">POC document: Model Kill-Switch Protocol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Goal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Prove that a cryptographic signature can be verified at runtime against a real request, that an unsigned or old command is rejected automatically, and that verification adds no significant delay (target: under 200 ms).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Components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Gateway: intercepts requests and decides whether to pass or block.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Signer: on the authorised side, signs the stop command.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Verifier: inside the Gateway, checks signature, timestamp and nonce.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Audit Log: records every attempt, with a hash chain.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The authorised admin signs STOP + nonce + timestamp with Ed25519.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The Gateway verifies the signature, checks that the timestamp is fresh (within 30 seconds) and that the nonce has not been seen. Only then does it switch to STOPPED.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Every attempt, accepted or rejected, is logged. Each record includes the hash of the previous one, so editing an old record is detected.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What is tested (four scenarios)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Valid stop: the command is accepted, later requests are blocked, and verification time is measured.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Forged command: with no signature, and with an attacker's key. Both are rejected.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Replay: resending an old command is rejected.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Stale command: a valid signature with a timestamp from an hour ago is rejected.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What makes it different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A manual shutdown via root or SSH is all-or-nothing: it cannot be delegated, it is not documented, and it does not distinguish between authorised parties.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Here it can be delegated, every attempt is logged and verified, and rules are set in advance.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POC boundaries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In scope: runtime signature verification, rejection of invalid commands, and an audit log.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Out of scope: a full admin interface, automatic key rotation, and integration with a real production model.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The browser version replaces FastAPI, Redis and SQLite with in-memory structures, and signatures are implemented in pure Python (RFC 8032).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Ethical question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Concentrating the kill key in one party is itself a risk. Who guards the guards? This is an open question handed to the specification.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Conclusion and hand-off to specification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The core is proven: a fast, verified and unforgeable stop.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Key management: who holds the signing key and how it rotates. Left for the specification.</w:t>
      </w:r>
    </w:p>
    <w:p>
      <w:pPr>
        <w:pStyle w:val="ListParagraph"/>
        <w:numPr>
          <w:ilvl w:val="0"/>
          <w:numId w:val="2"/>
        </w:numPr>
        <w:bidi w:val="false"/>
        <w:spacing w:after="90" w:line="320"/>
      </w:pPr>
      <w:r>
        <w:rPr>
          <w:rFonts w:ascii="Arial" w:cs="Arial" w:hAnsi="Arial"/>
          <w:sz w:val="24"/>
          <w:szCs w:val="24"/>
          <w:rtl w:val="false"/>
        </w:rPr>
        <w:t xml:space="preserve">Single point of failure: if the Gateway goes down, there is no stop. This also goes to the specification.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 document: Model Kill-Switch Protocol</dc:title>
  <dc:creator>The Differential</dc:creator>
  <cp:lastModifiedBy>Un-named</cp:lastModifiedBy>
  <cp:revision>1</cp:revision>
  <dcterms:created xsi:type="dcterms:W3CDTF">2026-10-06T21:18:13.831Z</dcterms:created>
  <dcterms:modified xsi:type="dcterms:W3CDTF">2026-10-06T21:18:13.831Z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