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jc w:val="right"/>
      </w:pPr>
      <w:r>
        <w:rPr>
          <w:rFonts w:ascii="Arial" w:cs="Arial" w:eastAsia="Arial" w:hAnsi="Arial"/>
          <w:b/>
          <w:bCs/>
          <w:color w:val="2F6F68"/>
          <w:sz w:val="18"/>
          <w:szCs w:val="18"/>
        </w:rPr>
        <w:t xml:space="preserve">The Differential · Case 01 · תקציר הכתבה, פסקה אחר פסקה</w:t>
      </w:r>
    </w:p>
    <w:p>
      <w:pPr>
        <w:pStyle w:val="Title"/>
        <w:pBdr>
          <w:bottom w:val="single" w:color="1E2422" w:sz="12" w:space="6"/>
        </w:pBdr>
        <w:bidi/>
        <w:spacing w:after="200"/>
        <w:jc w:val="right"/>
      </w:pPr>
      <w:r>
        <w:rPr>
          <w:rFonts w:ascii="Arial" w:cs="Arial" w:eastAsia="Arial" w:hAnsi="Arial"/>
          <w:b/>
          <w:bCs/>
          <w:color w:val="1E2422"/>
          <w:sz w:val="40"/>
          <w:szCs w:val="40"/>
        </w:rPr>
        <w:t xml:space="preserve">מי מחזיק את המתג? רגולציית AI בארה"ב</w:t>
      </w:r>
    </w:p>
    <w:p>
      <w:pPr>
        <w:bidi/>
        <w:spacing w:after="160"/>
        <w:jc w:val="right"/>
      </w:pPr>
      <w:r>
        <w:rPr>
          <w:rFonts w:ascii="Arial" w:cs="Arial" w:eastAsia="Arial" w:hAnsi="Arial"/>
          <w:i/>
          <w:iCs/>
          <w:color w:val="1E2422"/>
          <w:sz w:val="22"/>
          <w:szCs w:val="22"/>
        </w:rPr>
        <w:t xml:space="preserve">כתבה מ-"The Economist" על ההתלקחות הפתאומית של הפוליטיקה סביב רגולציית בינה מלאכותית בארה"ב — קואליציה בלתי-סבירה, פיצול בין מדינות לממשל הפדרלי, וניגודי עניינים שחוזרים ומופיעים משני צידי המפה הפוליטית.</w:t>
      </w:r>
    </w:p>
    <w:p>
      <w:pPr>
        <w:pStyle w:val="Heading2"/>
        <w:bidi/>
        <w:spacing w:after="100" w:before="220"/>
        <w:jc w:val="right"/>
      </w:pPr>
      <w:r>
        <w:rPr>
          <w:rFonts w:ascii="Arial" w:cs="Arial" w:eastAsia="Arial" w:hAnsi="Arial"/>
          <w:b/>
          <w:bCs/>
          <w:color w:val="1E2422"/>
          <w:sz w:val="24"/>
          <w:szCs w:val="24"/>
        </w:rPr>
        <w:t xml:space="preserve">פסקה 01</w:t>
      </w:r>
    </w:p>
    <w:p>
      <w:pPr>
        <w:bidi/>
        <w:spacing w:after="160"/>
        <w:jc w:val="right"/>
      </w:pPr>
      <w:r>
        <w:rPr>
          <w:rFonts w:ascii="Arial" w:cs="Arial" w:eastAsia="Arial" w:hAnsi="Arial"/>
          <w:i w:val="false"/>
          <w:iCs w:val="false"/>
          <w:color w:val="1E2422"/>
          <w:sz w:val="22"/>
          <w:szCs w:val="22"/>
        </w:rPr>
        <w:t xml:space="preserve">מעט אירועים הצליחו לאחד בין ברני סנדרס וסטיב בנון — שני קולות פופוליסטיים מקצוות פוליטיים מנוגדים לגמרי — לעמדה משותפת. אבל כנס "Pro-Human Assembly" בוושינגטון, ב-15 בספטמבר, שאסף אנשים המודאגים מהקצב המהיר של התקדמות ה-AI, הצליח בכך. שניהם הזהירו מפני הכוח הבלתי-מרוסן של "אוליגרכים" טכנולוגיים וקראו לחקיקה דחופה שתאט את הטכנולוגיה. טראמפ, מנגד, לא מתרגש: לדבריו ברשתות החברתיות, הסיכונים הנטענים של AI הם "מתיחה" (hoax), והמטרה האמריקאית היא לנצח את סין — תומכי האטה הם "בוגדים".</w:t>
      </w:r>
    </w:p>
    <w:p>
      <w:pPr>
        <w:pBdr>
          <w:top w:val="single" w:color="2F6F68" w:sz="4" w:space="4"/>
          <w:bottom w:val="single" w:color="2F6F68" w:sz="4" w:space="4"/>
          <w:left w:val="single" w:color="2F6F68" w:sz="4" w:space="4"/>
          <w:right w:val="single" w:color="2F6F68" w:sz="4" w:space="4"/>
        </w:pBdr>
        <w:shd w:fill="E4EFEC" w:val="clear"/>
        <w:bidi/>
        <w:spacing w:after="200" w:before="100"/>
        <w:jc w:val="right"/>
      </w:pPr>
      <w:r>
        <w:rPr>
          <w:rFonts w:ascii="Arial" w:cs="Arial" w:eastAsia="Arial" w:hAnsi="Arial"/>
          <w:i/>
          <w:iCs/>
          <w:color w:val="2F6F68"/>
          <w:sz w:val="21"/>
          <w:szCs w:val="21"/>
        </w:rPr>
        <w:t xml:space="preserve">רקע: "Pro-Human Assembly" הוא כנס אד-הוק, לא מפלגתי, שכינס אנשי ציבור, אקדמאים ופעילים סביב חשש משותף מ-AI — דוגמה לכך שהפחד מהטכנולוגיה חוצה את הקווים הפוליטיים הרגילים, גם אם הפתרון המוצע שונה בתכלית בין הצדדים.</w:t>
      </w:r>
    </w:p>
    <w:p>
      <w:pPr>
        <w:pStyle w:val="Heading2"/>
        <w:bidi/>
        <w:spacing w:after="100" w:before="220"/>
        <w:jc w:val="right"/>
      </w:pPr>
      <w:r>
        <w:rPr>
          <w:rFonts w:ascii="Arial" w:cs="Arial" w:eastAsia="Arial" w:hAnsi="Arial"/>
          <w:b/>
          <w:bCs/>
          <w:color w:val="1E2422"/>
          <w:sz w:val="24"/>
          <w:szCs w:val="24"/>
        </w:rPr>
        <w:t xml:space="preserve">פסקה 02</w:t>
      </w:r>
    </w:p>
    <w:p>
      <w:pPr>
        <w:bidi/>
        <w:spacing w:after="160"/>
        <w:jc w:val="right"/>
      </w:pPr>
      <w:r>
        <w:rPr>
          <w:rFonts w:ascii="Arial" w:cs="Arial" w:eastAsia="Arial" w:hAnsi="Arial"/>
          <w:i w:val="false"/>
          <w:iCs w:val="false"/>
          <w:color w:val="1E2422"/>
          <w:sz w:val="22"/>
          <w:szCs w:val="22"/>
        </w:rPr>
        <w:t xml:space="preserve">אבל בימים האחרונים, התאוצה הפוליטית לכיוון רגולציה הדוקה יותר גברה בקצב חריג. הכנס וסדרת הפוסטים של טראמפ בנושא הגיעו פחות משבוע אחרי התפטרות פומבית של ג'ייקוב קוקסון, חוקר בחברת Anthropic. קוקסון אמר שהוא ועמיתיו מאמינים ש-AI עלול "להרוג את כולנו" עד סוף העשור — מסר שהעביר מיד בטלוויזיה בשעת שיא. מדען בכיר נוסף בחברה העריך את הסתברות ההכחדה ביותר מ-10%. זה גרם לפוליטיקאים רבים להתעורר.</w:t>
      </w:r>
    </w:p>
    <w:p>
      <w:pPr>
        <w:pBdr>
          <w:top w:val="single" w:color="2F6F68" w:sz="4" w:space="4"/>
          <w:bottom w:val="single" w:color="2F6F68" w:sz="4" w:space="4"/>
          <w:left w:val="single" w:color="2F6F68" w:sz="4" w:space="4"/>
          <w:right w:val="single" w:color="2F6F68" w:sz="4" w:space="4"/>
        </w:pBdr>
        <w:shd w:fill="E4EFEC" w:val="clear"/>
        <w:bidi/>
        <w:spacing w:after="200" w:before="100"/>
        <w:jc w:val="right"/>
      </w:pPr>
      <w:r>
        <w:rPr>
          <w:rFonts w:ascii="Arial" w:cs="Arial" w:eastAsia="Arial" w:hAnsi="Arial"/>
          <w:i/>
          <w:iCs/>
          <w:color w:val="2F6F68"/>
          <w:sz w:val="21"/>
          <w:szCs w:val="21"/>
        </w:rPr>
        <w:t xml:space="preserve">רקע: Anthropic היא אחת מחברות ה-AI המובילות (מתחרה ישירה של OpenAI). התפטרות פומבית של חוקר בכיר, עם אזהרת קיצון כזו בתקשורת המרכזית, היא אירוע נדיר שמשנה שיח ציבורי — לא ביקורת חיצונית, אלא "מבפנים".</w:t>
      </w:r>
    </w:p>
    <w:p>
      <w:pPr>
        <w:pStyle w:val="Heading2"/>
        <w:bidi/>
        <w:spacing w:after="100" w:before="220"/>
        <w:jc w:val="right"/>
      </w:pPr>
      <w:r>
        <w:rPr>
          <w:rFonts w:ascii="Arial" w:cs="Arial" w:eastAsia="Arial" w:hAnsi="Arial"/>
          <w:b/>
          <w:bCs/>
          <w:color w:val="1E2422"/>
          <w:sz w:val="24"/>
          <w:szCs w:val="24"/>
        </w:rPr>
        <w:t xml:space="preserve">פסקה 03</w:t>
      </w:r>
    </w:p>
    <w:p>
      <w:pPr>
        <w:bidi/>
        <w:spacing w:after="160"/>
        <w:jc w:val="right"/>
      </w:pPr>
      <w:r>
        <w:rPr>
          <w:rFonts w:ascii="Arial" w:cs="Arial" w:eastAsia="Arial" w:hAnsi="Arial"/>
          <w:i w:val="false"/>
          <w:iCs w:val="false"/>
          <w:color w:val="1E2422"/>
          <w:sz w:val="22"/>
          <w:szCs w:val="22"/>
        </w:rPr>
        <w:t xml:space="preserve">עם זאת, למרות הפוליטיקה המעורבת של הכנס, פילוג מפלגתי נשאר על כנו. חכים ג'פריס וצ'אק שומר, מנהיגי הדמוקרטים בבית הנבחרים ובסנאט, קראו לפעולה דחופה. מייק ג'ונסון, יו"ר בית הנבחרים הרפובליקני, הזהיר מפני רגולציה נחפזת: "אם הקונגרס פשוט יזנק לתוך מושב חירום כדי לנסות ולהסדיר AI, נפסיד את המרוץ לסין," אמר. לדעתו, מעבדות ה-AI צריכות "לפקח על עצמן".</w:t>
      </w:r>
    </w:p>
    <w:p>
      <w:pPr>
        <w:pStyle w:val="Heading2"/>
        <w:bidi/>
        <w:spacing w:after="100" w:before="220"/>
        <w:jc w:val="right"/>
      </w:pPr>
      <w:r>
        <w:rPr>
          <w:rFonts w:ascii="Arial" w:cs="Arial" w:eastAsia="Arial" w:hAnsi="Arial"/>
          <w:b/>
          <w:bCs/>
          <w:color w:val="1E2422"/>
          <w:sz w:val="24"/>
          <w:szCs w:val="24"/>
        </w:rPr>
        <w:t xml:space="preserve">פסקה 04</w:t>
      </w:r>
    </w:p>
    <w:p>
      <w:pPr>
        <w:bidi/>
        <w:spacing w:after="160"/>
        <w:jc w:val="right"/>
      </w:pPr>
      <w:r>
        <w:rPr>
          <w:rFonts w:ascii="Arial" w:cs="Arial" w:eastAsia="Arial" w:hAnsi="Arial"/>
          <w:i w:val="false"/>
          <w:iCs w:val="false"/>
          <w:color w:val="1E2422"/>
          <w:sz w:val="22"/>
          <w:szCs w:val="22"/>
        </w:rPr>
        <w:t xml:space="preserve">בסקרים, האמריקאים חושבים אחרת: שמונה מכל עשרה תומכים ברגולציה, גם אם היא תאט חדשנות. השאלה הקשה יותר היא מה בדיוק הרגולציה הזו צריכה להיות.</w:t>
      </w:r>
    </w:p>
    <w:p>
      <w:pPr>
        <w:pStyle w:val="Heading2"/>
        <w:bidi/>
        <w:spacing w:after="100" w:before="220"/>
        <w:jc w:val="right"/>
      </w:pPr>
      <w:r>
        <w:rPr>
          <w:rFonts w:ascii="Arial" w:cs="Arial" w:eastAsia="Arial" w:hAnsi="Arial"/>
          <w:b/>
          <w:bCs/>
          <w:color w:val="1E2422"/>
          <w:sz w:val="24"/>
          <w:szCs w:val="24"/>
        </w:rPr>
        <w:t xml:space="preserve">פסקה 05</w:t>
      </w:r>
    </w:p>
    <w:p>
      <w:pPr>
        <w:bidi/>
        <w:spacing w:after="160"/>
        <w:jc w:val="right"/>
      </w:pPr>
      <w:r>
        <w:rPr>
          <w:rFonts w:ascii="Arial" w:cs="Arial" w:eastAsia="Arial" w:hAnsi="Arial"/>
          <w:i w:val="false"/>
          <w:iCs w:val="false"/>
          <w:color w:val="1E2422"/>
          <w:sz w:val="22"/>
          <w:szCs w:val="22"/>
        </w:rPr>
        <w:t xml:space="preserve">עד כה רוב הפעילות התרחשה ברמת המדינות. בספטמבר האחרון גאווין ניוסום, מושל קליפורניה, חתם על חוק המחייב חברות AI לדווח על תקריות בטיחות תוך 15 יום, בעונש של עד מיליון דולר. שלושה חודשים לאחר מכן קאת'י הוקול, מושלת ניו יורק, חתמה על חוק שדורש גילוי מהיר יותר ומטיל קנסות גדולים יותר. שני החוקים היו יכולים להיות נועזים יותר — עם קנסות גבוהים יותר וחשיפה רבה יותר לאחריות משפטית — אלמלא התנגדות מצד גורמים כמו Leading the Future, סופר-PAC שבין תומכיו נמנה גם גרג ברוקמן, ממייסדי OpenAI.</w:t>
      </w:r>
    </w:p>
    <w:p>
      <w:pPr>
        <w:pBdr>
          <w:top w:val="single" w:color="2F6F68" w:sz="4" w:space="4"/>
          <w:bottom w:val="single" w:color="2F6F68" w:sz="4" w:space="4"/>
          <w:left w:val="single" w:color="2F6F68" w:sz="4" w:space="4"/>
          <w:right w:val="single" w:color="2F6F68" w:sz="4" w:space="4"/>
        </w:pBdr>
        <w:shd w:fill="E4EFEC" w:val="clear"/>
        <w:bidi/>
        <w:spacing w:after="200" w:before="100"/>
        <w:jc w:val="right"/>
      </w:pPr>
      <w:r>
        <w:rPr>
          <w:rFonts w:ascii="Arial" w:cs="Arial" w:eastAsia="Arial" w:hAnsi="Arial"/>
          <w:i/>
          <w:iCs/>
          <w:color w:val="2F6F68"/>
          <w:sz w:val="21"/>
          <w:szCs w:val="21"/>
        </w:rPr>
        <w:t xml:space="preserve">רקע: סופר-PAC (Super PAC) הוא גוף גיוס-כספים פוליטי אמריקאי שיכול לגייס ולהוציא סכומי עתק ללא הגבלה כדי להשפיע על מדיניות/בחירות, כל עוד אינו מתאם ישירות עם קמפיין מועמד. המשמעות: מייסד חברת AI מוביל (OpenAI) מממן, במקביל, מאמץ שמרכך רגולציה על התעשייה שלו עצמו.</w:t>
      </w:r>
    </w:p>
    <w:p>
      <w:pPr>
        <w:pStyle w:val="Heading2"/>
        <w:bidi/>
        <w:spacing w:after="100" w:before="220"/>
        <w:jc w:val="right"/>
      </w:pPr>
      <w:r>
        <w:rPr>
          <w:rFonts w:ascii="Arial" w:cs="Arial" w:eastAsia="Arial" w:hAnsi="Arial"/>
          <w:b/>
          <w:bCs/>
          <w:color w:val="1E2422"/>
          <w:sz w:val="24"/>
          <w:szCs w:val="24"/>
        </w:rPr>
        <w:t xml:space="preserve">פסקה 06</w:t>
      </w:r>
    </w:p>
    <w:p>
      <w:pPr>
        <w:bidi/>
        <w:spacing w:after="160"/>
        <w:jc w:val="right"/>
      </w:pPr>
      <w:r>
        <w:rPr>
          <w:rFonts w:ascii="Arial" w:cs="Arial" w:eastAsia="Arial" w:hAnsi="Arial"/>
          <w:i w:val="false"/>
          <w:iCs w:val="false"/>
          <w:color w:val="1E2422"/>
          <w:sz w:val="22"/>
          <w:szCs w:val="22"/>
        </w:rPr>
        <w:t xml:space="preserve">עדיין נותרו פערים ברורים בחוקי המדינות. חוק קליפורניה, למשל, לא חל על תקרית Hugging Face הידועה-לשמצה, שבה סוכני AI של OpenAI "יצאו משליטה" — כי זה קרה ב"שלב הערכה" שנועד במפורש לעורר התנהגות רעה.</w:t>
      </w:r>
    </w:p>
    <w:p>
      <w:pPr>
        <w:pBdr>
          <w:top w:val="single" w:color="2F6F68" w:sz="4" w:space="4"/>
          <w:bottom w:val="single" w:color="2F6F68" w:sz="4" w:space="4"/>
          <w:left w:val="single" w:color="2F6F68" w:sz="4" w:space="4"/>
          <w:right w:val="single" w:color="2F6F68" w:sz="4" w:space="4"/>
        </w:pBdr>
        <w:shd w:fill="E4EFEC" w:val="clear"/>
        <w:bidi/>
        <w:spacing w:after="200" w:before="100"/>
        <w:jc w:val="right"/>
      </w:pPr>
      <w:r>
        <w:rPr>
          <w:rFonts w:ascii="Arial" w:cs="Arial" w:eastAsia="Arial" w:hAnsi="Arial"/>
          <w:i/>
          <w:iCs/>
          <w:color w:val="2F6F68"/>
          <w:sz w:val="21"/>
          <w:szCs w:val="21"/>
        </w:rPr>
        <w:t xml:space="preserve">משמעות: החוק חל רק על AI ב"ייצור" (production), לא על בדיקות מכוונות שנועדו לחשוף חולשות. פרצה כזו היא בדיוק סוג הפער שפרויקטים כמו Automated Model Risk Auditor (אחד משישה כיווני הפתרון שנבחנו כאן) נועדו לסגור — הפרדה ברורה בין "המודל מתנהג יפה כי הוא יודע שבודקים אותו" לבין התנהגותו האמיתית.</w:t>
      </w:r>
    </w:p>
    <w:p>
      <w:pPr>
        <w:pStyle w:val="Heading2"/>
        <w:bidi/>
        <w:spacing w:after="100" w:before="220"/>
        <w:jc w:val="right"/>
      </w:pPr>
      <w:r>
        <w:rPr>
          <w:rFonts w:ascii="Arial" w:cs="Arial" w:eastAsia="Arial" w:hAnsi="Arial"/>
          <w:b/>
          <w:bCs/>
          <w:color w:val="1E2422"/>
          <w:sz w:val="24"/>
          <w:szCs w:val="24"/>
        </w:rPr>
        <w:t xml:space="preserve">פסקה 07</w:t>
      </w:r>
    </w:p>
    <w:p>
      <w:pPr>
        <w:bidi/>
        <w:spacing w:after="160"/>
        <w:jc w:val="right"/>
      </w:pPr>
      <w:r>
        <w:rPr>
          <w:rFonts w:ascii="Arial" w:cs="Arial" w:eastAsia="Arial" w:hAnsi="Arial"/>
          <w:i w:val="false"/>
          <w:iCs w:val="false"/>
          <w:color w:val="1E2422"/>
          <w:sz w:val="22"/>
          <w:szCs w:val="22"/>
        </w:rPr>
        <w:t xml:space="preserve">אם תומכי רגולציה פדרלית רוצים לזכות בתמיכה דו-מפלגתית, ייתכן שיצטרכו להתפשר בשני תחומים, טוען בראד קרסון, שותף-מייסד ב-Public First Action (גוף פרו-רגולציה הנתמך על ידי Anthropic). האחד: עד כמה קל לממשל לכבות מודל שיצא משליטה. השני: האם חוקים צריכים לכסות רק סיכונים קיומיים (כמו יכולת ליצור נשק ביולוגי), או גם סוגיות כמו אחריות משפטית ושימוש ילדים בצ'אטבוטים.</w:t>
      </w:r>
    </w:p>
    <w:p>
      <w:pPr>
        <w:pBdr>
          <w:top w:val="single" w:color="2F6F68" w:sz="4" w:space="4"/>
          <w:bottom w:val="single" w:color="2F6F68" w:sz="4" w:space="4"/>
          <w:left w:val="single" w:color="2F6F68" w:sz="4" w:space="4"/>
          <w:right w:val="single" w:color="2F6F68" w:sz="4" w:space="4"/>
        </w:pBdr>
        <w:shd w:fill="E4EFEC" w:val="clear"/>
        <w:bidi/>
        <w:spacing w:after="200" w:before="100"/>
        <w:jc w:val="right"/>
      </w:pPr>
      <w:r>
        <w:rPr>
          <w:rFonts w:ascii="Arial" w:cs="Arial" w:eastAsia="Arial" w:hAnsi="Arial"/>
          <w:i/>
          <w:iCs/>
          <w:color w:val="2F6F68"/>
          <w:sz w:val="21"/>
          <w:szCs w:val="21"/>
        </w:rPr>
        <w:t xml:space="preserve">זו בדיוק הנקודה שממנה נולד כל תהליך האבחנה שבתיק הזה: "עד כמה קל לממשל לכבות מודל" — זו בדיוק השאלה שממנה נגזר הפרויקט הזוכה, Model Kill-Switch Protocol.</w:t>
      </w:r>
    </w:p>
    <w:p>
      <w:pPr>
        <w:pStyle w:val="Heading2"/>
        <w:bidi/>
        <w:spacing w:after="100" w:before="220"/>
        <w:jc w:val="right"/>
      </w:pPr>
      <w:r>
        <w:rPr>
          <w:rFonts w:ascii="Arial" w:cs="Arial" w:eastAsia="Arial" w:hAnsi="Arial"/>
          <w:b/>
          <w:bCs/>
          <w:color w:val="1E2422"/>
          <w:sz w:val="24"/>
          <w:szCs w:val="24"/>
        </w:rPr>
        <w:t xml:space="preserve">פסקה 08</w:t>
      </w:r>
    </w:p>
    <w:p>
      <w:pPr>
        <w:bidi/>
        <w:spacing w:after="160"/>
        <w:jc w:val="right"/>
      </w:pPr>
      <w:r>
        <w:rPr>
          <w:rFonts w:ascii="Arial" w:cs="Arial" w:eastAsia="Arial" w:hAnsi="Arial"/>
          <w:i w:val="false"/>
          <w:iCs w:val="false"/>
          <w:color w:val="1E2422"/>
          <w:sz w:val="22"/>
          <w:szCs w:val="22"/>
        </w:rPr>
        <w:t xml:space="preserve">אבל למחוקקים הפדרליים יש כרגע תבשיל של הצעות שונות. סנדרס וקסאר רוצים איסור על כל AI המוגדר באופן מעורפל כ"סופר-אינטליגנטי". הצעת חוק אחת בבית הנבחרים תדרוש מחברות AI להשתמש בגורמי הערכה חיצוניים (third-party evaluators) ותאפשר למשרד המסחר להשהות מודלים המהווים סיכון "קטסטרופלי" מיידי — ובניסיון לתת מבנה לחרדה, החוק מגדיר "קטסטרופלי" כמוות של יותר מ-50 בני אדם או נזקים של לפחות מיליארד דולר. הצעת "AI Safety Bill" נפרדת, הנדונה בסנאט בין ג'ון תון (המנהיג הרפובליקני), טד קרוז (רפובליקני) ואיימי קלובושר (דמוקרטית), ככל הנראה תאפשר לממשל לבקש צו בית משפט לחסום שחרור מודלים מלכתחילה. הצעת החוק הקשוחה ביותר, מטעם ג'וש הולי (רפובליקני) וריצ'רד בלומנטל (דמוקרטי), תחייב מפתחים להגיש מודלי AI לבדיקת הממשל.</w:t>
      </w:r>
    </w:p>
    <w:p>
      <w:pPr>
        <w:pBdr>
          <w:top w:val="single" w:color="2F6F68" w:sz="4" w:space="4"/>
          <w:bottom w:val="single" w:color="2F6F68" w:sz="4" w:space="4"/>
          <w:left w:val="single" w:color="2F6F68" w:sz="4" w:space="4"/>
          <w:right w:val="single" w:color="2F6F68" w:sz="4" w:space="4"/>
        </w:pBdr>
        <w:shd w:fill="E4EFEC" w:val="clear"/>
        <w:bidi/>
        <w:spacing w:after="200" w:before="100"/>
        <w:jc w:val="right"/>
      </w:pPr>
      <w:r>
        <w:rPr>
          <w:rFonts w:ascii="Arial" w:cs="Arial" w:eastAsia="Arial" w:hAnsi="Arial"/>
          <w:i/>
          <w:iCs/>
          <w:color w:val="2F6F68"/>
          <w:sz w:val="21"/>
          <w:szCs w:val="21"/>
        </w:rPr>
        <w:t xml:space="preserve">שלוש גישות שונות לחלוטין לאותה בעיה: איסור גורף (סנדרס/קסאר), השהיה נקודתית דרך משרד ממשלתי (הצעת הבית), וחסימת שחרור מראש באמצעות בית משפט (הצעת הסנאט) — כל אחת מהן למעשה גרסה שונה של "מתג עצירה", רק ברמת אכיפה שונה לגמרי.</w:t>
      </w:r>
    </w:p>
    <w:p>
      <w:pPr>
        <w:pStyle w:val="Heading2"/>
        <w:bidi/>
        <w:spacing w:after="100" w:before="220"/>
        <w:jc w:val="right"/>
      </w:pPr>
      <w:r>
        <w:rPr>
          <w:rFonts w:ascii="Arial" w:cs="Arial" w:eastAsia="Arial" w:hAnsi="Arial"/>
          <w:b/>
          <w:bCs/>
          <w:color w:val="1E2422"/>
          <w:sz w:val="24"/>
          <w:szCs w:val="24"/>
        </w:rPr>
        <w:t xml:space="preserve">פסקה 09</w:t>
      </w:r>
    </w:p>
    <w:p>
      <w:pPr>
        <w:bidi/>
        <w:spacing w:after="160"/>
        <w:jc w:val="right"/>
      </w:pPr>
      <w:r>
        <w:rPr>
          <w:rFonts w:ascii="Arial" w:cs="Arial" w:eastAsia="Arial" w:hAnsi="Arial"/>
          <w:i w:val="false"/>
          <w:iCs w:val="false"/>
          <w:color w:val="1E2422"/>
          <w:sz w:val="22"/>
          <w:szCs w:val="22"/>
        </w:rPr>
        <w:t xml:space="preserve">גם בתוך הממשל עצמו יש מסרים מעורבים. ב-15 בספטמבר, יום אחרי שטראמפ כינה ניסיונות לרסן AI "קונספירציה חולנית", ג'יי.די. ואנס, סגן הנשיא, אמר שחברות AI ש"בונות פרנקנשטיין... צריכות להפסיק" — באופן חד-צדדי. חברות כנראה יזדקקו לפטור אנטי-טראסט כדי לתאם עצירה כזו בלי לחשוש מהעמדה לדין.</w:t>
      </w:r>
    </w:p>
    <w:p>
      <w:pPr>
        <w:pBdr>
          <w:top w:val="single" w:color="2F6F68" w:sz="4" w:space="4"/>
          <w:bottom w:val="single" w:color="2F6F68" w:sz="4" w:space="4"/>
          <w:left w:val="single" w:color="2F6F68" w:sz="4" w:space="4"/>
          <w:right w:val="single" w:color="2F6F68" w:sz="4" w:space="4"/>
        </w:pBdr>
        <w:shd w:fill="E4EFEC" w:val="clear"/>
        <w:bidi/>
        <w:spacing w:after="200" w:before="100"/>
        <w:jc w:val="right"/>
      </w:pPr>
      <w:r>
        <w:rPr>
          <w:rFonts w:ascii="Arial" w:cs="Arial" w:eastAsia="Arial" w:hAnsi="Arial"/>
          <w:i/>
          <w:iCs/>
          <w:color w:val="2F6F68"/>
          <w:sz w:val="21"/>
          <w:szCs w:val="21"/>
        </w:rPr>
        <w:t xml:space="preserve">זו בדיוק הבעיה שגילינו בעצמנו תוך כדי תכנון אחד מששת הכיווים: Coordinated Pause Escrow System. גם ואנס, בדיוק כמונו, מזהה שתיאום מרצון בין מתחרים דורש פטור משפטי מדיני הגבלים עסקיים — וללא פטור כזה, אפילו כוונה טובה חושפת את המתאמים לתביעה.</w:t>
      </w:r>
    </w:p>
    <w:p>
      <w:pPr>
        <w:pStyle w:val="Heading2"/>
        <w:bidi/>
        <w:spacing w:after="100" w:before="220"/>
        <w:jc w:val="right"/>
      </w:pPr>
      <w:r>
        <w:rPr>
          <w:rFonts w:ascii="Arial" w:cs="Arial" w:eastAsia="Arial" w:hAnsi="Arial"/>
          <w:b/>
          <w:bCs/>
          <w:color w:val="1E2422"/>
          <w:sz w:val="24"/>
          <w:szCs w:val="24"/>
        </w:rPr>
        <w:t xml:space="preserve">פסקה 10</w:t>
      </w:r>
    </w:p>
    <w:p>
      <w:pPr>
        <w:bidi/>
        <w:spacing w:after="160"/>
        <w:jc w:val="right"/>
      </w:pPr>
      <w:r>
        <w:rPr>
          <w:rFonts w:ascii="Arial" w:cs="Arial" w:eastAsia="Arial" w:hAnsi="Arial"/>
          <w:i w:val="false"/>
          <w:iCs w:val="false"/>
          <w:color w:val="1E2422"/>
          <w:sz w:val="22"/>
          <w:szCs w:val="22"/>
        </w:rPr>
        <w:t xml:space="preserve">גם בוויכוח הדמוקרטי יש סתירות פנימיות. ב-14 בספטמבר, ברק אובמה (נשיא לשעבר), קמאלה האריס (סגנית נשיא לשעבר ומועמדת לנשיאות) ונאנסי פלוסי (יו"ר בית נבחרים לשעבר) כולם תמכו ב-Project Blueprint, יוזמה לבנות מחדש קשרים בין תעשיית הטכנולוגיה לדמוקרטים, ולקדם מה שהאריס כינתה פיקוח "הגיוני" (sensible). אלא שהיוזמה ממומנת על ידי רון קונוויי, משקיע הון-סיכון שתמך גם ב-Leading the Future — אותו סופר-PAC שסייע לרכך את חוקי המדינות.</w:t>
      </w:r>
    </w:p>
    <w:p>
      <w:pPr>
        <w:pBdr>
          <w:top w:val="single" w:color="2F6F68" w:sz="4" w:space="4"/>
          <w:bottom w:val="single" w:color="2F6F68" w:sz="4" w:space="4"/>
          <w:left w:val="single" w:color="2F6F68" w:sz="4" w:space="4"/>
          <w:right w:val="single" w:color="2F6F68" w:sz="4" w:space="4"/>
        </w:pBdr>
        <w:shd w:fill="E4EFEC" w:val="clear"/>
        <w:bidi/>
        <w:spacing w:after="200" w:before="100"/>
        <w:jc w:val="right"/>
      </w:pPr>
      <w:r>
        <w:rPr>
          <w:rFonts w:ascii="Arial" w:cs="Arial" w:eastAsia="Arial" w:hAnsi="Arial"/>
          <w:i/>
          <w:iCs/>
          <w:color w:val="2F6F68"/>
          <w:sz w:val="21"/>
          <w:szCs w:val="21"/>
        </w:rPr>
        <w:t xml:space="preserve">אותו משקיע מממן משני צידי אותו ויכוח: גם את הגוף שמרכך רגולציית מדינות, וגם את היוזמה שמבטיחה פיקוח "הגיוני" מטעם הדמוקרטים. זו בדיוק סוג הבעיה שהובילה לפסילת אחד המועמדים המקוריים בתהליך שלנו — כלי למעקב אחר ניגודי עניינים בלובי — עוד לפני שהגענו לשלב התכנון: יותר מדי סיכון להאשמת גורמים ציבוריים אמיתיים בשמם.</w:t>
      </w:r>
    </w:p>
    <w:p>
      <w:pPr>
        <w:pStyle w:val="Heading2"/>
        <w:bidi/>
        <w:spacing w:after="100" w:before="220"/>
        <w:jc w:val="right"/>
      </w:pPr>
      <w:r>
        <w:rPr>
          <w:rFonts w:ascii="Arial" w:cs="Arial" w:eastAsia="Arial" w:hAnsi="Arial"/>
          <w:b/>
          <w:bCs/>
          <w:color w:val="1E2422"/>
          <w:sz w:val="24"/>
          <w:szCs w:val="24"/>
        </w:rPr>
        <w:t xml:space="preserve">פסקה 11</w:t>
      </w:r>
    </w:p>
    <w:p>
      <w:pPr>
        <w:bidi/>
        <w:spacing w:after="160"/>
        <w:jc w:val="right"/>
      </w:pPr>
      <w:r>
        <w:rPr>
          <w:rFonts w:ascii="Arial" w:cs="Arial" w:eastAsia="Arial" w:hAnsi="Arial"/>
          <w:i w:val="false"/>
          <w:iCs w:val="false"/>
          <w:color w:val="1E2422"/>
          <w:sz w:val="22"/>
          <w:szCs w:val="22"/>
        </w:rPr>
        <w:t xml:space="preserve">על הנייר, חברות AI רבות תומכות בסוג כלשהו של רגולציה. Anthropic, הנלהבת ביותר, ציטטה את ה-FAA (מנהל התעופה הפדרלי) וה-FDA (מנהל המזון והתרופות) כמודלים לחיקוי; בינתיים הודיעה שתטמיע גורמי הערכה חיצוניים במעבדה שלה — נוהג שמתחרותיה טוענות שיאמצו גם הן. גוגל הציעה גוף שיקבע תקני תעשייה, בהשראת FINRA (רשות הפיקוח על ברוקרים בארה"ב). אבל אף מעבדה לא זרקה את מלוא משקלה מאחורי אף אחת מההצעות הגדולות, ברמת המדינה או הפדרלית, פרט לתמיכת Anthropic בחוק קליפורניה.</w:t>
      </w:r>
    </w:p>
    <w:p>
      <w:pPr>
        <w:pBdr>
          <w:top w:val="single" w:color="2F6F68" w:sz="4" w:space="4"/>
          <w:bottom w:val="single" w:color="2F6F68" w:sz="4" w:space="4"/>
          <w:left w:val="single" w:color="2F6F68" w:sz="4" w:space="4"/>
          <w:right w:val="single" w:color="2F6F68" w:sz="4" w:space="4"/>
        </w:pBdr>
        <w:shd w:fill="E4EFEC" w:val="clear"/>
        <w:bidi/>
        <w:spacing w:after="200" w:before="100"/>
        <w:jc w:val="right"/>
      </w:pPr>
      <w:r>
        <w:rPr>
          <w:rFonts w:ascii="Arial" w:cs="Arial" w:eastAsia="Arial" w:hAnsi="Arial"/>
          <w:i/>
          <w:iCs/>
          <w:color w:val="2F6F68"/>
          <w:sz w:val="21"/>
          <w:szCs w:val="21"/>
        </w:rPr>
        <w:t xml:space="preserve">רקע: FAA/FDA/FINRA הם כולם גופי רגולציה פדרליים אמריקאים קיימים בתחומים אחרים (תעופה, תרופות, שוק ההון) — הצעת השימוש בהם כ"מודל לחיקוי" משמעה: רגולטור ממשלתי ייעודי שמאשר דברים *לפני* שהם יוצאים לשוק, לא רק חוקר *אחרי* אסון.</w:t>
      </w:r>
    </w:p>
    <w:p>
      <w:pPr>
        <w:pStyle w:val="Heading2"/>
        <w:bidi/>
        <w:spacing w:after="100" w:before="220"/>
        <w:jc w:val="right"/>
      </w:pPr>
      <w:r>
        <w:rPr>
          <w:rFonts w:ascii="Arial" w:cs="Arial" w:eastAsia="Arial" w:hAnsi="Arial"/>
          <w:b/>
          <w:bCs/>
          <w:color w:val="1E2422"/>
          <w:sz w:val="24"/>
          <w:szCs w:val="24"/>
        </w:rPr>
        <w:t xml:space="preserve">פסקה 12</w:t>
      </w:r>
    </w:p>
    <w:p>
      <w:pPr>
        <w:bidi/>
        <w:spacing w:after="160"/>
        <w:jc w:val="right"/>
      </w:pPr>
      <w:r>
        <w:rPr>
          <w:rFonts w:ascii="Arial" w:cs="Arial" w:eastAsia="Arial" w:hAnsi="Arial"/>
          <w:i w:val="false"/>
          <w:iCs w:val="false"/>
          <w:color w:val="1E2422"/>
          <w:sz w:val="22"/>
          <w:szCs w:val="22"/>
        </w:rPr>
        <w:t xml:space="preserve">הסבלנות של הבוחרים כלפי רגולציה "הגיונית" עלולה להתקצר. AI כבר תופס מקום מרכזי בבחירות האמצע-קדנציה השנה. ככל שקמפיין הנשיאות יתחמם, אחרי נובמבר, עמדות המועמדים עשויות להתקשח. "אני מנבא לכם שכל מועמד דמוקרטי שירוץ ב-2028 יהיה בעד הקפאה מסוג כלשהו," אומר קרסון. עם זאת, הנשיא הבא לא ייכנס לתפקידו עד 2029. כל כלל ביניים יצטרך להיות מוסכם על הקונגרס ועל טראמפ. בעוד הפוליטיקאים מתווכחים — המודלים ממשיכים להתפתח.</w:t>
      </w:r>
    </w:p>
    <w:sectPr>
      <w:bidi/>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right"/>
      <w:pPr>
        <w:ind w:right="720" w:hanging="360"/>
      </w:pPr>
    </w:lvl>
    <w:lvl w:ilvl="1" w15:tentative="1">
      <w:start w:val="1"/>
      <w:numFmt w:val="bullet"/>
      <w:lvlText w:val="○"/>
      <w:lvlJc w:val="right"/>
      <w:pPr>
        <w:ind w:right="1440" w:hanging="360"/>
      </w:pPr>
    </w:lvl>
    <w:lvl w:ilvl="2" w15:tentative="1">
      <w:start w:val="1"/>
      <w:numFmt w:val="bullet"/>
      <w:lvlText w:val="■"/>
      <w:lvlJc w:val="right"/>
      <w:pPr>
        <w:ind w:right="2160" w:hanging="360"/>
      </w:pPr>
    </w:lvl>
    <w:lvl w:ilvl="3" w15:tentative="1">
      <w:start w:val="1"/>
      <w:numFmt w:val="bullet"/>
      <w:lvlText w:val="●"/>
      <w:lvlJc w:val="right"/>
      <w:pPr>
        <w:ind w:right="2880" w:hanging="360"/>
      </w:pPr>
    </w:lvl>
    <w:lvl w:ilvl="4" w15:tentative="1">
      <w:start w:val="1"/>
      <w:numFmt w:val="bullet"/>
      <w:lvlText w:val="○"/>
      <w:lvlJc w:val="right"/>
      <w:pPr>
        <w:ind w:right="3600" w:hanging="360"/>
      </w:pPr>
    </w:lvl>
    <w:lvl w:ilvl="5" w15:tentative="1">
      <w:start w:val="1"/>
      <w:numFmt w:val="bullet"/>
      <w:lvlText w:val="■"/>
      <w:lvlJc w:val="right"/>
      <w:pPr>
        <w:ind w:right="4320" w:hanging="360"/>
      </w:pPr>
    </w:lvl>
    <w:lvl w:ilvl="6" w15:tentative="1">
      <w:start w:val="1"/>
      <w:numFmt w:val="bullet"/>
      <w:lvlText w:val="●"/>
      <w:lvlJc w:val="right"/>
      <w:pPr>
        <w:ind w:right="5040" w:hanging="360"/>
      </w:pPr>
    </w:lvl>
    <w:lvl w:ilvl="7" w15:tentative="1">
      <w:start w:val="1"/>
      <w:numFmt w:val="bullet"/>
      <w:lvlText w:val="●"/>
      <w:lvlJc w:val="right"/>
      <w:pPr>
        <w:ind w:right="5760" w:hanging="360"/>
      </w:pPr>
    </w:lvl>
    <w:lvl w:ilvl="8" w15:tentative="1">
      <w:start w:val="1"/>
      <w:numFmt w:val="bullet"/>
      <w:lvlText w:val="●"/>
      <w:lvlJc w:val="right"/>
      <w:pPr>
        <w:ind w:right="6480" w:hanging="360"/>
      </w:pPr>
    </w:lvl>
  </w:abstractNum>
  <w:abstractNum w:abstractNumId="2" w15:restartNumberingAfterBreak="0">
    <w:multiLevelType w:val="hybridMultilevel"/>
    <w:lvl w:ilvl="0" w15:tentative="1">
      <w:start w:val="1"/>
      <w:numFmt w:val="bullet"/>
      <w:lvlText w:val="●"/>
      <w:lvlJc w:val="right"/>
      <w:pPr>
        <w:bidi/>
        <w:ind w:right="720" w:hanging="360"/>
        <w:jc w:val="right"/>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2026-09-30T10:54:54.673Z</dcterms:created>
  <dcterms:modified xsi:type="dcterms:W3CDTF">2026-09-30T10:54:54.674Z</dcterms:modified>
</cp:coreProperties>
</file>

<file path=docProps/custom.xml><?xml version="1.0" encoding="utf-8"?>
<Properties xmlns="http://schemas.openxmlformats.org/officeDocument/2006/custom-properties" xmlns:vt="http://schemas.openxmlformats.org/officeDocument/2006/docPropsVTypes"/>
</file>