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2F6F68"/>
          <w:sz w:val="18"/>
          <w:szCs w:val="18"/>
        </w:rPr>
        <w:t xml:space="preserve">The Differential · Case 01 · מסמך אפיון</w:t>
      </w:r>
    </w:p>
    <w:p>
      <w:pPr>
        <w:pStyle w:val="Title"/>
        <w:pBdr>
          <w:bottom w:val="single" w:color="1E2422" w:sz="12" w:space="6"/>
        </w:pBdr>
        <w:bidi/>
        <w:spacing w:after="200"/>
        <w:jc w:val="right"/>
      </w:pPr>
      <w:r>
        <w:rPr>
          <w:rFonts w:ascii="Arial" w:cs="Arial" w:eastAsia="Arial" w:hAnsi="Arial"/>
          <w:b/>
          <w:bCs/>
          <w:color w:val="1E2422"/>
          <w:sz w:val="40"/>
          <w:szCs w:val="40"/>
        </w:rPr>
        <w:t xml:space="preserve">Coordinated Pause Escrow System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1. פיצ'רים עיקריים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Commitment חסוי (Pedersen) — כל חברה שולחת התחייבות קריפטוגרפית שמסתירה את תוכן החשש שלה עד לרגע החשיפה.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סף M-מתוך-N דינמי — לכל "חלון צבירה" (Commitment Window) סף ניתן להגדרה, תלוי חומרת הסיכון הנטען.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יומן Merkle פומבי — כל התחייבות נרשמת כעלה בעץ, עם Signed Tree Head שמתעדכן ומפורסם — אותו דפוס Certificate-Transparency כמו ב-Kill-Switch.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Purpose Tags מאושרים מראש — הגנת אנטי-קנוניה: השהיה יכולה להסתמך רק על סיבות שאושרו מראש בממשל הפרויקט (למשל "דליפת משקלות מודל"), לא על כל "חשש" סובייקטיבי.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ZK-proof של הגעה לסף — מוכיח פומבית שהושג סף M-מתוך-N, בלי לחשוף אילו N בדיוק השתתפו, עד לשלב ה-Reveal.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Reveal מתואם — לאחר שהסף מושג, כל המשתתפים נדרשים לחשוף את התחייבותם; אי-חשיפה נחשבת ל-Abort.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נתיב Abort/Refund מבוסס HTLC — אם חלון הזמן פג לפני שהסף מושג, או שחשיפה נכשלת באימות, כל ההתחייבויות מבוטלות אוטומטית.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בדיקת עקביות (Gossip) — צופה עצמאי (רגולטור/auditor) יכול להשוות את מה שהוא רואה מול ה-STH הפומבי, למניעת equivocation.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2. טכנולוגיות מרכזיות</w:t>
      </w:r>
    </w:p>
    <w:tbl>
      <w:tblPr>
        <w:bidiVisual/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טכנולוגיה</w:t>
            </w:r>
          </w:p>
        </w:tc>
        <w:tc>
          <w:tcPr>
            <w:tcW w:type="dxa" w:w="63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תפקיד בפרויקט</w:t>
            </w:r>
          </w:p>
        </w:tc>
      </w:tr>
      <w:tr>
        <w:tc>
          <w:tcPr>
            <w:tcW w:type="dxa" w:w="3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Pedersen Commitments (PyNaCl/libsodium)</w:t>
            </w:r>
          </w:p>
        </w:tc>
        <w:tc>
          <w:tcPr>
            <w:tcW w:type="dxa" w:w="63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סכימת Commit-Reveal בינדינג+מוסתרת</w:t>
            </w:r>
          </w:p>
        </w:tc>
      </w:tr>
      <w:tr>
        <w:tc>
          <w:tcPr>
            <w:tcW w:type="dxa" w:w="3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circom / snarkjs</w:t>
            </w:r>
          </w:p>
        </w:tc>
        <w:tc>
          <w:tcPr>
            <w:tcW w:type="dxa" w:w="63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יצירה ואימות של zk-SNARK להוכחת הגעה לסף בלי חשיפת זהות</w:t>
            </w:r>
          </w:p>
        </w:tc>
      </w:tr>
      <w:tr>
        <w:tc>
          <w:tcPr>
            <w:tcW w:type="dxa" w:w="3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Merkle Tree + Signed Tree Heads</w:t>
            </w:r>
          </w:p>
        </w:tc>
        <w:tc>
          <w:tcPr>
            <w:tcW w:type="dxa" w:w="63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יומן ציבורי בלתי-ניתן-להכחשה (דפוס Certificate Transparency)</w:t>
            </w:r>
          </w:p>
        </w:tc>
      </w:tr>
      <w:tr>
        <w:tc>
          <w:tcPr>
            <w:tcW w:type="dxa" w:w="3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HTLC (בהשראת Lightning Network)</w:t>
            </w:r>
          </w:p>
        </w:tc>
        <w:tc>
          <w:tcPr>
            <w:tcW w:type="dxa" w:w="63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לוגיקת timeout/refund אוטומטית</w:t>
            </w:r>
          </w:p>
        </w:tc>
      </w:tr>
      <w:tr>
        <w:tc>
          <w:tcPr>
            <w:tcW w:type="dxa" w:w="3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Object Lock (S3)</w:t>
            </w:r>
          </w:p>
        </w:tc>
        <w:tc>
          <w:tcPr>
            <w:tcW w:type="dxa" w:w="63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אחסון append-only כפול, מונע שכתוב היסטוריה</w:t>
            </w:r>
          </w:p>
        </w:tc>
      </w:tr>
    </w:tbl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/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3. תרשים זרימה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שתי לולאות מרכזיות: בדיקת עקביות (gossip) שרצה ברקע כל עוד היומן פעיל, והמתנה לסף שחוזרת על עצמה עד הגעה לסף או פקיעת החלון. רק לאחר אימות מלא של כל החשיפות מופעלת ההשהיה.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זרימה: חברה מגישה Pedersen Commitment ← בדיקת Purpose Tag מאושר (לא מאושר → נדחה) ← רישום ביומן Merkle הפומבי ← בדיקת עקביות (gossip, לולאה) ← בדיקת סף M-מתוך-N (לא הושג → בדיקת פקיעת חלון זמן; פג → EXPIRED, כל ההתחייבויות מבוטלות, אפשר להגיש מחדש; לא פג → ממתין וחוזר ללולאה) ← הושג הסף → בקשת Reveal לכולם ← בדיקה שכל ה-Reveals אומתו (לא → Abort/Refund בנתיב HTLC; כן → השהיה מופעלת + ZK-proof פומבי).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4. מבנה בסיס נתונים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נממש את מסד הנתונים באמצעות PostgreSQL, כאשר עץ ה-Merkle הציבורי עצמו משוכפל גם למאגר append-only נפרד (S3 עם Object Lock), כך שגישה ישירה למסד הראשי לא יכולה לשכתב היסטוריה שכבר פורסמה.</w:t>
      </w:r>
    </w:p>
    <w:tbl>
      <w:tblPr>
        <w:bidiVisual/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000"/>
      </w:tblGrid>
      <w:tr>
        <w:tc>
          <w:tcPr>
            <w:tcW w:type="dxa" w:w="25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טבלה</w:t>
            </w:r>
          </w:p>
        </w:tc>
        <w:tc>
          <w:tcPr>
            <w:tcW w:type="dxa" w:w="40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שדות מרכזיים</w:t>
            </w:r>
          </w:p>
        </w:tc>
        <w:tc>
          <w:tcPr>
            <w:tcW w:type="dxa" w:w="30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תפקיד</w:t>
            </w:r>
          </w:p>
        </w:tc>
      </w:tr>
      <w:tr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CommitmentWindow</w:t>
            </w:r>
          </w:p>
        </w:tc>
        <w:tc>
          <w:tcPr>
            <w:tcW w:type="dxa" w:w="4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threshold_m, opened_at, expires_at, status</w:t>
            </w:r>
          </w:p>
        </w:tc>
        <w:tc>
          <w:tcPr>
            <w:tcW w:type="dxa" w:w="3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חלון צבירה בודד לקראת השהיה אפשרית</w:t>
            </w:r>
          </w:p>
        </w:tc>
      </w:tr>
      <w:tr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Commitment</w:t>
            </w:r>
          </w:p>
        </w:tc>
        <w:tc>
          <w:tcPr>
            <w:tcW w:type="dxa" w:w="4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commitment_value, submitter_pseudonym, merkle_leaf_index</w:t>
            </w:r>
          </w:p>
        </w:tc>
        <w:tc>
          <w:tcPr>
            <w:tcW w:type="dxa" w:w="3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התחייבות Pedersen בודדת, לפני חשיפה</w:t>
            </w:r>
          </w:p>
        </w:tc>
      </w:tr>
      <w:tr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ApprovedPurposeTag</w:t>
            </w:r>
          </w:p>
        </w:tc>
        <w:tc>
          <w:tcPr>
            <w:tcW w:type="dxa" w:w="4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tag_name, requires_disclosure_on_reveal</w:t>
            </w:r>
          </w:p>
        </w:tc>
        <w:tc>
          <w:tcPr>
            <w:tcW w:type="dxa" w:w="3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סיבות השהיה מאושרות מראש</w:t>
            </w:r>
          </w:p>
        </w:tc>
      </w:tr>
      <w:tr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RevealEvent</w:t>
            </w:r>
          </w:p>
        </w:tc>
        <w:tc>
          <w:tcPr>
            <w:tcW w:type="dxa" w:w="4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revealed_value, true_identity, verification_passed</w:t>
            </w:r>
          </w:p>
        </w:tc>
        <w:tc>
          <w:tcPr>
            <w:tcW w:type="dxa" w:w="3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חשיפת התחייבות לאחר הגעה לסף</w:t>
            </w:r>
          </w:p>
        </w:tc>
      </w:tr>
      <w:tr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LedgerEntry</w:t>
            </w:r>
          </w:p>
        </w:tc>
        <w:tc>
          <w:tcPr>
            <w:tcW w:type="dxa" w:w="4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sequence_number, leaf_hash, signed_tree_head</w:t>
            </w:r>
          </w:p>
        </w:tc>
        <w:tc>
          <w:tcPr>
            <w:tcW w:type="dxa" w:w="3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יומן Merkle פומבי</w:t>
            </w:r>
          </w:p>
        </w:tc>
      </w:tr>
      <w:tr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GossipConsistencyCheck</w:t>
            </w:r>
          </w:p>
        </w:tc>
        <w:tc>
          <w:tcPr>
            <w:tcW w:type="dxa" w:w="4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observed_sth, expected_sth, match</w:t>
            </w:r>
          </w:p>
        </w:tc>
        <w:tc>
          <w:tcPr>
            <w:tcW w:type="dxa" w:w="3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מניעת equivocation</w:t>
            </w:r>
          </w:p>
        </w:tc>
      </w:tr>
      <w:tr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ZkParticipationProof</w:t>
            </w:r>
          </w:p>
        </w:tc>
        <w:tc>
          <w:tcPr>
            <w:tcW w:type="dxa" w:w="4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proof_blob, public_inputs, verified</w:t>
            </w:r>
          </w:p>
        </w:tc>
        <w:tc>
          <w:tcPr>
            <w:tcW w:type="dxa" w:w="3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הוכחת הגעה לסף בלי חשיפת זהות</w:t>
            </w:r>
          </w:p>
        </w:tc>
      </w:tr>
      <w:tr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RefundEvent</w:t>
            </w:r>
          </w:p>
        </w:tc>
        <w:tc>
          <w:tcPr>
            <w:tcW w:type="dxa" w:w="4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reason, htlc_timeout_block</w:t>
            </w:r>
          </w:p>
        </w:tc>
        <w:tc>
          <w:tcPr>
            <w:tcW w:type="dxa" w:w="3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נתיב Abort/Refund כשהחלון פג</w:t>
            </w:r>
          </w:p>
        </w:tc>
      </w:tr>
    </w:tbl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/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נפילה</w:t>
      </w:r>
    </w:p>
    <w:p>
      <w:pPr>
        <w:pBdr>
          <w:top w:val="single" w:color="2F6F68" w:sz="4" w:space="4"/>
          <w:bottom w:val="single" w:color="2F6F68" w:sz="4" w:space="4"/>
          <w:left w:val="single" w:color="2F6F68" w:sz="4" w:space="4"/>
          <w:right w:val="single" w:color="2F6F68" w:sz="4" w:space="4"/>
        </w:pBdr>
        <w:shd w:fill="E4EFEC" w:val="clear"/>
        <w:bidi/>
        <w:spacing w:after="200" w:before="100"/>
        <w:jc w:val="right"/>
      </w:pPr>
      <w:r>
        <w:rPr>
          <w:rFonts w:ascii="Arial" w:cs="Arial" w:eastAsia="Arial" w:hAnsi="Arial"/>
          <w:i/>
          <w:iCs/>
          <w:color w:val="2F6F68"/>
          <w:sz w:val="21"/>
          <w:szCs w:val="21"/>
        </w:rPr>
        <w:t xml:space="preserve">נפל בשיא התיעוד שלו, אחרי אפיון פיצ'רים מלא, תרשים זרימה, ומבנה נתונים. כשהתמונה המלאה נבחנה כמערכת אחת, התגלה שההנדסה הקריפטוגרפית פותרת בעיית פרטיות — אבל לא את בעיית ההגבלים העסקיים שנוצרת כשמתחרים מתאמים פעולה, ואף מחריפה אותה: היומן הפומבי שנועד לשקיפות הופך לראיה בלתי-ניתנת-להכחשה שתיאום אכן התרחש (ראו Sherman Act §1 בארה"ב; פרשות תיאום אלגוריתמי כמו RealPage, 2024).</w:t>
      </w:r>
    </w:p>
    <w:sectPr>
      <w:bidi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right="720" w:hanging="360"/>
      </w:pPr>
    </w:lvl>
    <w:lvl w:ilvl="1" w15:tentative="1">
      <w:start w:val="1"/>
      <w:numFmt w:val="bullet"/>
      <w:lvlText w:val="○"/>
      <w:lvlJc w:val="right"/>
      <w:pPr>
        <w:ind w:right="1440" w:hanging="360"/>
      </w:pPr>
    </w:lvl>
    <w:lvl w:ilvl="2" w15:tentative="1">
      <w:start w:val="1"/>
      <w:numFmt w:val="bullet"/>
      <w:lvlText w:val="■"/>
      <w:lvlJc w:val="right"/>
      <w:pPr>
        <w:ind w:right="2160" w:hanging="360"/>
      </w:pPr>
    </w:lvl>
    <w:lvl w:ilvl="3" w15:tentative="1">
      <w:start w:val="1"/>
      <w:numFmt w:val="bullet"/>
      <w:lvlText w:val="●"/>
      <w:lvlJc w:val="right"/>
      <w:pPr>
        <w:ind w:right="2880" w:hanging="360"/>
      </w:pPr>
    </w:lvl>
    <w:lvl w:ilvl="4" w15:tentative="1">
      <w:start w:val="1"/>
      <w:numFmt w:val="bullet"/>
      <w:lvlText w:val="○"/>
      <w:lvlJc w:val="right"/>
      <w:pPr>
        <w:ind w:right="3600" w:hanging="360"/>
      </w:pPr>
    </w:lvl>
    <w:lvl w:ilvl="5" w15:tentative="1">
      <w:start w:val="1"/>
      <w:numFmt w:val="bullet"/>
      <w:lvlText w:val="■"/>
      <w:lvlJc w:val="right"/>
      <w:pPr>
        <w:ind w:right="4320" w:hanging="360"/>
      </w:pPr>
    </w:lvl>
    <w:lvl w:ilvl="6" w15:tentative="1">
      <w:start w:val="1"/>
      <w:numFmt w:val="bullet"/>
      <w:lvlText w:val="●"/>
      <w:lvlJc w:val="right"/>
      <w:pPr>
        <w:ind w:right="5040" w:hanging="360"/>
      </w:pPr>
    </w:lvl>
    <w:lvl w:ilvl="7" w15:tentative="1">
      <w:start w:val="1"/>
      <w:numFmt w:val="bullet"/>
      <w:lvlText w:val="●"/>
      <w:lvlJc w:val="right"/>
      <w:pPr>
        <w:ind w:right="5760" w:hanging="360"/>
      </w:pPr>
    </w:lvl>
    <w:lvl w:ilvl="8" w15:tentative="1">
      <w:start w:val="1"/>
      <w:numFmt w:val="bullet"/>
      <w:lvlText w:val="●"/>
      <w:lvlJc w:val="right"/>
      <w:pPr>
        <w:ind w:righ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bidi/>
        <w:ind w:right="720" w:hanging="360"/>
        <w:jc w:val="right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2026-09-30T10:54:53.975Z</dcterms:created>
  <dcterms:modified xsi:type="dcterms:W3CDTF">2026-09-30T10:54:53.975Z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