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color w:val="2F6F68"/>
          <w:sz w:val="18"/>
          <w:szCs w:val="18"/>
        </w:rPr>
        <w:t xml:space="preserve">The Differential · Case 01 · מסמך אפיון · 🏆 הפרויקט הזוכה</w:t>
      </w:r>
    </w:p>
    <w:p>
      <w:pPr>
        <w:pStyle w:val="Title"/>
        <w:pBdr>
          <w:bottom w:val="single" w:color="1E2422" w:sz="12" w:space="6"/>
        </w:pBdr>
        <w:bidi/>
        <w:spacing w:after="200"/>
        <w:jc w:val="right"/>
      </w:pPr>
      <w:r>
        <w:rPr>
          <w:rFonts w:ascii="Arial" w:cs="Arial" w:eastAsia="Arial" w:hAnsi="Arial"/>
          <w:b/>
          <w:bCs/>
          <w:color w:val="1E2422"/>
          <w:sz w:val="40"/>
          <w:szCs w:val="40"/>
        </w:rPr>
        <w:t xml:space="preserve">Model Kill-Switch Protocol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1. פיצ'רים עיקריים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אימות פקודה מרובת-חתימה (FROST M-מתוך-N) — פקודת ניהול תקפה רק כשנאספו והתאגדו מספיק חתימות חלקיות.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הגנת Replay (Nonce) — כל פקודה נבדקת מול מטמון nonce לפני כל בדיקה אחרת, כדי לחסום פקודות ישנות שנשלחות שוב.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אכיפת מדיניות (OPA/Rego) — מנוע חוקים עצמאי קובע מי מורשה לעשות מה, על איזה scope.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יומן שקיפות ציבורי (CT-Log) — כל פקודה שאושרה נרשמת כעלה בעץ Merkle עם Signed Tree Head, לפני שהיא מופצת בפועל.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הפצת מצב רב-אזורית (Kafka) — שינוי מצב מגיע לכל שערי האכיפה, בכל האזורים, תוך שניות.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אכיפה בזמן אמת + Circuit Breaker — כל שער מחליט per-request להעביר או לחסום, עם הגנת עומס אוטומטית.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Fail-Safe מקומי (Dead Man's Switch) — אם החיבור למקור המצב נופל, השער עובר אוטומטית למדיניות ברירת-מחדל שמורה מקומית.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ניטור עצמי וזיהוי חריגות — Z-score מול baseline מתגלגל, שיכול להגיש בקשת השעיה עצמאית — דרך אותה שרשרת אימות כמו כל גורם אחר.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2. טכנולוגיות מרכזיות</w:t>
      </w:r>
    </w:p>
    <w:tbl>
      <w:tblPr>
        <w:bidiVisual/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0"/>
      </w:tblGrid>
      <w:tr>
        <w:tc>
          <w:tcPr>
            <w:tcW w:type="dxa" w:w="3800"/>
            <w:shd w:fill="2F6F68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טכנולוגיה</w:t>
            </w:r>
          </w:p>
        </w:tc>
        <w:tc>
          <w:tcPr>
            <w:tcW w:type="dxa" w:w="5700"/>
            <w:shd w:fill="2F6F68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תפקיד בפרויקט</w:t>
            </w:r>
          </w:p>
        </w:tc>
      </w:tr>
      <w:tr>
        <w:tc>
          <w:tcPr>
            <w:tcW w:type="dxa" w:w="3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FROST (threshold Schnorr) + Ed25519</w:t>
            </w:r>
          </w:p>
        </w:tc>
        <w:tc>
          <w:tcPr>
            <w:tcW w:type="dxa" w:w="57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חתימה מבוזרת M-מתוך-N על פקודות ניהול</w:t>
            </w:r>
          </w:p>
        </w:tc>
      </w:tr>
      <w:tr>
        <w:tc>
          <w:tcPr>
            <w:tcW w:type="dxa" w:w="3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Policy Agent (OPA) + Rego</w:t>
            </w:r>
          </w:p>
        </w:tc>
        <w:tc>
          <w:tcPr>
            <w:tcW w:type="dxa" w:w="57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מנוע מדיניות עצמאי, stateless</w:t>
            </w:r>
          </w:p>
        </w:tc>
      </w:tr>
      <w:tr>
        <w:tc>
          <w:tcPr>
            <w:tcW w:type="dxa" w:w="3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Merkle Tree + Signed Tree Heads</w:t>
            </w:r>
          </w:p>
        </w:tc>
        <w:tc>
          <w:tcPr>
            <w:tcW w:type="dxa" w:w="57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יומן שקיפות ציבורי בלתי-ניתן-להכחשה</w:t>
            </w:r>
          </w:p>
        </w:tc>
      </w:tr>
      <w:tr>
        <w:tc>
          <w:tcPr>
            <w:tcW w:type="dxa" w:w="3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Apache Kafka + MirrorMaker2</w:t>
            </w:r>
          </w:p>
        </w:tc>
        <w:tc>
          <w:tcPr>
            <w:tcW w:type="dxa" w:w="57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הפצת מצב אמינה בין אזורים גיאוגרפיים</w:t>
            </w:r>
          </w:p>
        </w:tc>
      </w:tr>
      <w:tr>
        <w:tc>
          <w:tcPr>
            <w:tcW w:type="dxa" w:w="3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Envoy + resilience4j Circuit Breaker</w:t>
            </w:r>
          </w:p>
        </w:tc>
        <w:tc>
          <w:tcPr>
            <w:tcW w:type="dxa" w:w="57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אכיפה ברשת עם הגנת עומס</w:t>
            </w:r>
          </w:p>
        </w:tc>
      </w:tr>
      <w:tr>
        <w:tc>
          <w:tcPr>
            <w:tcW w:type="dxa" w:w="3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 (Write-Ahead)</w:t>
            </w:r>
          </w:p>
        </w:tc>
        <w:tc>
          <w:tcPr>
            <w:tcW w:type="dxa" w:w="57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מטמון Fail-Safe מקומי לכל שער</w:t>
            </w:r>
          </w:p>
        </w:tc>
      </w:tr>
      <w:tr>
        <w:tc>
          <w:tcPr>
            <w:tcW w:type="dxa" w:w="3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HashiCorp Vault + HSM/KMS</w:t>
            </w:r>
          </w:p>
        </w:tc>
        <w:tc>
          <w:tcPr>
            <w:tcW w:type="dxa" w:w="57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ניהול מפתחות, נתחי FROST, ותעודות mTLS</w:t>
            </w:r>
          </w:p>
        </w:tc>
      </w:tr>
    </w:tbl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/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3. תרשים זרימה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שתי זרימות שרצות במקביל ומתחברות דרך שכבת ההפצה (Kafka): זרימת פקודת ניהול וזרימת בקשת שירות שוטפת שחוזרת על עצמה עבור כל בקשה.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זרימת פקודת ניהול: גורמים מוסמכים חותמים (סף M-מתוך-N) ← בדיקת תוקף חתימה (לא → נדחה, נרשם ב-SIEM) ← בדיקת Nonce (כן, כבר נוצל → נדחה) ← בדיקת מדיניות OPA (לא מאושר → נדחה) ← פרסום ל-Kafka + רישום ביומן שקיפות (CT Log) ← הפצה לצי ה-Gateways.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זרימת בקשת שירות (לולאה, לכל בקשה): בקשת Client ← בדיקת State עדכני (לא, stale → מדיניות Fail-Safe + Dead Man's Switch) ← בדיקת Scope Suspended (כן → HTTP 503; לא → Proxy Passthrough למודל בפועל) ← ניטור עצמי (Z-score על תדירות פקודות → SIEM אם חריגה) ← בקשה הבאה.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4. מבנה בסיס נתונים</w:t>
      </w:r>
    </w:p>
    <w:tbl>
      <w:tblPr>
        <w:bidiVisual/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500"/>
      </w:tblGrid>
      <w:tr>
        <w:tc>
          <w:tcPr>
            <w:tcW w:type="dxa" w:w="3000"/>
            <w:shd w:fill="2F6F68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טבלה</w:t>
            </w:r>
          </w:p>
        </w:tc>
        <w:tc>
          <w:tcPr>
            <w:tcW w:type="dxa" w:w="4000"/>
            <w:shd w:fill="2F6F68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שדות מרכזיים</w:t>
            </w:r>
          </w:p>
        </w:tc>
        <w:tc>
          <w:tcPr>
            <w:tcW w:type="dxa" w:w="2500"/>
            <w:shd w:fill="2F6F68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תפקיד</w:t>
            </w:r>
          </w:p>
        </w:tc>
      </w:tr>
      <w:tr>
        <w:tc>
          <w:tcPr>
            <w:tcW w:type="dxa" w:w="3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LedgerEntry</w:t>
            </w:r>
          </w:p>
        </w:tc>
        <w:tc>
          <w:tcPr>
            <w:tcW w:type="dxa" w:w="4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sequence_number, leaf_hash, signed_tree_head, sth_signature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יומן Merkle פומבי — רשומה לכל פקודה שאושרה</w:t>
            </w:r>
          </w:p>
        </w:tc>
      </w:tr>
      <w:tr>
        <w:tc>
          <w:tcPr>
            <w:tcW w:type="dxa" w:w="3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NonceCache</w:t>
            </w:r>
          </w:p>
        </w:tc>
        <w:tc>
          <w:tcPr>
            <w:tcW w:type="dxa" w:w="4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nonce, used_at, expires_at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הגנת Replay</w:t>
            </w:r>
          </w:p>
        </w:tc>
      </w:tr>
      <w:tr>
        <w:tc>
          <w:tcPr>
            <w:tcW w:type="dxa" w:w="3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GatewayLocalState</w:t>
            </w:r>
          </w:p>
        </w:tc>
        <w:tc>
          <w:tcPr>
            <w:tcW w:type="dxa" w:w="4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scope_id, status, last_synced_at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עותק מקומי לכל שער, לשימוש ב-Fail-Safe</w:t>
            </w:r>
          </w:p>
        </w:tc>
      </w:tr>
      <w:tr>
        <w:tc>
          <w:tcPr>
            <w:tcW w:type="dxa" w:w="3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PolicyAuditLog</w:t>
            </w:r>
          </w:p>
        </w:tc>
        <w:tc>
          <w:tcPr>
            <w:tcW w:type="dxa" w:w="4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request_id, decision, rationale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כל החלטת OPA — אושרה או נדחתה — עם נימוק</w:t>
            </w:r>
          </w:p>
        </w:tc>
      </w:tr>
      <w:tr>
        <w:tc>
          <w:tcPr>
            <w:tcW w:type="dxa" w:w="3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AnomalyEvent</w:t>
            </w:r>
          </w:p>
        </w:tc>
        <w:tc>
          <w:tcPr>
            <w:tcW w:type="dxa" w:w="4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gateway_id, z_score, detected_at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חריגה שזוהתה על ידי הניטור העצמי</w:t>
            </w:r>
          </w:p>
        </w:tc>
      </w:tr>
    </w:tbl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/>
      </w:r>
    </w:p>
    <w:sectPr>
      <w:bidi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right="720" w:hanging="360"/>
      </w:pPr>
    </w:lvl>
    <w:lvl w:ilvl="1" w15:tentative="1">
      <w:start w:val="1"/>
      <w:numFmt w:val="bullet"/>
      <w:lvlText w:val="○"/>
      <w:lvlJc w:val="right"/>
      <w:pPr>
        <w:ind w:right="1440" w:hanging="360"/>
      </w:pPr>
    </w:lvl>
    <w:lvl w:ilvl="2" w15:tentative="1">
      <w:start w:val="1"/>
      <w:numFmt w:val="bullet"/>
      <w:lvlText w:val="■"/>
      <w:lvlJc w:val="right"/>
      <w:pPr>
        <w:ind w:right="2160" w:hanging="360"/>
      </w:pPr>
    </w:lvl>
    <w:lvl w:ilvl="3" w15:tentative="1">
      <w:start w:val="1"/>
      <w:numFmt w:val="bullet"/>
      <w:lvlText w:val="●"/>
      <w:lvlJc w:val="right"/>
      <w:pPr>
        <w:ind w:right="2880" w:hanging="360"/>
      </w:pPr>
    </w:lvl>
    <w:lvl w:ilvl="4" w15:tentative="1">
      <w:start w:val="1"/>
      <w:numFmt w:val="bullet"/>
      <w:lvlText w:val="○"/>
      <w:lvlJc w:val="right"/>
      <w:pPr>
        <w:ind w:right="3600" w:hanging="360"/>
      </w:pPr>
    </w:lvl>
    <w:lvl w:ilvl="5" w15:tentative="1">
      <w:start w:val="1"/>
      <w:numFmt w:val="bullet"/>
      <w:lvlText w:val="■"/>
      <w:lvlJc w:val="right"/>
      <w:pPr>
        <w:ind w:right="4320" w:hanging="360"/>
      </w:pPr>
    </w:lvl>
    <w:lvl w:ilvl="6" w15:tentative="1">
      <w:start w:val="1"/>
      <w:numFmt w:val="bullet"/>
      <w:lvlText w:val="●"/>
      <w:lvlJc w:val="right"/>
      <w:pPr>
        <w:ind w:right="5040" w:hanging="360"/>
      </w:pPr>
    </w:lvl>
    <w:lvl w:ilvl="7" w15:tentative="1">
      <w:start w:val="1"/>
      <w:numFmt w:val="bullet"/>
      <w:lvlText w:val="●"/>
      <w:lvlJc w:val="right"/>
      <w:pPr>
        <w:ind w:right="5760" w:hanging="360"/>
      </w:pPr>
    </w:lvl>
    <w:lvl w:ilvl="8" w15:tentative="1">
      <w:start w:val="1"/>
      <w:numFmt w:val="bullet"/>
      <w:lvlText w:val="●"/>
      <w:lvlJc w:val="right"/>
      <w:pPr>
        <w:ind w:righ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bidi/>
        <w:ind w:right="720" w:hanging="360"/>
        <w:jc w:val="right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2026-09-30T10:54:54.518Z</dcterms:created>
  <dcterms:modified xsi:type="dcterms:W3CDTF">2026-09-30T10:54:54.518Z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