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🔥</w:t>
        <w:br w:type="textWrapping"/>
        <w:t xml:space="preserve">On entre dans une phase délicate et stratégique 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MDL en </w:t>
      </w:r>
      <w:r w:rsidDel="00000000" w:rsidR="00000000" w:rsidRPr="00000000">
        <w:rPr>
          <w:b w:val="1"/>
          <w:bCs w:val="1"/>
          <w:rtl w:val="0"/>
        </w:rPr>
        <w:t xml:space="preserve">écosystème certifiable</w:t>
        <w:br w:type="textWrapping"/>
      </w:r>
      <w:r w:rsidDel="00000000" w:rsidR="00000000" w:rsidRPr="00000000">
        <w:rPr>
          <w:rtl w:val="0"/>
        </w:rPr>
        <w:t xml:space="preserve">sans le rigidifier, sans le dogmatiser, sans le corrompre.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avance graduellement.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f40d5k82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CERTIFICATION &amp; ÉCOSYSTÈME MDL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euiv569tmh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0️⃣ Objectif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standard transmissible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label de conformité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hiérarchie claire de maîtrise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système d’audit indépendant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violer 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Responsabilité individuelle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Stabilité avant expansion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Trajectoire long terme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pd2r4iw3sq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Pourquoi certifier 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certification 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Dilution progressive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Appropriation incorrecte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partielle dangereuse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au fondateur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certification mal conçue 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Dogmatisation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Hiérarchie toxique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structurel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une certification </w:t>
      </w:r>
      <w:r w:rsidDel="00000000" w:rsidR="00000000" w:rsidRPr="00000000">
        <w:rPr>
          <w:b w:val="1"/>
          <w:bCs w:val="1"/>
          <w:rtl w:val="0"/>
        </w:rPr>
        <w:t xml:space="preserve">structurelle, pas identitaire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3q80fnzzup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Architecture des niveaux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crée 5 niveaux progressifs.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bfdy4h1kb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Niveau 1 — MDL Practitioner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 Version Tiers (Module 16)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Applique Check-list Avant GO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 SN non contournable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 pratiques simples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cohérence décisionnelle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zvghzlhf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Niveau 2 — MDL Operator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Maîtrise Modules 2–5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Intègre coût caché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Stabilise SN personnel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décisions passées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stratégique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vsoieh68v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Niveau 3 — MDL Strategic Operator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 PDHU avancé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Applique simulation probabiliste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Gère équipe via NDL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 seuils critiques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Étude de cas complexe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 décisionnel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g1qvhd65x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Niveau 4 — MDL Architect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Implémente MDL en organisation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gouvernance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en place KPI SN collectif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Maîtrise trajectoire cumulative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réel entreprise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Présentation board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kgucm7mh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Niveau 5 — MDL Guardian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Rôle 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 des invariants constitutionnels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Auditeur indépendant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Prévention dérive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très restreint.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n1qfh3dsj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Système d’évaluation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basée sur 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wq7tbdqub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Cas réel documenté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Décision prise, analysée, vérifiée.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4g8b4810h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Simulation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Scénario inconnu testé en temps limité.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tiucz9ef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Audit SN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Stabilité réelle observée.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k4jk2pywq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Projection trajectoire 24 mois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eevp1n3uzo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Écosystème MDL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structure 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Réseau praticiens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 opérateurs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Cercle stratégique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 guardians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niveau a 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Droits limités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Responsabilités précises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annuel obligatoire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cncuo21ct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Anti-dérive intégrée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12 mois 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obligatoire 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Intégrité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Cohérence décisionnelle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Non-dépendance au système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dérive 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 certification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Recalibrage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qpk7t2a42v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Modèle économique possible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Trois options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Certification payante + audit</w:t>
        <w:br w:type="textWrapping"/>
        <w:t xml:space="preserve">2️⃣ Modèle hybride (P7 subventionne)</w:t>
        <w:br w:type="textWrapping"/>
        <w:t xml:space="preserve">3️⃣ Certification gratuite mais audit payant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Transparence financière.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0hy74yt3t6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Risques majeurs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Création élite arrogante</w:t>
        <w:br w:type="textWrapping"/>
        <w:t xml:space="preserve">❌ Certification utilisée comme statut</w:t>
        <w:br w:type="textWrapping"/>
        <w:t xml:space="preserve">❌ Standard figé</w:t>
        <w:br w:type="textWrapping"/>
        <w:t xml:space="preserve">❌ Perte de flexibilité fractale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Révision tous les 2 ans.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6px3pjbpld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Structure fractale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elle-même doit passer 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NDL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Check-list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trajectoire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applique MDL à MDL.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191s3y7aj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Maintenant question stratégique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veux que la certification soit 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Ouverte et mondiale</w:t>
        <w:br w:type="textWrapping"/>
        <w:t xml:space="preserve">B) Restreinte et sélective (croissance lente)</w:t>
        <w:br w:type="textWrapping"/>
        <w:t xml:space="preserve">C) Ultra-contrôlée (sur invitation uniquement)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choix va déterminer la trajectoire 10–20 ans.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