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B8859">
      <w:bookmarkStart w:id="0" w:name="_GoBack"/>
      <w:bookmarkEnd w:id="0"/>
    </w:p>
    <w:p w14:paraId="6A7CA66E"/>
    <w:p w14:paraId="26C9CB0B"/>
    <w:p w14:paraId="187C1CA2"/>
    <w:p w14:paraId="403E9729"/>
    <w:p w14:paraId="223BD984"/>
    <w:p w14:paraId="43362E03"/>
    <w:p w14:paraId="34F8240A"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体彩衍生品商城小程序</w:t>
      </w:r>
    </w:p>
    <w:p w14:paraId="11EABCA4">
      <w:pPr>
        <w:jc w:val="center"/>
      </w:pPr>
      <w:r>
        <w:rPr>
          <w:rFonts w:ascii="微软雅黑" w:hAnsi="微软雅黑" w:eastAsia="微软雅黑"/>
          <w:b/>
          <w:color w:val="2E75B6"/>
          <w:sz w:val="40"/>
        </w:rPr>
        <w:t>产品需求文档 (PRD)</w:t>
      </w:r>
    </w:p>
    <w:p w14:paraId="20317D08"/>
    <w:p w14:paraId="46648A5C"/>
    <w:p w14:paraId="67CEAC29">
      <w:pPr>
        <w:jc w:val="center"/>
      </w:pPr>
      <w:r>
        <w:rPr>
          <w:rFonts w:ascii="微软雅黑" w:hAnsi="微软雅黑" w:eastAsia="微软雅黑"/>
          <w:b/>
          <w:sz w:val="24"/>
        </w:rPr>
        <w:t>文档版本：</w:t>
      </w:r>
      <w:r>
        <w:rPr>
          <w:rFonts w:ascii="微软雅黑" w:hAnsi="微软雅黑" w:eastAsia="微软雅黑"/>
          <w:b w:val="0"/>
          <w:sz w:val="24"/>
        </w:rPr>
        <w:t>V1.0</w:t>
      </w:r>
    </w:p>
    <w:p w14:paraId="3320DC2B">
      <w:pPr>
        <w:jc w:val="center"/>
      </w:pPr>
      <w:r>
        <w:rPr>
          <w:rFonts w:ascii="微软雅黑" w:hAnsi="微软雅黑" w:eastAsia="微软雅黑"/>
          <w:b/>
          <w:sz w:val="24"/>
        </w:rPr>
        <w:t>文档状态：</w:t>
      </w:r>
      <w:r>
        <w:rPr>
          <w:rFonts w:ascii="微软雅黑" w:hAnsi="微软雅黑" w:eastAsia="微软雅黑"/>
          <w:b w:val="0"/>
          <w:sz w:val="24"/>
        </w:rPr>
        <w:t>需求梳理阶段</w:t>
      </w:r>
    </w:p>
    <w:p w14:paraId="60B7647A">
      <w:pPr>
        <w:jc w:val="center"/>
      </w:pPr>
      <w:r>
        <w:rPr>
          <w:rFonts w:ascii="微软雅黑" w:hAnsi="微软雅黑" w:eastAsia="微软雅黑"/>
          <w:b/>
          <w:sz w:val="24"/>
        </w:rPr>
        <w:t>编制日期：</w:t>
      </w:r>
      <w:r>
        <w:rPr>
          <w:rFonts w:ascii="微软雅黑" w:hAnsi="微软雅黑" w:eastAsia="微软雅黑"/>
          <w:b w:val="0"/>
          <w:sz w:val="24"/>
        </w:rPr>
        <w:t>2026年6月16日</w:t>
      </w:r>
    </w:p>
    <w:p w14:paraId="54C8C923">
      <w:pPr>
        <w:jc w:val="center"/>
      </w:pPr>
      <w:r>
        <w:rPr>
          <w:rFonts w:ascii="微软雅黑" w:hAnsi="微软雅黑" w:eastAsia="微软雅黑"/>
          <w:b/>
          <w:sz w:val="24"/>
        </w:rPr>
        <w:t>密级：</w:t>
      </w:r>
      <w:r>
        <w:rPr>
          <w:rFonts w:ascii="微软雅黑" w:hAnsi="微软雅黑" w:eastAsia="微软雅黑"/>
          <w:b w:val="0"/>
          <w:sz w:val="24"/>
        </w:rPr>
        <w:t>内部资料</w:t>
      </w:r>
    </w:p>
    <w:p w14:paraId="5EBAE2F2">
      <w:r>
        <w:br w:type="page"/>
      </w:r>
    </w:p>
    <w:p w14:paraId="475F8655">
      <w:pPr>
        <w:pStyle w:val="3"/>
      </w:pPr>
      <w:r>
        <w:rPr>
          <w:rFonts w:ascii="微软雅黑" w:hAnsi="微软雅黑" w:eastAsia="微软雅黑"/>
          <w:color w:val="1F4E79"/>
        </w:rPr>
        <w:t>一、修订记录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685"/>
        <w:gridCol w:w="1701"/>
      </w:tblGrid>
      <w:tr w14:paraId="563E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75B6"/>
          </w:tcPr>
          <w:p w14:paraId="1B39B5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版本号</w:t>
            </w:r>
          </w:p>
        </w:tc>
        <w:tc>
          <w:tcPr>
            <w:tcW w:w="1701" w:type="dxa"/>
            <w:shd w:val="clear" w:color="auto" w:fill="2E75B6"/>
          </w:tcPr>
          <w:p w14:paraId="5442CD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修订日期</w:t>
            </w:r>
          </w:p>
        </w:tc>
        <w:tc>
          <w:tcPr>
            <w:tcW w:w="3685" w:type="dxa"/>
            <w:shd w:val="clear" w:color="auto" w:fill="2E75B6"/>
          </w:tcPr>
          <w:p w14:paraId="202D2A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w="1701" w:type="dxa"/>
            <w:shd w:val="clear" w:color="auto" w:fill="2E75B6"/>
          </w:tcPr>
          <w:p w14:paraId="01D756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</w:tr>
      <w:tr w14:paraId="4CE5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D106C46"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w="1701" w:type="dxa"/>
          </w:tcPr>
          <w:p w14:paraId="65AE9E21">
            <w:r>
              <w:rPr>
                <w:rFonts w:ascii="微软雅黑" w:hAnsi="微软雅黑" w:eastAsia="微软雅黑"/>
                <w:b w:val="0"/>
                <w:sz w:val="20"/>
              </w:rPr>
              <w:t>2026-06-16</w:t>
            </w:r>
          </w:p>
        </w:tc>
        <w:tc>
          <w:tcPr>
            <w:tcW w:w="3685" w:type="dxa"/>
          </w:tcPr>
          <w:p w14:paraId="25F79A20">
            <w:r>
              <w:rPr>
                <w:rFonts w:ascii="微软雅黑" w:hAnsi="微软雅黑" w:eastAsia="微软雅黑"/>
                <w:b w:val="0"/>
                <w:sz w:val="20"/>
              </w:rPr>
              <w:t>初始版本，完成需求梳理</w:t>
            </w:r>
          </w:p>
        </w:tc>
        <w:tc>
          <w:tcPr>
            <w:tcW w:w="1701" w:type="dxa"/>
          </w:tcPr>
          <w:p w14:paraId="02E1441A"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 w14:paraId="1F173383">
      <w:r>
        <w:br w:type="page"/>
      </w:r>
    </w:p>
    <w:p w14:paraId="1CD52C76">
      <w:pPr>
        <w:pStyle w:val="3"/>
      </w:pPr>
      <w:r>
        <w:rPr>
          <w:rFonts w:ascii="微软雅黑" w:hAnsi="微软雅黑" w:eastAsia="微软雅黑"/>
          <w:color w:val="1F4E79"/>
        </w:rPr>
        <w:t>二、项目概况</w:t>
      </w:r>
    </w:p>
    <w:p w14:paraId="3B37D144">
      <w:pPr>
        <w:pStyle w:val="4"/>
      </w:pPr>
      <w:r>
        <w:rPr>
          <w:rFonts w:ascii="微软雅黑" w:hAnsi="微软雅黑" w:eastAsia="微软雅黑"/>
          <w:color w:val="2E75B6"/>
        </w:rPr>
        <w:t>2.1 项目背景</w:t>
      </w:r>
    </w:p>
    <w:p w14:paraId="627D89DA">
      <w:r>
        <w:rPr>
          <w:rFonts w:ascii="微软雅黑" w:hAnsi="微软雅黑" w:eastAsia="微软雅黑"/>
          <w:b w:val="0"/>
          <w:sz w:val="22"/>
        </w:rPr>
        <w:t>为拓展体育彩票销售渠道、提升品牌影响力，拟打造体彩衍生品商城小程序。项目以“买商品赠彩票”为核心模式，将刮刮乐即开型彩票与具象商品（鲜花等）组合销售，通过线下多渠道铺设二维码的方式引流至小程序，实现线上交易、线下履约的 O2O 闭环。</w:t>
      </w:r>
    </w:p>
    <w:p w14:paraId="633464EA">
      <w:pPr>
        <w:pStyle w:val="4"/>
      </w:pPr>
      <w:r>
        <w:rPr>
          <w:rFonts w:ascii="微软雅黑" w:hAnsi="微软雅黑" w:eastAsia="微软雅黑"/>
          <w:color w:val="2E75B6"/>
        </w:rPr>
        <w:t>2.2 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526E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5B6"/>
          </w:tcPr>
          <w:p w14:paraId="2B8A03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236" w:type="dxa"/>
            <w:shd w:val="clear" w:color="auto" w:fill="2E75B6"/>
          </w:tcPr>
          <w:p w14:paraId="1A0F887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79C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F4B1DBA">
            <w:r>
              <w:rPr>
                <w:rFonts w:ascii="微软雅黑" w:hAnsi="微软雅黑" w:eastAsia="微软雅黑"/>
                <w:b w:val="0"/>
                <w:sz w:val="20"/>
              </w:rPr>
              <w:t>项目定位</w:t>
            </w:r>
          </w:p>
        </w:tc>
        <w:tc>
          <w:tcPr>
            <w:tcW w:w="6236" w:type="dxa"/>
          </w:tcPr>
          <w:p w14:paraId="4CF6812A">
            <w:r>
              <w:rPr>
                <w:rFonts w:ascii="微软雅黑" w:hAnsi="微软雅黑" w:eastAsia="微软雅黑"/>
                <w:b w:val="0"/>
                <w:sz w:val="20"/>
              </w:rPr>
              <w:t>体彩衍生品商城小程序</w:t>
            </w:r>
          </w:p>
        </w:tc>
      </w:tr>
      <w:tr w14:paraId="30F5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2DF4E6A5">
            <w:r>
              <w:rPr>
                <w:rFonts w:ascii="微软雅黑" w:hAnsi="微软雅黑" w:eastAsia="微软雅黑"/>
                <w:b w:val="0"/>
                <w:sz w:val="20"/>
              </w:rPr>
              <w:t>核心模式</w:t>
            </w:r>
          </w:p>
        </w:tc>
        <w:tc>
          <w:tcPr>
            <w:tcW w:w="6236" w:type="dxa"/>
            <w:shd w:val="clear" w:color="auto" w:fill="D6E4F0"/>
          </w:tcPr>
          <w:p w14:paraId="17673BB4">
            <w:r>
              <w:rPr>
                <w:rFonts w:ascii="微软雅黑" w:hAnsi="微软雅黑" w:eastAsia="微软雅黑"/>
                <w:b w:val="0"/>
                <w:sz w:val="20"/>
              </w:rPr>
              <w:t>买商品赠彩票（刮刮乐 + 具象产品组合）</w:t>
            </w:r>
          </w:p>
        </w:tc>
      </w:tr>
      <w:tr w14:paraId="6916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B5FE3CC"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w="6236" w:type="dxa"/>
          </w:tcPr>
          <w:p w14:paraId="55C0F229">
            <w:r>
              <w:rPr>
                <w:rFonts w:ascii="微软雅黑" w:hAnsi="微软雅黑" w:eastAsia="微软雅黑"/>
                <w:b w:val="0"/>
                <w:sz w:val="20"/>
              </w:rPr>
              <w:t>普通消费者（C端）</w:t>
            </w:r>
          </w:p>
        </w:tc>
      </w:tr>
      <w:tr w14:paraId="6BDF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47437A7D">
            <w:r>
              <w:rPr>
                <w:rFonts w:ascii="微软雅黑" w:hAnsi="微软雅黑" w:eastAsia="微软雅黑"/>
                <w:b w:val="0"/>
                <w:sz w:val="20"/>
              </w:rPr>
              <w:t>当前阶段</w:t>
            </w:r>
          </w:p>
        </w:tc>
        <w:tc>
          <w:tcPr>
            <w:tcW w:w="6236" w:type="dxa"/>
            <w:shd w:val="clear" w:color="auto" w:fill="D6E4F0"/>
          </w:tcPr>
          <w:p w14:paraId="676BA723">
            <w:r>
              <w:rPr>
                <w:rFonts w:ascii="微软雅黑" w:hAnsi="微软雅黑" w:eastAsia="微软雅黑"/>
                <w:b w:val="0"/>
                <w:sz w:val="20"/>
              </w:rPr>
              <w:t>从 0 开始规划 MVP</w:t>
            </w:r>
          </w:p>
        </w:tc>
      </w:tr>
      <w:tr w14:paraId="38C5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54E04D4">
            <w:r>
              <w:rPr>
                <w:rFonts w:ascii="微软雅黑" w:hAnsi="微软雅黑" w:eastAsia="微软雅黑"/>
                <w:b w:val="0"/>
                <w:sz w:val="20"/>
              </w:rPr>
              <w:t>预期规模</w:t>
            </w:r>
          </w:p>
        </w:tc>
        <w:tc>
          <w:tcPr>
            <w:tcW w:w="6236" w:type="dxa"/>
          </w:tcPr>
          <w:p w14:paraId="08B52C7E">
            <w:r>
              <w:rPr>
                <w:rFonts w:ascii="微软雅黑" w:hAnsi="微软雅黑" w:eastAsia="微软雅黑"/>
                <w:b w:val="0"/>
                <w:sz w:val="20"/>
              </w:rPr>
              <w:t>第一期约 1000 家渠道商</w:t>
            </w:r>
          </w:p>
        </w:tc>
      </w:tr>
      <w:tr w14:paraId="209E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0215B0FB">
            <w:r>
              <w:rPr>
                <w:rFonts w:ascii="微软雅黑" w:hAnsi="微软雅黑" w:eastAsia="微软雅黑"/>
                <w:b w:val="0"/>
                <w:sz w:val="20"/>
              </w:rPr>
              <w:t>盈利模式</w:t>
            </w:r>
          </w:p>
        </w:tc>
        <w:tc>
          <w:tcPr>
            <w:tcW w:w="6236" w:type="dxa"/>
            <w:shd w:val="clear" w:color="auto" w:fill="D6E4F0"/>
          </w:tcPr>
          <w:p w14:paraId="291EE88A">
            <w:r>
              <w:rPr>
                <w:rFonts w:ascii="微软雅黑" w:hAnsi="微软雅黑" w:eastAsia="微软雅黑"/>
                <w:b w:val="0"/>
                <w:sz w:val="20"/>
              </w:rPr>
              <w:t>交易抽佣为主，其他为辅</w:t>
            </w:r>
          </w:p>
        </w:tc>
      </w:tr>
      <w:tr w14:paraId="74C3A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75F620">
            <w:r>
              <w:rPr>
                <w:rFonts w:ascii="微软雅黑" w:hAnsi="微软雅黑" w:eastAsia="微软雅黑"/>
                <w:b w:val="0"/>
                <w:sz w:val="20"/>
              </w:rPr>
              <w:t>技术栈</w:t>
            </w:r>
          </w:p>
        </w:tc>
        <w:tc>
          <w:tcPr>
            <w:tcW w:w="6236" w:type="dxa"/>
          </w:tcPr>
          <w:p w14:paraId="182B71EA">
            <w:r>
              <w:rPr>
                <w:rFonts w:ascii="微软雅黑" w:hAnsi="微软雅黑" w:eastAsia="微软雅黑"/>
                <w:b w:val="0"/>
                <w:sz w:val="20"/>
              </w:rPr>
              <w:t>Java + SpringBoot（后端）、Vue3（管理端）、UniApp（小程序）</w:t>
            </w:r>
          </w:p>
        </w:tc>
      </w:tr>
      <w:tr w14:paraId="17A03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257CD7D5"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w="6236" w:type="dxa"/>
            <w:shd w:val="clear" w:color="auto" w:fill="D6E4F0"/>
          </w:tcPr>
          <w:p w14:paraId="025130CC"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</w:tr>
    </w:tbl>
    <w:p w14:paraId="0B435241">
      <w:r>
        <w:br w:type="page"/>
      </w:r>
    </w:p>
    <w:p w14:paraId="2C1B5495">
      <w:pPr>
        <w:pStyle w:val="3"/>
      </w:pPr>
      <w:r>
        <w:rPr>
          <w:rFonts w:ascii="微软雅黑" w:hAnsi="微软雅黑" w:eastAsia="微软雅黑"/>
          <w:color w:val="1F4E79"/>
        </w:rPr>
        <w:t>三、产品与 SKU 模型</w:t>
      </w:r>
    </w:p>
    <w:p w14:paraId="0DAD32C5">
      <w:pPr>
        <w:pStyle w:val="4"/>
      </w:pPr>
      <w:r>
        <w:rPr>
          <w:rFonts w:ascii="微软雅黑" w:hAnsi="微软雅黑" w:eastAsia="微软雅黑"/>
          <w:color w:val="2E75B6"/>
        </w:rPr>
        <w:t>3.1 商品体系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4E84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5B6"/>
          </w:tcPr>
          <w:p w14:paraId="1ECD3A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236" w:type="dxa"/>
            <w:shd w:val="clear" w:color="auto" w:fill="2E75B6"/>
          </w:tcPr>
          <w:p w14:paraId="6D24DE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1031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44AA5E2">
            <w:r>
              <w:rPr>
                <w:rFonts w:ascii="微软雅黑" w:hAnsi="微软雅黑" w:eastAsia="微软雅黑"/>
                <w:b w:val="0"/>
                <w:sz w:val="20"/>
              </w:rPr>
              <w:t>商品品类</w:t>
            </w:r>
          </w:p>
        </w:tc>
        <w:tc>
          <w:tcPr>
            <w:tcW w:w="6236" w:type="dxa"/>
          </w:tcPr>
          <w:p w14:paraId="752BCEBF">
            <w:r>
              <w:rPr>
                <w:rFonts w:ascii="微软雅黑" w:hAnsi="微软雅黑" w:eastAsia="微软雅黑"/>
                <w:b w:val="0"/>
                <w:sz w:val="20"/>
              </w:rPr>
              <w:t>一期以鲜花为核心品类，后续可扩展接入更多品类（如零食、文创周边等）</w:t>
            </w:r>
          </w:p>
        </w:tc>
      </w:tr>
      <w:tr w14:paraId="6601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55A1D562">
            <w:r>
              <w:rPr>
                <w:rFonts w:ascii="微软雅黑" w:hAnsi="微软雅黑" w:eastAsia="微软雅黑"/>
                <w:b w:val="0"/>
                <w:sz w:val="20"/>
              </w:rPr>
              <w:t>产品组合形式</w:t>
            </w:r>
          </w:p>
        </w:tc>
        <w:tc>
          <w:tcPr>
            <w:tcW w:w="6236" w:type="dxa"/>
            <w:shd w:val="clear" w:color="auto" w:fill="D6E4F0"/>
          </w:tcPr>
          <w:p w14:paraId="68E247E1">
            <w:r>
              <w:rPr>
                <w:rFonts w:ascii="微软雅黑" w:hAnsi="微软雅黑" w:eastAsia="微软雅黑"/>
                <w:b w:val="0"/>
                <w:sz w:val="20"/>
              </w:rPr>
              <w:t>矩阵式 SKU：花束款式 × 刮刮乐面额自由组合</w:t>
            </w:r>
          </w:p>
        </w:tc>
      </w:tr>
      <w:tr w14:paraId="2B47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335B97">
            <w:r>
              <w:rPr>
                <w:rFonts w:ascii="微软雅黑" w:hAnsi="微软雅黑" w:eastAsia="微软雅黑"/>
                <w:b w:val="0"/>
                <w:sz w:val="20"/>
              </w:rPr>
              <w:t>定价权</w:t>
            </w:r>
          </w:p>
        </w:tc>
        <w:tc>
          <w:tcPr>
            <w:tcW w:w="6236" w:type="dxa"/>
          </w:tcPr>
          <w:p w14:paraId="6D2B2FD3">
            <w:r>
              <w:rPr>
                <w:rFonts w:ascii="微软雅黑" w:hAnsi="微软雅黑" w:eastAsia="微软雅黑"/>
                <w:b w:val="0"/>
                <w:sz w:val="20"/>
              </w:rPr>
              <w:t>地区运营自行定价（各地区独立）</w:t>
            </w:r>
          </w:p>
        </w:tc>
      </w:tr>
      <w:tr w14:paraId="1BFEE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38A7654F">
            <w:r>
              <w:rPr>
                <w:rFonts w:ascii="微软雅黑" w:hAnsi="微软雅黑" w:eastAsia="微软雅黑"/>
                <w:b w:val="0"/>
                <w:sz w:val="20"/>
              </w:rPr>
              <w:t>库存管理</w:t>
            </w:r>
          </w:p>
        </w:tc>
        <w:tc>
          <w:tcPr>
            <w:tcW w:w="6236" w:type="dxa"/>
            <w:shd w:val="clear" w:color="auto" w:fill="D6E4F0"/>
          </w:tcPr>
          <w:p w14:paraId="74D85BF8">
            <w:r>
              <w:rPr>
                <w:rFonts w:ascii="微软雅黑" w:hAnsi="微软雅黑" w:eastAsia="微软雅黑"/>
                <w:b w:val="0"/>
                <w:sz w:val="20"/>
              </w:rPr>
              <w:t>地区运营管理（各地区独立管理本地区库存）</w:t>
            </w:r>
          </w:p>
        </w:tc>
      </w:tr>
      <w:tr w14:paraId="45E1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78078B1">
            <w:r>
              <w:rPr>
                <w:rFonts w:ascii="微软雅黑" w:hAnsi="微软雅黑" w:eastAsia="微软雅黑"/>
                <w:b w:val="0"/>
                <w:sz w:val="20"/>
              </w:rPr>
              <w:t>供应商绑定</w:t>
            </w:r>
          </w:p>
        </w:tc>
        <w:tc>
          <w:tcPr>
            <w:tcW w:w="6236" w:type="dxa"/>
          </w:tcPr>
          <w:p w14:paraId="163B205D">
            <w:r>
              <w:rPr>
                <w:rFonts w:ascii="微软雅黑" w:hAnsi="微软雅黑" w:eastAsia="微软雅黑"/>
                <w:b w:val="0"/>
                <w:sz w:val="20"/>
              </w:rPr>
              <w:t>地区运营账号在本地区内，为每个品类精选绑定几家供应商</w:t>
            </w:r>
          </w:p>
        </w:tc>
      </w:tr>
    </w:tbl>
    <w:p w14:paraId="16FEB5A0">
      <w:pPr>
        <w:pStyle w:val="4"/>
      </w:pPr>
      <w:r>
        <w:rPr>
          <w:rFonts w:ascii="微软雅黑" w:hAnsi="微软雅黑" w:eastAsia="微软雅黑"/>
          <w:color w:val="2E75B6"/>
        </w:rPr>
        <w:t>3.2 刮刮乐实物票</w:t>
      </w:r>
    </w:p>
    <w:p w14:paraId="7AC649AC">
      <w:r>
        <w:rPr>
          <w:rFonts w:ascii="微软雅黑" w:hAnsi="微软雅黑" w:eastAsia="微软雅黑"/>
          <w:b w:val="0"/>
          <w:sz w:val="22"/>
        </w:rPr>
        <w:t>刮刮乐采用实物纸质票形态，随鲜花包裹一起配送给用户。实物票由指定体彩门店提供，供应商线下对接门店取票后打包发货。地区运营账号配置供应商与体彩门店的绑定关系。</w:t>
      </w:r>
    </w:p>
    <w:p w14:paraId="48391DDE">
      <w:r>
        <w:br w:type="page"/>
      </w:r>
    </w:p>
    <w:p w14:paraId="312D03E7">
      <w:pPr>
        <w:pStyle w:val="3"/>
      </w:pPr>
      <w:r>
        <w:rPr>
          <w:rFonts w:ascii="微软雅黑" w:hAnsi="微软雅黑" w:eastAsia="微软雅黑"/>
          <w:color w:val="1F4E79"/>
        </w:rPr>
        <w:t>四、平台运营架构</w:t>
      </w:r>
    </w:p>
    <w:p w14:paraId="558D1BF3">
      <w:pPr>
        <w:pStyle w:val="4"/>
      </w:pPr>
      <w:r>
        <w:rPr>
          <w:rFonts w:ascii="微软雅黑" w:hAnsi="微软雅黑" w:eastAsia="微软雅黑"/>
          <w:color w:val="2E75B6"/>
        </w:rPr>
        <w:t>4.1 角色体系（5个角色）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252"/>
        <w:gridCol w:w="2551"/>
      </w:tblGrid>
      <w:tr w14:paraId="631A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75B6"/>
          </w:tcPr>
          <w:p w14:paraId="413555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4252" w:type="dxa"/>
            <w:shd w:val="clear" w:color="auto" w:fill="2E75B6"/>
          </w:tcPr>
          <w:p w14:paraId="06FEDF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职责说明</w:t>
            </w:r>
          </w:p>
        </w:tc>
        <w:tc>
          <w:tcPr>
            <w:tcW w:w="2551" w:type="dxa"/>
            <w:shd w:val="clear" w:color="auto" w:fill="2E75B6"/>
          </w:tcPr>
          <w:p w14:paraId="3E23CC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系统端</w:t>
            </w:r>
          </w:p>
        </w:tc>
      </w:tr>
      <w:tr w14:paraId="0F09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A67F88">
            <w:r>
              <w:rPr>
                <w:rFonts w:ascii="微软雅黑" w:hAnsi="微软雅黑" w:eastAsia="微软雅黑"/>
                <w:b w:val="0"/>
                <w:sz w:val="20"/>
              </w:rPr>
              <w:t>平台超管</w:t>
            </w:r>
          </w:p>
        </w:tc>
        <w:tc>
          <w:tcPr>
            <w:tcW w:w="4252" w:type="dxa"/>
          </w:tcPr>
          <w:p w14:paraId="204E0921">
            <w:r>
              <w:rPr>
                <w:rFonts w:ascii="微软雅黑" w:hAnsi="微软雅黑" w:eastAsia="微软雅黑"/>
                <w:b w:val="0"/>
                <w:sz w:val="20"/>
              </w:rPr>
              <w:t>统一管理全局设置（系统配置、权限等）；可直接运营某个地区（兼具双重身份）</w:t>
            </w:r>
          </w:p>
        </w:tc>
        <w:tc>
          <w:tcPr>
            <w:tcW w:w="2551" w:type="dxa"/>
          </w:tcPr>
          <w:p w14:paraId="2710F6A0">
            <w:r>
              <w:rPr>
                <w:rFonts w:ascii="微软雅黑" w:hAnsi="微软雅黑" w:eastAsia="微软雅黑"/>
                <w:b w:val="0"/>
                <w:sz w:val="20"/>
              </w:rPr>
              <w:t>平台超管后台</w:t>
            </w:r>
          </w:p>
        </w:tc>
      </w:tr>
      <w:tr w14:paraId="5825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4223987D">
            <w:r>
              <w:rPr>
                <w:rFonts w:ascii="微软雅黑" w:hAnsi="微软雅黑" w:eastAsia="微软雅黑"/>
                <w:b w:val="0"/>
                <w:sz w:val="20"/>
              </w:rPr>
              <w:t>地区运营</w:t>
            </w:r>
          </w:p>
        </w:tc>
        <w:tc>
          <w:tcPr>
            <w:tcW w:w="4252" w:type="dxa"/>
            <w:shd w:val="clear" w:color="auto" w:fill="D6E4F0"/>
          </w:tcPr>
          <w:p w14:paraId="5D142E2A">
            <w:r>
              <w:rPr>
                <w:rFonts w:ascii="微软雅黑" w:hAnsi="微软雅黑" w:eastAsia="微软雅黑"/>
                <w:b w:val="0"/>
                <w:sz w:val="20"/>
              </w:rPr>
              <w:t>每个地区独立运营账号，管理本地区供应商、体彩门店、渠道商、商品、库存、分润等</w:t>
            </w:r>
          </w:p>
        </w:tc>
        <w:tc>
          <w:tcPr>
            <w:tcW w:w="2551" w:type="dxa"/>
            <w:shd w:val="clear" w:color="auto" w:fill="D6E4F0"/>
          </w:tcPr>
          <w:p w14:paraId="4689CF9E">
            <w:r>
              <w:rPr>
                <w:rFonts w:ascii="微软雅黑" w:hAnsi="微软雅黑" w:eastAsia="微软雅黑"/>
                <w:b w:val="0"/>
                <w:sz w:val="20"/>
              </w:rPr>
              <w:t>地区运营后台</w:t>
            </w:r>
          </w:p>
        </w:tc>
      </w:tr>
      <w:tr w14:paraId="0716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BA7EFC">
            <w:r>
              <w:rPr>
                <w:rFonts w:ascii="微软雅黑" w:hAnsi="微软雅黑" w:eastAsia="微软雅黑"/>
                <w:b w:val="0"/>
                <w:sz w:val="20"/>
              </w:rPr>
              <w:t>供应商</w:t>
            </w:r>
          </w:p>
        </w:tc>
        <w:tc>
          <w:tcPr>
            <w:tcW w:w="4252" w:type="dxa"/>
          </w:tcPr>
          <w:p w14:paraId="2E6D1CDF">
            <w:r>
              <w:rPr>
                <w:rFonts w:ascii="微软雅黑" w:hAnsi="微软雅黑" w:eastAsia="微软雅黑"/>
                <w:b w:val="0"/>
                <w:sz w:val="20"/>
              </w:rPr>
              <w:t>接收订单→线下对接体彩门店取票→打包生产→发货</w:t>
            </w:r>
          </w:p>
        </w:tc>
        <w:tc>
          <w:tcPr>
            <w:tcW w:w="2551" w:type="dxa"/>
          </w:tcPr>
          <w:p w14:paraId="5235803C">
            <w:r>
              <w:rPr>
                <w:rFonts w:ascii="微软雅黑" w:hAnsi="微软雅黑" w:eastAsia="微软雅黑"/>
                <w:b w:val="0"/>
                <w:sz w:val="20"/>
              </w:rPr>
              <w:t>供应商后台</w:t>
            </w:r>
          </w:p>
        </w:tc>
      </w:tr>
      <w:tr w14:paraId="3E3B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3BE5A9EE">
            <w:r>
              <w:rPr>
                <w:rFonts w:ascii="微软雅黑" w:hAnsi="微软雅黑" w:eastAsia="微软雅黑"/>
                <w:b w:val="0"/>
                <w:sz w:val="20"/>
              </w:rPr>
              <w:t>体彩门店</w:t>
            </w:r>
          </w:p>
        </w:tc>
        <w:tc>
          <w:tcPr>
            <w:tcW w:w="4252" w:type="dxa"/>
            <w:shd w:val="clear" w:color="auto" w:fill="D6E4F0"/>
          </w:tcPr>
          <w:p w14:paraId="4E5C881B">
            <w:r>
              <w:rPr>
                <w:rFonts w:ascii="微软雅黑" w:hAnsi="微软雅黑" w:eastAsia="微软雅黑"/>
                <w:b w:val="0"/>
                <w:sz w:val="20"/>
              </w:rPr>
              <w:t>提供刮刮乐实物票，按地区与供应商绑定，线下与供应商对接</w:t>
            </w:r>
          </w:p>
        </w:tc>
        <w:tc>
          <w:tcPr>
            <w:tcW w:w="2551" w:type="dxa"/>
            <w:shd w:val="clear" w:color="auto" w:fill="D6E4F0"/>
          </w:tcPr>
          <w:p w14:paraId="2F3A2F90">
            <w:r>
              <w:rPr>
                <w:rFonts w:ascii="微软雅黑" w:hAnsi="微软雅黑" w:eastAsia="微软雅黑"/>
                <w:b w:val="0"/>
                <w:sz w:val="20"/>
              </w:rPr>
              <w:t>无独立后台</w:t>
            </w:r>
          </w:p>
        </w:tc>
      </w:tr>
      <w:tr w14:paraId="0277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2472BE6">
            <w:r>
              <w:rPr>
                <w:rFonts w:ascii="微软雅黑" w:hAnsi="微软雅黑" w:eastAsia="微软雅黑"/>
                <w:b w:val="0"/>
                <w:sz w:val="20"/>
              </w:rPr>
              <w:t>渠道商</w:t>
            </w:r>
          </w:p>
        </w:tc>
        <w:tc>
          <w:tcPr>
            <w:tcW w:w="4252" w:type="dxa"/>
          </w:tcPr>
          <w:p w14:paraId="4DF10F0E">
            <w:r>
              <w:rPr>
                <w:rFonts w:ascii="微软雅黑" w:hAnsi="微软雅黑" w:eastAsia="微软雅黑"/>
                <w:b w:val="0"/>
                <w:sz w:val="20"/>
              </w:rPr>
              <w:t>铺设二维码引流消费者，多级树状结构，上级可从下级抽成</w:t>
            </w:r>
          </w:p>
        </w:tc>
        <w:tc>
          <w:tcPr>
            <w:tcW w:w="2551" w:type="dxa"/>
          </w:tcPr>
          <w:p w14:paraId="24452FBC">
            <w:r>
              <w:rPr>
                <w:rFonts w:ascii="微软雅黑" w:hAnsi="微软雅黑" w:eastAsia="微软雅黑"/>
                <w:b w:val="0"/>
                <w:sz w:val="20"/>
              </w:rPr>
              <w:t>渠道商后台</w:t>
            </w:r>
          </w:p>
        </w:tc>
      </w:tr>
    </w:tbl>
    <w:p w14:paraId="07A22D1D">
      <w:pPr>
        <w:pStyle w:val="4"/>
      </w:pPr>
      <w:r>
        <w:rPr>
          <w:rFonts w:ascii="微软雅黑" w:hAnsi="微软雅黑" w:eastAsia="微软雅黑"/>
          <w:color w:val="2E75B6"/>
        </w:rPr>
        <w:t>4.2 地区运营模式</w:t>
      </w:r>
    </w:p>
    <w:p w14:paraId="4BACB7E7">
      <w:r>
        <w:rPr>
          <w:rFonts w:ascii="微软雅黑" w:hAnsi="微软雅黑" w:eastAsia="微软雅黑"/>
          <w:b w:val="0"/>
          <w:sz w:val="22"/>
        </w:rPr>
        <w:t>平台以“地区”为独立运营部署单元，每个地区拥有独立的运营账号和管理体系。地区并非严格的行政区划层级，而是根据业务覆盖范围划分的运营单元（如“福州市仓山区”、“莆田市”）。</w:t>
      </w:r>
    </w:p>
    <w:p w14:paraId="32FCF483">
      <w:pPr>
        <w:pStyle w:val="16"/>
      </w:pPr>
      <w:r>
        <w:rPr>
          <w:rFonts w:ascii="微软雅黑" w:hAnsi="微软雅黑" w:eastAsia="微软雅黑"/>
        </w:rPr>
        <w:t>每个地区运营账号独立管理本地区的商品体系、供应商、体彩门店、渠道商、库存和定价</w:t>
      </w:r>
    </w:p>
    <w:p w14:paraId="36A572DD">
      <w:pPr>
        <w:pStyle w:val="16"/>
      </w:pPr>
      <w:r>
        <w:rPr>
          <w:rFonts w:ascii="微软雅黑" w:hAnsi="微软雅黑" w:eastAsia="微软雅黑"/>
        </w:rPr>
        <w:t>平台超管可直接运营某个地区，具备地区运营的完整功能权限</w:t>
      </w:r>
    </w:p>
    <w:p w14:paraId="56CAAFE4">
      <w:pPr>
        <w:pStyle w:val="16"/>
      </w:pPr>
      <w:r>
        <w:rPr>
          <w:rFonts w:ascii="微软雅黑" w:hAnsi="微软雅黑" w:eastAsia="微软雅黑"/>
        </w:rPr>
        <w:t>各地区商品体系完全独立，互不影响</w:t>
      </w:r>
    </w:p>
    <w:p w14:paraId="18DFB7F9">
      <w:pPr>
        <w:pStyle w:val="16"/>
      </w:pPr>
      <w:r>
        <w:rPr>
          <w:rFonts w:ascii="微软雅黑" w:hAnsi="微软雅黑" w:eastAsia="微软雅黑"/>
        </w:rPr>
        <w:t>各地区定价独立，由地区运营自行决定</w:t>
      </w:r>
    </w:p>
    <w:p w14:paraId="17F29E16">
      <w:pPr>
        <w:pStyle w:val="16"/>
      </w:pPr>
      <w:r>
        <w:rPr>
          <w:rFonts w:ascii="微软雅黑" w:hAnsi="微软雅黑" w:eastAsia="微软雅黑"/>
        </w:rPr>
        <w:t>小程序统一入口，渠道二维码同时决定地区归属和渠道归属</w:t>
      </w:r>
    </w:p>
    <w:p w14:paraId="03B75C3A">
      <w:pPr>
        <w:pStyle w:val="4"/>
      </w:pPr>
      <w:r>
        <w:rPr>
          <w:rFonts w:ascii="微软雅黑" w:hAnsi="微软雅黑" w:eastAsia="微软雅黑"/>
          <w:color w:val="2E75B6"/>
        </w:rPr>
        <w:t>4.3 小程序入口与归属逻辑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3118"/>
      </w:tblGrid>
      <w:tr w14:paraId="0789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2E75B6"/>
          </w:tcPr>
          <w:p w14:paraId="2B1C0B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入口方式</w:t>
            </w:r>
          </w:p>
        </w:tc>
        <w:tc>
          <w:tcPr>
            <w:tcW w:w="2551" w:type="dxa"/>
            <w:shd w:val="clear" w:color="auto" w:fill="2E75B6"/>
          </w:tcPr>
          <w:p w14:paraId="1E69F1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地区归属</w:t>
            </w:r>
          </w:p>
        </w:tc>
        <w:tc>
          <w:tcPr>
            <w:tcW w:w="3118" w:type="dxa"/>
            <w:shd w:val="clear" w:color="auto" w:fill="2E75B6"/>
          </w:tcPr>
          <w:p w14:paraId="3F60BD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渠道归属</w:t>
            </w:r>
          </w:p>
        </w:tc>
      </w:tr>
      <w:tr w14:paraId="5742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DA0246D">
            <w:r>
              <w:rPr>
                <w:rFonts w:ascii="微软雅黑" w:hAnsi="微软雅黑" w:eastAsia="微软雅黑"/>
                <w:b w:val="0"/>
                <w:sz w:val="20"/>
              </w:rPr>
              <w:t>扫渠道二维码</w:t>
            </w:r>
          </w:p>
        </w:tc>
        <w:tc>
          <w:tcPr>
            <w:tcW w:w="2551" w:type="dxa"/>
          </w:tcPr>
          <w:p w14:paraId="07ED0921">
            <w:r>
              <w:rPr>
                <w:rFonts w:ascii="微软雅黑" w:hAnsi="微软雅黑" w:eastAsia="微软雅黑"/>
                <w:b w:val="0"/>
                <w:sz w:val="20"/>
              </w:rPr>
              <w:t>该渠道所在地区</w:t>
            </w:r>
          </w:p>
        </w:tc>
        <w:tc>
          <w:tcPr>
            <w:tcW w:w="3118" w:type="dxa"/>
          </w:tcPr>
          <w:p w14:paraId="42A363E0">
            <w:r>
              <w:rPr>
                <w:rFonts w:ascii="微软雅黑" w:hAnsi="微软雅黑" w:eastAsia="微软雅黑"/>
                <w:b w:val="0"/>
                <w:sz w:val="20"/>
              </w:rPr>
              <w:t>该渠道商</w:t>
            </w:r>
          </w:p>
        </w:tc>
      </w:tr>
      <w:tr w14:paraId="2AF4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6E4F0"/>
          </w:tcPr>
          <w:p w14:paraId="3F7C469B">
            <w:r>
              <w:rPr>
                <w:rFonts w:ascii="微软雅黑" w:hAnsi="微软雅黑" w:eastAsia="微软雅黑"/>
                <w:b w:val="0"/>
                <w:sz w:val="20"/>
              </w:rPr>
              <w:t>自选地区（无二维码）</w:t>
            </w:r>
          </w:p>
        </w:tc>
        <w:tc>
          <w:tcPr>
            <w:tcW w:w="2551" w:type="dxa"/>
            <w:shd w:val="clear" w:color="auto" w:fill="D6E4F0"/>
          </w:tcPr>
          <w:p w14:paraId="2513C22E">
            <w:r>
              <w:rPr>
                <w:rFonts w:ascii="微软雅黑" w:hAnsi="微软雅黑" w:eastAsia="微软雅黑"/>
                <w:b w:val="0"/>
                <w:sz w:val="20"/>
              </w:rPr>
              <w:t>用户选择的地区</w:t>
            </w:r>
          </w:p>
        </w:tc>
        <w:tc>
          <w:tcPr>
            <w:tcW w:w="3118" w:type="dxa"/>
            <w:shd w:val="clear" w:color="auto" w:fill="D6E4F0"/>
          </w:tcPr>
          <w:p w14:paraId="7DE553F2">
            <w:r>
              <w:rPr>
                <w:rFonts w:ascii="微软雅黑" w:hAnsi="微软雅黑" w:eastAsia="微软雅黑"/>
                <w:b w:val="0"/>
                <w:sz w:val="20"/>
              </w:rPr>
              <w:t>平台自营渠道</w:t>
            </w:r>
          </w:p>
        </w:tc>
      </w:tr>
      <w:tr w14:paraId="34C1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4F14A7">
            <w:r>
              <w:rPr>
                <w:rFonts w:ascii="微软雅黑" w:hAnsi="微软雅黑" w:eastAsia="微软雅黑"/>
                <w:b w:val="0"/>
                <w:sz w:val="20"/>
              </w:rPr>
              <w:t>用户分享小程序</w:t>
            </w:r>
          </w:p>
        </w:tc>
        <w:tc>
          <w:tcPr>
            <w:tcW w:w="2551" w:type="dxa"/>
          </w:tcPr>
          <w:p w14:paraId="01AC12F4">
            <w:r>
              <w:rPr>
                <w:rFonts w:ascii="微软雅黑" w:hAnsi="微软雅黑" w:eastAsia="微软雅黑"/>
                <w:b w:val="0"/>
                <w:sz w:val="20"/>
              </w:rPr>
              <w:t>继承原用户的地区和渠道归属</w:t>
            </w:r>
          </w:p>
        </w:tc>
        <w:tc>
          <w:tcPr>
            <w:tcW w:w="3118" w:type="dxa"/>
          </w:tcPr>
          <w:p w14:paraId="74D850A0">
            <w:r>
              <w:rPr>
                <w:rFonts w:ascii="微软雅黑" w:hAnsi="微软雅黑" w:eastAsia="微软雅黑"/>
                <w:b w:val="0"/>
                <w:sz w:val="20"/>
              </w:rPr>
              <w:t>继承原渠道归属</w:t>
            </w:r>
          </w:p>
        </w:tc>
      </w:tr>
      <w:tr w14:paraId="7562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6E4F0"/>
          </w:tcPr>
          <w:p w14:paraId="6214F2BA">
            <w:r>
              <w:rPr>
                <w:rFonts w:ascii="微软雅黑" w:hAnsi="微软雅黑" w:eastAsia="微软雅黑"/>
                <w:b w:val="0"/>
                <w:sz w:val="20"/>
              </w:rPr>
              <w:t>扫新地区二维码</w:t>
            </w:r>
          </w:p>
        </w:tc>
        <w:tc>
          <w:tcPr>
            <w:tcW w:w="2551" w:type="dxa"/>
            <w:shd w:val="clear" w:color="auto" w:fill="D6E4F0"/>
          </w:tcPr>
          <w:p w14:paraId="63A0B0D9">
            <w:r>
              <w:rPr>
                <w:rFonts w:ascii="微软雅黑" w:hAnsi="微软雅黑" w:eastAsia="微软雅黑"/>
                <w:b w:val="0"/>
                <w:sz w:val="20"/>
              </w:rPr>
              <w:t>切换到新地区</w:t>
            </w:r>
          </w:p>
        </w:tc>
        <w:tc>
          <w:tcPr>
            <w:tcW w:w="3118" w:type="dxa"/>
            <w:shd w:val="clear" w:color="auto" w:fill="D6E4F0"/>
          </w:tcPr>
          <w:p w14:paraId="0BE1EE88">
            <w:r>
              <w:rPr>
                <w:rFonts w:ascii="微软雅黑" w:hAnsi="微软雅黑" w:eastAsia="微软雅黑"/>
                <w:b w:val="0"/>
                <w:sz w:val="20"/>
              </w:rPr>
              <w:t>切换到新渠道</w:t>
            </w:r>
          </w:p>
        </w:tc>
      </w:tr>
    </w:tbl>
    <w:p w14:paraId="43875C4B">
      <w:pPr>
        <w:pStyle w:val="4"/>
      </w:pPr>
      <w:r>
        <w:rPr>
          <w:rFonts w:ascii="微软雅黑" w:hAnsi="微软雅黑" w:eastAsia="微软雅黑"/>
          <w:color w:val="2E75B6"/>
        </w:rPr>
        <w:t>4.4 管理后台架构</w:t>
      </w:r>
    </w:p>
    <w:p w14:paraId="1146C3D4">
      <w:r>
        <w:rPr>
          <w:rFonts w:ascii="微软雅黑" w:hAnsi="微软雅黑" w:eastAsia="微软雅黑"/>
          <w:b w:val="0"/>
          <w:sz w:val="22"/>
        </w:rPr>
        <w:t>管理后台采用统一架构：一个 Vue3 应用，通过 RBAC 权限控制不同角色登录后可见范围。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118"/>
      </w:tblGrid>
      <w:tr w14:paraId="5420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75B6"/>
          </w:tcPr>
          <w:p w14:paraId="22A520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3685" w:type="dxa"/>
            <w:shd w:val="clear" w:color="auto" w:fill="2E75B6"/>
          </w:tcPr>
          <w:p w14:paraId="7F35DF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登录后可见范围</w:t>
            </w:r>
          </w:p>
        </w:tc>
        <w:tc>
          <w:tcPr>
            <w:tcW w:w="3118" w:type="dxa"/>
            <w:shd w:val="clear" w:color="auto" w:fill="2E75B6"/>
          </w:tcPr>
          <w:p w14:paraId="34BBE9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04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A29F13">
            <w:r>
              <w:rPr>
                <w:rFonts w:ascii="微软雅黑" w:hAnsi="微软雅黑" w:eastAsia="微软雅黑"/>
                <w:b w:val="0"/>
                <w:sz w:val="20"/>
              </w:rPr>
              <w:t>平台超管</w:t>
            </w:r>
          </w:p>
        </w:tc>
        <w:tc>
          <w:tcPr>
            <w:tcW w:w="3685" w:type="dxa"/>
          </w:tcPr>
          <w:p w14:paraId="5BA6174C">
            <w:r>
              <w:rPr>
                <w:rFonts w:ascii="微软雅黑" w:hAnsi="微软雅黑" w:eastAsia="微软雅黑"/>
                <w:b w:val="0"/>
                <w:sz w:val="20"/>
              </w:rPr>
              <w:t>全局管理菜单 + 可切换至任意地区运营视角</w:t>
            </w:r>
          </w:p>
        </w:tc>
        <w:tc>
          <w:tcPr>
            <w:tcW w:w="3118" w:type="dxa"/>
          </w:tcPr>
          <w:p w14:paraId="432D7E94">
            <w:r>
              <w:rPr>
                <w:rFonts w:ascii="微软雅黑" w:hAnsi="微软雅黑" w:eastAsia="微软雅黑"/>
                <w:b w:val="0"/>
                <w:sz w:val="20"/>
              </w:rPr>
              <w:t>兼具全局管理和地区运营双重身份</w:t>
            </w:r>
          </w:p>
        </w:tc>
      </w:tr>
      <w:tr w14:paraId="3D6E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7C0880CB">
            <w:r>
              <w:rPr>
                <w:rFonts w:ascii="微软雅黑" w:hAnsi="微软雅黑" w:eastAsia="微软雅黑"/>
                <w:b w:val="0"/>
                <w:sz w:val="20"/>
              </w:rPr>
              <w:t>地区运营</w:t>
            </w:r>
          </w:p>
        </w:tc>
        <w:tc>
          <w:tcPr>
            <w:tcW w:w="3685" w:type="dxa"/>
            <w:shd w:val="clear" w:color="auto" w:fill="D6E4F0"/>
          </w:tcPr>
          <w:p w14:paraId="7978EED7">
            <w:r>
              <w:rPr>
                <w:rFonts w:ascii="微软雅黑" w:hAnsi="微软雅黑" w:eastAsia="微软雅黑"/>
                <w:b w:val="0"/>
                <w:sz w:val="20"/>
              </w:rPr>
              <w:t>本地区范围的完整运营菜单和数据</w:t>
            </w:r>
          </w:p>
        </w:tc>
        <w:tc>
          <w:tcPr>
            <w:tcW w:w="3118" w:type="dxa"/>
            <w:shd w:val="clear" w:color="auto" w:fill="D6E4F0"/>
          </w:tcPr>
          <w:p w14:paraId="492887E7">
            <w:r>
              <w:rPr>
                <w:rFonts w:ascii="微软雅黑" w:hAnsi="微软雅黑" w:eastAsia="微软雅黑"/>
                <w:b w:val="0"/>
                <w:sz w:val="20"/>
              </w:rPr>
              <w:t>商品、供应商、门店、渠道、订单、分润等</w:t>
            </w:r>
          </w:p>
        </w:tc>
      </w:tr>
      <w:tr w14:paraId="7798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324EC5">
            <w:r>
              <w:rPr>
                <w:rFonts w:ascii="微软雅黑" w:hAnsi="微软雅黑" w:eastAsia="微软雅黑"/>
                <w:b w:val="0"/>
                <w:sz w:val="20"/>
              </w:rPr>
              <w:t>供应商</w:t>
            </w:r>
          </w:p>
        </w:tc>
        <w:tc>
          <w:tcPr>
            <w:tcW w:w="3685" w:type="dxa"/>
          </w:tcPr>
          <w:p w14:paraId="31EB11B9">
            <w:r>
              <w:rPr>
                <w:rFonts w:ascii="微软雅黑" w:hAnsi="微软雅黑" w:eastAsia="微软雅黑"/>
                <w:b w:val="0"/>
                <w:sz w:val="20"/>
              </w:rPr>
              <w:t>仅与自己相关的接单、发货、结算功能</w:t>
            </w:r>
          </w:p>
        </w:tc>
        <w:tc>
          <w:tcPr>
            <w:tcW w:w="3118" w:type="dxa"/>
          </w:tcPr>
          <w:p w14:paraId="605DC691"/>
        </w:tc>
      </w:tr>
      <w:tr w14:paraId="29FA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455D2C8E">
            <w:r>
              <w:rPr>
                <w:rFonts w:ascii="微软雅黑" w:hAnsi="微软雅黑" w:eastAsia="微软雅黑"/>
                <w:b w:val="0"/>
                <w:sz w:val="20"/>
              </w:rPr>
              <w:t>渠道商</w:t>
            </w:r>
          </w:p>
        </w:tc>
        <w:tc>
          <w:tcPr>
            <w:tcW w:w="3685" w:type="dxa"/>
            <w:shd w:val="clear" w:color="auto" w:fill="D6E4F0"/>
          </w:tcPr>
          <w:p w14:paraId="582FBB7B">
            <w:r>
              <w:rPr>
                <w:rFonts w:ascii="微软雅黑" w:hAnsi="微软雅黑" w:eastAsia="微软雅黑"/>
                <w:b w:val="0"/>
                <w:sz w:val="20"/>
              </w:rPr>
              <w:t>仅与自己相关的推广数据、分润收入功能</w:t>
            </w:r>
          </w:p>
        </w:tc>
        <w:tc>
          <w:tcPr>
            <w:tcW w:w="3118" w:type="dxa"/>
            <w:shd w:val="clear" w:color="auto" w:fill="D6E4F0"/>
          </w:tcPr>
          <w:p w14:paraId="39498D45"/>
        </w:tc>
      </w:tr>
    </w:tbl>
    <w:p w14:paraId="5A793564">
      <w:r>
        <w:br w:type="page"/>
      </w:r>
    </w:p>
    <w:p w14:paraId="3FE82CC8">
      <w:pPr>
        <w:pStyle w:val="3"/>
      </w:pPr>
      <w:r>
        <w:rPr>
          <w:rFonts w:ascii="微软雅黑" w:hAnsi="微软雅黑" w:eastAsia="微软雅黑"/>
          <w:color w:val="1F4E79"/>
        </w:rPr>
        <w:t>五、交易与履约</w:t>
      </w:r>
    </w:p>
    <w:p w14:paraId="0C841046">
      <w:pPr>
        <w:pStyle w:val="4"/>
      </w:pPr>
      <w:r>
        <w:rPr>
          <w:rFonts w:ascii="微软雅黑" w:hAnsi="微软雅黑" w:eastAsia="微软雅黑"/>
          <w:color w:val="2E75B6"/>
        </w:rPr>
        <w:t>5.1 订单流转</w:t>
      </w:r>
    </w:p>
    <w:p w14:paraId="4025BC0E">
      <w:r>
        <w:rPr>
          <w:rFonts w:ascii="微软雅黑" w:hAnsi="微软雅黑" w:eastAsia="微软雅黑"/>
          <w:b/>
          <w:sz w:val="22"/>
        </w:rPr>
        <w:t xml:space="preserve">  1. </w:t>
      </w:r>
      <w:r>
        <w:rPr>
          <w:rFonts w:ascii="微软雅黑" w:hAnsi="微软雅黑" w:eastAsia="微软雅黑"/>
          <w:b w:val="0"/>
          <w:sz w:val="22"/>
        </w:rPr>
        <w:t>用户下单——用户选购商品，提交订单并完成支付</w:t>
      </w:r>
    </w:p>
    <w:p w14:paraId="1BB9FFD0">
      <w:r>
        <w:rPr>
          <w:rFonts w:ascii="微软雅黑" w:hAnsi="微软雅黑" w:eastAsia="微软雅黑"/>
          <w:b/>
          <w:sz w:val="22"/>
        </w:rPr>
        <w:t xml:space="preserve">  2. </w:t>
      </w:r>
      <w:r>
        <w:rPr>
          <w:rFonts w:ascii="微软雅黑" w:hAnsi="微软雅黑" w:eastAsia="微软雅黑"/>
          <w:b w:val="0"/>
          <w:sz w:val="22"/>
        </w:rPr>
        <w:t>平台接单——平台接收订单，按品类路由至本地区绑定的供应商</w:t>
      </w:r>
    </w:p>
    <w:p w14:paraId="167B608C">
      <w:r>
        <w:rPr>
          <w:rFonts w:ascii="微软雅黑" w:hAnsi="微软雅黑" w:eastAsia="微软雅黑"/>
          <w:b/>
          <w:sz w:val="22"/>
        </w:rPr>
        <w:t xml:space="preserve">  3. </w:t>
      </w:r>
      <w:r>
        <w:rPr>
          <w:rFonts w:ascii="微软雅黑" w:hAnsi="微软雅黑" w:eastAsia="微软雅黑"/>
          <w:b w:val="0"/>
          <w:sz w:val="22"/>
        </w:rPr>
        <w:t>供应商接单——供应商确认接单，开始备货</w:t>
      </w:r>
    </w:p>
    <w:p w14:paraId="01BF7B9A">
      <w:r>
        <w:rPr>
          <w:rFonts w:ascii="微软雅黑" w:hAnsi="微软雅黑" w:eastAsia="微软雅黑"/>
          <w:b/>
          <w:sz w:val="22"/>
        </w:rPr>
        <w:t xml:space="preserve">  4. </w:t>
      </w:r>
      <w:r>
        <w:rPr>
          <w:rFonts w:ascii="微软雅黑" w:hAnsi="微软雅黑" w:eastAsia="微软雅黑"/>
          <w:b w:val="0"/>
          <w:sz w:val="22"/>
        </w:rPr>
        <w:t>线下取票——供应商线下对接指定体彩门店，领取刮刮乐实物票</w:t>
      </w:r>
    </w:p>
    <w:p w14:paraId="101E72A1">
      <w:r>
        <w:rPr>
          <w:rFonts w:ascii="微软雅黑" w:hAnsi="微软雅黑" w:eastAsia="微软雅黑"/>
          <w:b/>
          <w:sz w:val="22"/>
        </w:rPr>
        <w:t xml:space="preserve">  5. </w:t>
      </w:r>
      <w:r>
        <w:rPr>
          <w:rFonts w:ascii="微软雅黑" w:hAnsi="微软雅黑" w:eastAsia="微软雅黑"/>
          <w:b w:val="0"/>
          <w:sz w:val="22"/>
        </w:rPr>
        <w:t>打包发货——供应商将商品与刮刮乐打包，录入物流信息后发货</w:t>
      </w:r>
    </w:p>
    <w:p w14:paraId="4E4ACBB7">
      <w:r>
        <w:rPr>
          <w:rFonts w:ascii="微软雅黑" w:hAnsi="微软雅黑" w:eastAsia="微软雅黑"/>
          <w:b/>
          <w:sz w:val="22"/>
        </w:rPr>
        <w:t xml:space="preserve">  6. </w:t>
      </w:r>
      <w:r>
        <w:rPr>
          <w:rFonts w:ascii="微软雅黑" w:hAnsi="微软雅黑" w:eastAsia="微软雅黑"/>
          <w:b w:val="0"/>
          <w:sz w:val="22"/>
        </w:rPr>
        <w:t>物流配送——平台实时跟踪物流信息，同步给用户</w:t>
      </w:r>
    </w:p>
    <w:p w14:paraId="0245DA45">
      <w:r>
        <w:rPr>
          <w:rFonts w:ascii="微软雅黑" w:hAnsi="微软雅黑" w:eastAsia="微软雅黑"/>
          <w:b/>
          <w:sz w:val="22"/>
        </w:rPr>
        <w:t xml:space="preserve">  7. </w:t>
      </w:r>
      <w:r>
        <w:rPr>
          <w:rFonts w:ascii="微软雅黑" w:hAnsi="微软雅黑" w:eastAsia="微软雅黑"/>
          <w:b w:val="0"/>
          <w:sz w:val="22"/>
        </w:rPr>
        <w:t>用户收货——用户确认收货，订单完成</w:t>
      </w:r>
    </w:p>
    <w:p w14:paraId="38218818"/>
    <w:p w14:paraId="7C5EDC9A">
      <w:r>
        <w:rPr>
          <w:rFonts w:ascii="微软雅黑" w:hAnsi="微软雅黑" w:eastAsia="微软雅黑"/>
          <w:b/>
          <w:sz w:val="22"/>
        </w:rPr>
        <w:t>每个订单同时关联三个关键实体：</w:t>
      </w:r>
    </w:p>
    <w:p w14:paraId="7BFCABBA">
      <w:pPr>
        <w:pStyle w:val="16"/>
      </w:pPr>
      <w:r>
        <w:rPr>
          <w:rFonts w:ascii="微软雅黑" w:hAnsi="微软雅黑" w:eastAsia="微软雅黑"/>
        </w:rPr>
        <w:t>渠道商——决定分润归属</w:t>
      </w:r>
    </w:p>
    <w:p w14:paraId="74B1F428">
      <w:pPr>
        <w:pStyle w:val="16"/>
      </w:pPr>
      <w:r>
        <w:rPr>
          <w:rFonts w:ascii="微软雅黑" w:hAnsi="微软雅黑" w:eastAsia="微软雅黑"/>
        </w:rPr>
        <w:t>供应商——决定履约方</w:t>
      </w:r>
    </w:p>
    <w:p w14:paraId="01EC6842">
      <w:pPr>
        <w:pStyle w:val="16"/>
      </w:pPr>
      <w:r>
        <w:rPr>
          <w:rFonts w:ascii="微软雅黑" w:hAnsi="微软雅黑" w:eastAsia="微软雅黑"/>
        </w:rPr>
        <w:t>体彩门店——决定刮刮乐来源</w:t>
      </w:r>
    </w:p>
    <w:p w14:paraId="6B62D368">
      <w:pPr>
        <w:pStyle w:val="4"/>
      </w:pPr>
      <w:r>
        <w:rPr>
          <w:rFonts w:ascii="微软雅黑" w:hAnsi="微软雅黑" w:eastAsia="微软雅黑"/>
          <w:color w:val="2E75B6"/>
        </w:rPr>
        <w:t>5.2 履约规则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75116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5B6"/>
          </w:tcPr>
          <w:p w14:paraId="6C4A00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236" w:type="dxa"/>
            <w:shd w:val="clear" w:color="auto" w:fill="2E75B6"/>
          </w:tcPr>
          <w:p w14:paraId="616ADA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C5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ECD2734">
            <w:r>
              <w:rPr>
                <w:rFonts w:ascii="微软雅黑" w:hAnsi="微软雅黑" w:eastAsia="微软雅黑"/>
                <w:b w:val="0"/>
                <w:sz w:val="20"/>
              </w:rPr>
              <w:t>下单方式</w:t>
            </w:r>
          </w:p>
        </w:tc>
        <w:tc>
          <w:tcPr>
            <w:tcW w:w="6236" w:type="dxa"/>
          </w:tcPr>
          <w:p w14:paraId="4D968A98">
            <w:r>
              <w:rPr>
                <w:rFonts w:ascii="微软雅黑" w:hAnsi="微软雅黑" w:eastAsia="微软雅黑"/>
                <w:b w:val="0"/>
                <w:sz w:val="20"/>
              </w:rPr>
              <w:t>购物车 + 直接购买两种模式</w:t>
            </w:r>
          </w:p>
        </w:tc>
      </w:tr>
      <w:tr w14:paraId="2F98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11338A9D">
            <w:r>
              <w:rPr>
                <w:rFonts w:ascii="微软雅黑" w:hAnsi="微软雅黑" w:eastAsia="微软雅黑"/>
                <w:b w:val="0"/>
                <w:sz w:val="20"/>
              </w:rPr>
              <w:t>支付方式</w:t>
            </w:r>
          </w:p>
        </w:tc>
        <w:tc>
          <w:tcPr>
            <w:tcW w:w="6236" w:type="dxa"/>
            <w:shd w:val="clear" w:color="auto" w:fill="D6E4F0"/>
          </w:tcPr>
          <w:p w14:paraId="7CEDF641">
            <w:r>
              <w:rPr>
                <w:rFonts w:ascii="微软雅黑" w:hAnsi="微软雅黑" w:eastAsia="微软雅黑"/>
                <w:b w:val="0"/>
                <w:sz w:val="20"/>
              </w:rPr>
              <w:t>微信支付 / 聚合支付</w:t>
            </w:r>
          </w:p>
        </w:tc>
      </w:tr>
      <w:tr w14:paraId="77F1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5FFC8F1">
            <w:r>
              <w:rPr>
                <w:rFonts w:ascii="微软雅黑" w:hAnsi="微软雅黑" w:eastAsia="微软雅黑"/>
                <w:b w:val="0"/>
                <w:sz w:val="20"/>
              </w:rPr>
              <w:t>配送方式</w:t>
            </w:r>
          </w:p>
        </w:tc>
        <w:tc>
          <w:tcPr>
            <w:tcW w:w="6236" w:type="dxa"/>
          </w:tcPr>
          <w:p w14:paraId="7036BB97">
            <w:r>
              <w:rPr>
                <w:rFonts w:ascii="微软雅黑" w:hAnsi="微软雅黑" w:eastAsia="微软雅黑"/>
                <w:b w:val="0"/>
                <w:sz w:val="20"/>
              </w:rPr>
              <w:t>由地区运营配置供应商支持的配送方式（同城快递、门店自取等）</w:t>
            </w:r>
          </w:p>
        </w:tc>
      </w:tr>
      <w:tr w14:paraId="7240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01F041B8">
            <w:r>
              <w:rPr>
                <w:rFonts w:ascii="微软雅黑" w:hAnsi="微软雅黑" w:eastAsia="微软雅黑"/>
                <w:b w:val="0"/>
                <w:sz w:val="20"/>
              </w:rPr>
              <w:t>退款规则</w:t>
            </w:r>
          </w:p>
        </w:tc>
        <w:tc>
          <w:tcPr>
            <w:tcW w:w="6236" w:type="dxa"/>
            <w:shd w:val="clear" w:color="auto" w:fill="D6E4F0"/>
          </w:tcPr>
          <w:p w14:paraId="76095050">
            <w:r>
              <w:rPr>
                <w:rFonts w:ascii="微软雅黑" w:hAnsi="微软雅黑" w:eastAsia="微软雅黑"/>
                <w:b w:val="0"/>
                <w:sz w:val="20"/>
              </w:rPr>
              <w:t>商品上架时可配置退款规则（未发货可退、配送中可退等）</w:t>
            </w:r>
          </w:p>
        </w:tc>
      </w:tr>
      <w:tr w14:paraId="43B4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9B6CFF1">
            <w:r>
              <w:rPr>
                <w:rFonts w:ascii="微软雅黑" w:hAnsi="微软雅黑" w:eastAsia="微软雅黑"/>
                <w:b w:val="0"/>
                <w:sz w:val="20"/>
              </w:rPr>
              <w:t>物流对接</w:t>
            </w:r>
          </w:p>
        </w:tc>
        <w:tc>
          <w:tcPr>
            <w:tcW w:w="6236" w:type="dxa"/>
          </w:tcPr>
          <w:p w14:paraId="085381E3">
            <w:r>
              <w:rPr>
                <w:rFonts w:ascii="微软雅黑" w:hAnsi="微软雅黑" w:eastAsia="微软雅黑"/>
                <w:b w:val="0"/>
                <w:sz w:val="20"/>
              </w:rPr>
              <w:t>手动填写和系统对接均支持</w:t>
            </w:r>
          </w:p>
        </w:tc>
      </w:tr>
      <w:tr w14:paraId="1B80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2180DDC6">
            <w:r>
              <w:rPr>
                <w:rFonts w:ascii="微软雅黑" w:hAnsi="微软雅黑" w:eastAsia="微软雅黑"/>
                <w:b w:val="0"/>
                <w:sz w:val="20"/>
              </w:rPr>
              <w:t>中奖兑奖</w:t>
            </w:r>
          </w:p>
        </w:tc>
        <w:tc>
          <w:tcPr>
            <w:tcW w:w="6236" w:type="dxa"/>
            <w:shd w:val="clear" w:color="auto" w:fill="D6E4F0"/>
          </w:tcPr>
          <w:p w14:paraId="7BCDC88C">
            <w:r>
              <w:rPr>
                <w:rFonts w:ascii="微软雅黑" w:hAnsi="微软雅黑" w:eastAsia="微软雅黑"/>
                <w:b w:val="0"/>
                <w:sz w:val="20"/>
              </w:rPr>
              <w:t>一期线下兑奖，预留线上兑奖扩展模块</w:t>
            </w:r>
          </w:p>
        </w:tc>
      </w:tr>
    </w:tbl>
    <w:p w14:paraId="24052B80">
      <w:r>
        <w:br w:type="page"/>
      </w:r>
    </w:p>
    <w:p w14:paraId="3C2D8729">
      <w:pPr>
        <w:pStyle w:val="3"/>
      </w:pPr>
      <w:r>
        <w:rPr>
          <w:rFonts w:ascii="微软雅黑" w:hAnsi="微软雅黑" w:eastAsia="微软雅黑"/>
          <w:color w:val="1F4E79"/>
        </w:rPr>
        <w:t>六、渠道与分润体系</w:t>
      </w:r>
    </w:p>
    <w:p w14:paraId="7F25046B">
      <w:pPr>
        <w:pStyle w:val="4"/>
      </w:pPr>
      <w:r>
        <w:rPr>
          <w:rFonts w:ascii="微软雅黑" w:hAnsi="微软雅黑" w:eastAsia="微软雅黑"/>
          <w:color w:val="2E75B6"/>
        </w:rPr>
        <w:t>6.1 渠道体系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1495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5B6"/>
          </w:tcPr>
          <w:p w14:paraId="059807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236" w:type="dxa"/>
            <w:shd w:val="clear" w:color="auto" w:fill="2E75B6"/>
          </w:tcPr>
          <w:p w14:paraId="3F72D2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2BB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281DB2">
            <w:r>
              <w:rPr>
                <w:rFonts w:ascii="微软雅黑" w:hAnsi="微软雅黑" w:eastAsia="微软雅黑"/>
                <w:b w:val="0"/>
                <w:sz w:val="20"/>
              </w:rPr>
              <w:t>渠道类型</w:t>
            </w:r>
          </w:p>
        </w:tc>
        <w:tc>
          <w:tcPr>
            <w:tcW w:w="6236" w:type="dxa"/>
          </w:tcPr>
          <w:p w14:paraId="5950A91E">
            <w:r>
              <w:rPr>
                <w:rFonts w:ascii="微软雅黑" w:hAnsi="微软雅黑" w:eastAsia="微软雅黑"/>
                <w:b w:val="0"/>
                <w:sz w:val="20"/>
              </w:rPr>
              <w:t>体彩门店、商场、社区、合作商家等均可作为渠道</w:t>
            </w:r>
          </w:p>
        </w:tc>
      </w:tr>
      <w:tr w14:paraId="5780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34764C3C">
            <w:r>
              <w:rPr>
                <w:rFonts w:ascii="微软雅黑" w:hAnsi="微软雅黑" w:eastAsia="微软雅黑"/>
                <w:b w:val="0"/>
                <w:sz w:val="20"/>
              </w:rPr>
              <w:t>渠道层级</w:t>
            </w:r>
          </w:p>
        </w:tc>
        <w:tc>
          <w:tcPr>
            <w:tcW w:w="6236" w:type="dxa"/>
            <w:shd w:val="clear" w:color="auto" w:fill="D6E4F0"/>
          </w:tcPr>
          <w:p w14:paraId="6A3D3F46">
            <w:r>
              <w:rPr>
                <w:rFonts w:ascii="微软雅黑" w:hAnsi="微软雅黑" w:eastAsia="微软雅黑"/>
                <w:b w:val="0"/>
                <w:sz w:val="20"/>
              </w:rPr>
              <w:t>自由多级树状结构，不限层级数，平台灵活配置</w:t>
            </w:r>
          </w:p>
        </w:tc>
      </w:tr>
      <w:tr w14:paraId="3F11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1B49967">
            <w:r>
              <w:rPr>
                <w:rFonts w:ascii="微软雅黑" w:hAnsi="微软雅黑" w:eastAsia="微软雅黑"/>
                <w:b w:val="0"/>
                <w:sz w:val="20"/>
              </w:rPr>
              <w:t>二维码机制</w:t>
            </w:r>
          </w:p>
        </w:tc>
        <w:tc>
          <w:tcPr>
            <w:tcW w:w="6236" w:type="dxa"/>
          </w:tcPr>
          <w:p w14:paraId="50302A64">
            <w:r>
              <w:rPr>
                <w:rFonts w:ascii="微软雅黑" w:hAnsi="微软雅黑" w:eastAsia="微软雅黑"/>
                <w:b w:val="0"/>
                <w:sz w:val="20"/>
              </w:rPr>
              <w:t>一个渠道一个码，码内携带渠道 ID</w:t>
            </w:r>
          </w:p>
        </w:tc>
      </w:tr>
      <w:tr w14:paraId="7C9B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463CCE4B">
            <w:r>
              <w:rPr>
                <w:rFonts w:ascii="微软雅黑" w:hAnsi="微软雅黑" w:eastAsia="微软雅黑"/>
                <w:b w:val="0"/>
                <w:sz w:val="20"/>
              </w:rPr>
              <w:t>渠道入驻</w:t>
            </w:r>
          </w:p>
        </w:tc>
        <w:tc>
          <w:tcPr>
            <w:tcW w:w="6236" w:type="dxa"/>
            <w:shd w:val="clear" w:color="auto" w:fill="D6E4F0"/>
          </w:tcPr>
          <w:p w14:paraId="0BC5DF09">
            <w:r>
              <w:rPr>
                <w:rFonts w:ascii="微软雅黑" w:hAnsi="微软雅黑" w:eastAsia="微软雅黑"/>
                <w:b w:val="0"/>
                <w:sz w:val="20"/>
              </w:rPr>
              <w:t>由地区运营账号/平台超管手动添加、分配账号</w:t>
            </w:r>
          </w:p>
        </w:tc>
      </w:tr>
      <w:tr w14:paraId="4952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AA60E12">
            <w:r>
              <w:rPr>
                <w:rFonts w:ascii="微软雅黑" w:hAnsi="微软雅黑" w:eastAsia="微软雅黑"/>
                <w:b w:val="0"/>
                <w:sz w:val="20"/>
              </w:rPr>
              <w:t>渠道归属</w:t>
            </w:r>
          </w:p>
        </w:tc>
        <w:tc>
          <w:tcPr>
            <w:tcW w:w="6236" w:type="dxa"/>
          </w:tcPr>
          <w:p w14:paraId="14F024A4">
            <w:r>
              <w:rPr>
                <w:rFonts w:ascii="微软雅黑" w:hAnsi="微软雅黑" w:eastAsia="微软雅黑"/>
                <w:b w:val="0"/>
                <w:sz w:val="20"/>
              </w:rPr>
              <w:t>扫码锁定渠道归属，分享继承原归属，扫新码可切换</w:t>
            </w:r>
          </w:p>
        </w:tc>
      </w:tr>
    </w:tbl>
    <w:p w14:paraId="5833AD3D">
      <w:pPr>
        <w:pStyle w:val="4"/>
      </w:pPr>
      <w:r>
        <w:rPr>
          <w:rFonts w:ascii="微软雅黑" w:hAnsi="微软雅黑" w:eastAsia="微软雅黑"/>
          <w:color w:val="2E75B6"/>
        </w:rPr>
        <w:t>6.2 分润体系</w:t>
      </w:r>
    </w:p>
    <w:p w14:paraId="3A915979">
      <w:r>
        <w:rPr>
          <w:rFonts w:ascii="微软雅黑" w:hAnsi="微软雅黑" w:eastAsia="微软雅黑"/>
          <w:b w:val="0"/>
          <w:sz w:val="22"/>
        </w:rPr>
        <w:t>系统采用四方分润模型，覆盖平台、供应商、渠道商和体彩门店四个利益方。各方分润比例可按品类、地区、产品单独配置，支持固定比例、固定金额、阶梯等多种模式。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118"/>
        <w:gridCol w:w="3685"/>
      </w:tblGrid>
      <w:tr w14:paraId="07EA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2E75B6"/>
          </w:tcPr>
          <w:p w14:paraId="2FCD3F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分润对象</w:t>
            </w:r>
          </w:p>
        </w:tc>
        <w:tc>
          <w:tcPr>
            <w:tcW w:w="3118" w:type="dxa"/>
            <w:shd w:val="clear" w:color="auto" w:fill="2E75B6"/>
          </w:tcPr>
          <w:p w14:paraId="6D479E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685" w:type="dxa"/>
            <w:shd w:val="clear" w:color="auto" w:fill="2E75B6"/>
          </w:tcPr>
          <w:p w14:paraId="4C971D4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分润来源</w:t>
            </w:r>
          </w:p>
        </w:tc>
      </w:tr>
      <w:tr w14:paraId="56F6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2CA8E4">
            <w:r>
              <w:rPr>
                <w:rFonts w:ascii="微软雅黑" w:hAnsi="微软雅黑" w:eastAsia="微软雅黑"/>
                <w:b w:val="0"/>
                <w:sz w:val="20"/>
              </w:rPr>
              <w:t>平台</w:t>
            </w:r>
          </w:p>
        </w:tc>
        <w:tc>
          <w:tcPr>
            <w:tcW w:w="3118" w:type="dxa"/>
          </w:tcPr>
          <w:p w14:paraId="16CCD1C1">
            <w:r>
              <w:rPr>
                <w:rFonts w:ascii="微软雅黑" w:hAnsi="微软雅黑" w:eastAsia="微软雅黑"/>
                <w:b w:val="0"/>
                <w:sz w:val="20"/>
              </w:rPr>
              <w:t>收取交易佣金，比例可配置</w:t>
            </w:r>
          </w:p>
        </w:tc>
        <w:tc>
          <w:tcPr>
            <w:tcW w:w="3685" w:type="dxa"/>
          </w:tcPr>
          <w:p w14:paraId="09D4B834">
            <w:r>
              <w:rPr>
                <w:rFonts w:ascii="微软雅黑" w:hAnsi="微软雅黑" w:eastAsia="微软雅黑"/>
                <w:b w:val="0"/>
                <w:sz w:val="20"/>
              </w:rPr>
              <w:t>订单金额按比例分成</w:t>
            </w:r>
          </w:p>
        </w:tc>
      </w:tr>
      <w:tr w14:paraId="2C3B6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1B9BD922">
            <w:r>
              <w:rPr>
                <w:rFonts w:ascii="微软雅黑" w:hAnsi="微软雅黑" w:eastAsia="微软雅黑"/>
                <w:b w:val="0"/>
                <w:sz w:val="20"/>
              </w:rPr>
              <w:t>供应商</w:t>
            </w:r>
          </w:p>
        </w:tc>
        <w:tc>
          <w:tcPr>
            <w:tcW w:w="3118" w:type="dxa"/>
            <w:shd w:val="clear" w:color="auto" w:fill="D6E4F0"/>
          </w:tcPr>
          <w:p w14:paraId="59CB7C91">
            <w:r>
              <w:rPr>
                <w:rFonts w:ascii="微软雅黑" w:hAnsi="微软雅黑" w:eastAsia="微软雅黑"/>
                <w:b w:val="0"/>
                <w:sz w:val="20"/>
              </w:rPr>
              <w:t>商品销售收益</w:t>
            </w:r>
          </w:p>
        </w:tc>
        <w:tc>
          <w:tcPr>
            <w:tcW w:w="3685" w:type="dxa"/>
            <w:shd w:val="clear" w:color="auto" w:fill="D6E4F0"/>
          </w:tcPr>
          <w:p w14:paraId="408F34D6">
            <w:r>
              <w:rPr>
                <w:rFonts w:ascii="微软雅黑" w:hAnsi="微软雅黑" w:eastAsia="微软雅黑"/>
                <w:b w:val="0"/>
                <w:sz w:val="20"/>
              </w:rPr>
              <w:t>订单金额按比例分成</w:t>
            </w:r>
          </w:p>
        </w:tc>
      </w:tr>
      <w:tr w14:paraId="2784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656FA6">
            <w:r>
              <w:rPr>
                <w:rFonts w:ascii="微软雅黑" w:hAnsi="微软雅黑" w:eastAsia="微软雅黑"/>
                <w:b w:val="0"/>
                <w:sz w:val="20"/>
              </w:rPr>
              <w:t>渠道商</w:t>
            </w:r>
          </w:p>
        </w:tc>
        <w:tc>
          <w:tcPr>
            <w:tcW w:w="3118" w:type="dxa"/>
          </w:tcPr>
          <w:p w14:paraId="0C87D5DB">
            <w:r>
              <w:rPr>
                <w:rFonts w:ascii="微软雅黑" w:hAnsi="微软雅黑" w:eastAsia="微软雅黑"/>
                <w:b w:val="0"/>
                <w:sz w:val="20"/>
              </w:rPr>
              <w:t>推广引流收益</w:t>
            </w:r>
          </w:p>
        </w:tc>
        <w:tc>
          <w:tcPr>
            <w:tcW w:w="3685" w:type="dxa"/>
          </w:tcPr>
          <w:p w14:paraId="1EEC779C">
            <w:r>
              <w:rPr>
                <w:rFonts w:ascii="微软雅黑" w:hAnsi="微软雅黑" w:eastAsia="微软雅黑"/>
                <w:b w:val="0"/>
                <w:sz w:val="20"/>
              </w:rPr>
              <w:t>订单金额按比例分成</w:t>
            </w:r>
          </w:p>
        </w:tc>
      </w:tr>
      <w:tr w14:paraId="15CC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5A8B8DC5">
            <w:r>
              <w:rPr>
                <w:rFonts w:ascii="微软雅黑" w:hAnsi="微软雅黑" w:eastAsia="微软雅黑"/>
                <w:b w:val="0"/>
                <w:sz w:val="20"/>
              </w:rPr>
              <w:t>体彩门店</w:t>
            </w:r>
          </w:p>
        </w:tc>
        <w:tc>
          <w:tcPr>
            <w:tcW w:w="3118" w:type="dxa"/>
            <w:shd w:val="clear" w:color="auto" w:fill="D6E4F0"/>
          </w:tcPr>
          <w:p w14:paraId="65A1F2FA">
            <w:r>
              <w:rPr>
                <w:rFonts w:ascii="微软雅黑" w:hAnsi="微软雅黑" w:eastAsia="微软雅黑"/>
                <w:b w:val="0"/>
                <w:sz w:val="20"/>
              </w:rPr>
              <w:t>提供刮刮乐票的收益（比例可设为 0）</w:t>
            </w:r>
          </w:p>
        </w:tc>
        <w:tc>
          <w:tcPr>
            <w:tcW w:w="3685" w:type="dxa"/>
            <w:shd w:val="clear" w:color="auto" w:fill="D6E4F0"/>
          </w:tcPr>
          <w:p w14:paraId="78ACC554">
            <w:r>
              <w:rPr>
                <w:rFonts w:ascii="微软雅黑" w:hAnsi="微软雅黑" w:eastAsia="微软雅黑"/>
                <w:b w:val="0"/>
                <w:sz w:val="20"/>
              </w:rPr>
              <w:t>订单金额按比例分成</w:t>
            </w:r>
          </w:p>
        </w:tc>
      </w:tr>
    </w:tbl>
    <w:p w14:paraId="021DC3D4"/>
    <w:p w14:paraId="2091FD04">
      <w:r>
        <w:rPr>
          <w:rFonts w:ascii="微软雅黑" w:hAnsi="微软雅黑" w:eastAsia="微软雅黑"/>
          <w:b/>
          <w:sz w:val="22"/>
        </w:rPr>
        <w:t>分润规则要点：</w:t>
      </w:r>
    </w:p>
    <w:p w14:paraId="35AF4D41">
      <w:pPr>
        <w:pStyle w:val="16"/>
      </w:pPr>
      <w:r>
        <w:rPr>
          <w:rFonts w:ascii="微软雅黑" w:hAnsi="微软雅黑" w:eastAsia="微软雅黑"/>
        </w:rPr>
        <w:t>四方比例可按品类/地区/产品单独配置，支持固定比例、固定金额、阶梯等多种模式</w:t>
      </w:r>
    </w:p>
    <w:p w14:paraId="45E7A70F">
      <w:pPr>
        <w:pStyle w:val="16"/>
      </w:pPr>
      <w:r>
        <w:rPr>
          <w:rFonts w:ascii="微软雅黑" w:hAnsi="微软雅黑" w:eastAsia="微软雅黑"/>
        </w:rPr>
        <w:t>体彩门店分润比例可设为 0，覆盖门店无额外收益场景</w:t>
      </w:r>
    </w:p>
    <w:p w14:paraId="517A5BE5">
      <w:pPr>
        <w:pStyle w:val="16"/>
      </w:pPr>
      <w:r>
        <w:rPr>
          <w:rFonts w:ascii="微软雅黑" w:hAnsi="微软雅黑" w:eastAsia="微软雅黑"/>
        </w:rPr>
        <w:t>多级渠道：上级渠道可从下级订单中抽成，抽成比例可配置</w:t>
      </w:r>
    </w:p>
    <w:p w14:paraId="5AD5F2C8">
      <w:pPr>
        <w:pStyle w:val="16"/>
      </w:pPr>
      <w:r>
        <w:rPr>
          <w:rFonts w:ascii="微软雅黑" w:hAnsi="微软雅黑" w:eastAsia="微软雅黑"/>
        </w:rPr>
        <w:t>结算周期支持周结和月结，可灵活配置</w:t>
      </w:r>
    </w:p>
    <w:p w14:paraId="70B8FCC2">
      <w:pPr>
        <w:pStyle w:val="16"/>
      </w:pPr>
      <w:r>
        <w:rPr>
          <w:rFonts w:ascii="微软雅黑" w:hAnsi="微软雅黑" w:eastAsia="微软雅黑"/>
        </w:rPr>
        <w:t>自选地区用户（无渠道来源）归属平台自营渠道，平台获得渠道分润</w:t>
      </w:r>
    </w:p>
    <w:p w14:paraId="15CF3649">
      <w:pPr>
        <w:pStyle w:val="4"/>
      </w:pPr>
      <w:r>
        <w:rPr>
          <w:rFonts w:ascii="微软雅黑" w:hAnsi="微软雅黑" w:eastAsia="微软雅黑"/>
          <w:color w:val="2E75B6"/>
        </w:rPr>
        <w:t>6.3 资金流向</w:t>
      </w:r>
    </w:p>
    <w:p w14:paraId="26F66F38">
      <w:r>
        <w:rPr>
          <w:rFonts w:ascii="微软雅黑" w:hAnsi="微软雅黑" w:eastAsia="微软雅黑"/>
          <w:b w:val="0"/>
          <w:sz w:val="22"/>
        </w:rPr>
        <w:t>用户下单支付→资金进入平台账户→平台按分润规则定期结算→向供应商、渠道商、体彩门店打款。平台对资金拥有完全管控权，便于处理退款和异常情况。</w:t>
      </w:r>
    </w:p>
    <w:p w14:paraId="62723CE0">
      <w:r>
        <w:br w:type="page"/>
      </w:r>
    </w:p>
    <w:p w14:paraId="7E2BED61">
      <w:pPr>
        <w:pStyle w:val="3"/>
      </w:pPr>
      <w:r>
        <w:rPr>
          <w:rFonts w:ascii="微软雅黑" w:hAnsi="微软雅黑" w:eastAsia="微软雅黑"/>
          <w:color w:val="1F4E79"/>
        </w:rPr>
        <w:t>七、用户与体验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2343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5B6"/>
          </w:tcPr>
          <w:p w14:paraId="68D41E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6236" w:type="dxa"/>
            <w:shd w:val="clear" w:color="auto" w:fill="2E75B6"/>
          </w:tcPr>
          <w:p w14:paraId="3F9C75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643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C765FD1">
            <w:r>
              <w:rPr>
                <w:rFonts w:ascii="微软雅黑" w:hAnsi="微软雅黑" w:eastAsia="微软雅黑"/>
                <w:b w:val="0"/>
                <w:sz w:val="20"/>
              </w:rPr>
              <w:t>平台载体</w:t>
            </w:r>
          </w:p>
        </w:tc>
        <w:tc>
          <w:tcPr>
            <w:tcW w:w="6236" w:type="dxa"/>
          </w:tcPr>
          <w:p w14:paraId="4F02062D">
            <w:r>
              <w:rPr>
                <w:rFonts w:ascii="微软雅黑" w:hAnsi="微软雅黑" w:eastAsia="微软雅黑"/>
                <w:b w:val="0"/>
                <w:sz w:val="20"/>
              </w:rPr>
              <w:t>微信小程序</w:t>
            </w:r>
          </w:p>
        </w:tc>
      </w:tr>
      <w:tr w14:paraId="5BD5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41083FA0">
            <w:r>
              <w:rPr>
                <w:rFonts w:ascii="微软雅黑" w:hAnsi="微软雅黑" w:eastAsia="微软雅黑"/>
                <w:b w:val="0"/>
                <w:sz w:val="20"/>
              </w:rPr>
              <w:t>用户登录</w:t>
            </w:r>
          </w:p>
        </w:tc>
        <w:tc>
          <w:tcPr>
            <w:tcW w:w="6236" w:type="dxa"/>
            <w:shd w:val="clear" w:color="auto" w:fill="D6E4F0"/>
          </w:tcPr>
          <w:p w14:paraId="01AA72F1">
            <w:r>
              <w:rPr>
                <w:rFonts w:ascii="微软雅黑" w:hAnsi="微软雅黑" w:eastAsia="微软雅黑"/>
                <w:b w:val="0"/>
                <w:sz w:val="20"/>
              </w:rPr>
              <w:t>微信授权登录</w:t>
            </w:r>
          </w:p>
        </w:tc>
      </w:tr>
      <w:tr w14:paraId="6AEB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FEDED31">
            <w:r>
              <w:rPr>
                <w:rFonts w:ascii="微软雅黑" w:hAnsi="微软雅黑" w:eastAsia="微软雅黑"/>
                <w:b w:val="0"/>
                <w:sz w:val="20"/>
              </w:rPr>
              <w:t>渠道来源展示</w:t>
            </w:r>
          </w:p>
        </w:tc>
        <w:tc>
          <w:tcPr>
            <w:tcW w:w="6236" w:type="dxa"/>
          </w:tcPr>
          <w:p w14:paraId="636CED4F">
            <w:r>
              <w:rPr>
                <w:rFonts w:ascii="微软雅黑" w:hAnsi="微软雅黑" w:eastAsia="微软雅黑"/>
                <w:b w:val="0"/>
                <w:sz w:val="20"/>
              </w:rPr>
              <w:t>平台可配置是否让用户看到渠道来源信息</w:t>
            </w:r>
          </w:p>
        </w:tc>
      </w:tr>
      <w:tr w14:paraId="676B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67C9369A">
            <w:r>
              <w:rPr>
                <w:rFonts w:ascii="微软雅黑" w:hAnsi="微软雅黑" w:eastAsia="微软雅黑"/>
                <w:b w:val="0"/>
                <w:sz w:val="20"/>
              </w:rPr>
              <w:t>未成年人限制</w:t>
            </w:r>
          </w:p>
        </w:tc>
        <w:tc>
          <w:tcPr>
            <w:tcW w:w="6236" w:type="dxa"/>
            <w:shd w:val="clear" w:color="auto" w:fill="D6E4F0"/>
          </w:tcPr>
          <w:p w14:paraId="3EEE98EF">
            <w:r>
              <w:rPr>
                <w:rFonts w:ascii="微软雅黑" w:hAnsi="微软雅黑" w:eastAsia="微软雅黑"/>
                <w:b w:val="0"/>
                <w:sz w:val="20"/>
              </w:rPr>
              <w:t>平台可配置是否开启 18岁+ 年龄校验</w:t>
            </w:r>
          </w:p>
        </w:tc>
      </w:tr>
      <w:tr w14:paraId="654B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2978C0">
            <w:r>
              <w:rPr>
                <w:rFonts w:ascii="微软雅黑" w:hAnsi="微软雅黑" w:eastAsia="微软雅黑"/>
                <w:b w:val="0"/>
                <w:sz w:val="20"/>
              </w:rPr>
              <w:t>用户体系</w:t>
            </w:r>
          </w:p>
        </w:tc>
        <w:tc>
          <w:tcPr>
            <w:tcW w:w="6236" w:type="dxa"/>
          </w:tcPr>
          <w:p w14:paraId="06C75652">
            <w:r>
              <w:rPr>
                <w:rFonts w:ascii="微软雅黑" w:hAnsi="微软雅黑" w:eastAsia="微软雅黑"/>
                <w:b w:val="0"/>
                <w:sz w:val="20"/>
              </w:rPr>
              <w:t>一期不做会员/积分，预留扩展能力</w:t>
            </w:r>
          </w:p>
        </w:tc>
      </w:tr>
      <w:tr w14:paraId="4EE5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28EC2F49">
            <w:r>
              <w:rPr>
                <w:rFonts w:ascii="微软雅黑" w:hAnsi="微软雅黑" w:eastAsia="微软雅黑"/>
                <w:b w:val="0"/>
                <w:sz w:val="20"/>
              </w:rPr>
              <w:t>彩票资质</w:t>
            </w:r>
          </w:p>
        </w:tc>
        <w:tc>
          <w:tcPr>
            <w:tcW w:w="6236" w:type="dxa"/>
            <w:shd w:val="clear" w:color="auto" w:fill="D6E4F0"/>
          </w:tcPr>
          <w:p w14:paraId="723384C0">
            <w:r>
              <w:rPr>
                <w:rFonts w:ascii="微软雅黑" w:hAnsi="微软雅黑" w:eastAsia="微软雅黑"/>
                <w:b w:val="0"/>
                <w:sz w:val="20"/>
              </w:rPr>
              <w:t>默认合规运营</w:t>
            </w:r>
          </w:p>
        </w:tc>
      </w:tr>
      <w:tr w14:paraId="3677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DB030E5">
            <w:r>
              <w:rPr>
                <w:rFonts w:ascii="微软雅黑" w:hAnsi="微软雅黑" w:eastAsia="微软雅黑"/>
                <w:b w:val="0"/>
                <w:sz w:val="20"/>
              </w:rPr>
              <w:t>发票</w:t>
            </w:r>
          </w:p>
        </w:tc>
        <w:tc>
          <w:tcPr>
            <w:tcW w:w="6236" w:type="dxa"/>
          </w:tcPr>
          <w:p w14:paraId="1C23CEAB">
            <w:r>
              <w:rPr>
                <w:rFonts w:ascii="微软雅黑" w:hAnsi="微软雅黑" w:eastAsia="微软雅黑"/>
                <w:b w:val="0"/>
                <w:sz w:val="20"/>
              </w:rPr>
              <w:t>暂不考虑</w:t>
            </w:r>
          </w:p>
        </w:tc>
      </w:tr>
    </w:tbl>
    <w:p w14:paraId="309A2A85">
      <w:r>
        <w:br w:type="page"/>
      </w:r>
    </w:p>
    <w:p w14:paraId="12F57ADE">
      <w:pPr>
        <w:pStyle w:val="3"/>
      </w:pPr>
      <w:r>
        <w:rPr>
          <w:rFonts w:ascii="微软雅黑" w:hAnsi="微软雅黑" w:eastAsia="微软雅黑"/>
          <w:color w:val="1F4E79"/>
        </w:rPr>
        <w:t>八、完整功能清单</w:t>
      </w:r>
    </w:p>
    <w:p w14:paraId="7745C99D">
      <w:pPr>
        <w:pStyle w:val="4"/>
      </w:pPr>
      <w:r>
        <w:rPr>
          <w:rFonts w:ascii="微软雅黑" w:hAnsi="微软雅黑" w:eastAsia="微软雅黑"/>
          <w:color w:val="2E75B6"/>
        </w:rPr>
        <w:t>8.1 C端小程序（UniApp）</w:t>
      </w:r>
    </w:p>
    <w:p w14:paraId="660E49F3">
      <w:r>
        <w:rPr>
          <w:rFonts w:ascii="微软雅黑" w:hAnsi="微软雅黑" w:eastAsia="微软雅黑"/>
          <w:b/>
          <w:sz w:val="22"/>
        </w:rPr>
        <w:t>核心交易功能：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5669"/>
      </w:tblGrid>
      <w:tr w14:paraId="3E94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730991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2E75B6"/>
          </w:tcPr>
          <w:p w14:paraId="61A666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669" w:type="dxa"/>
            <w:shd w:val="clear" w:color="auto" w:fill="2E75B6"/>
          </w:tcPr>
          <w:p w14:paraId="5C9CB7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01B0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AA2E258"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984" w:type="dxa"/>
          </w:tcPr>
          <w:p w14:paraId="7D36BC9D">
            <w:r>
              <w:rPr>
                <w:rFonts w:ascii="微软雅黑" w:hAnsi="微软雅黑" w:eastAsia="微软雅黑"/>
                <w:b w:val="0"/>
                <w:sz w:val="20"/>
              </w:rPr>
              <w:t>微信授权登录</w:t>
            </w:r>
          </w:p>
        </w:tc>
        <w:tc>
          <w:tcPr>
            <w:tcW w:w="5669" w:type="dxa"/>
          </w:tcPr>
          <w:p w14:paraId="4763CCA0">
            <w:r>
              <w:rPr>
                <w:rFonts w:ascii="微软雅黑" w:hAnsi="微软雅黑" w:eastAsia="微软雅黑"/>
                <w:b w:val="0"/>
                <w:sz w:val="20"/>
              </w:rPr>
              <w:t>用户通过微信授权快速登录小程序</w:t>
            </w:r>
          </w:p>
        </w:tc>
      </w:tr>
      <w:tr w14:paraId="738F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64B6BE91"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1984" w:type="dxa"/>
            <w:shd w:val="clear" w:color="auto" w:fill="D6E4F0"/>
          </w:tcPr>
          <w:p w14:paraId="012FA212">
            <w:r>
              <w:rPr>
                <w:rFonts w:ascii="微软雅黑" w:hAnsi="微软雅黑" w:eastAsia="微软雅黑"/>
                <w:b w:val="0"/>
                <w:sz w:val="20"/>
              </w:rPr>
              <w:t>首页展示</w:t>
            </w:r>
          </w:p>
        </w:tc>
        <w:tc>
          <w:tcPr>
            <w:tcW w:w="5669" w:type="dxa"/>
            <w:shd w:val="clear" w:color="auto" w:fill="D6E4F0"/>
          </w:tcPr>
          <w:p w14:paraId="79497FC9">
            <w:r>
              <w:rPr>
                <w:rFonts w:ascii="微软雅黑" w:hAnsi="微软雅黑" w:eastAsia="微软雅黑"/>
                <w:b w:val="0"/>
                <w:sz w:val="20"/>
              </w:rPr>
              <w:t>Banner轮播、推荐商品、活动位（按地区动态加载）</w:t>
            </w:r>
          </w:p>
        </w:tc>
      </w:tr>
      <w:tr w14:paraId="5C85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5B12A5A"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1984" w:type="dxa"/>
          </w:tcPr>
          <w:p w14:paraId="1FD37DB3">
            <w:r>
              <w:rPr>
                <w:rFonts w:ascii="微软雅黑" w:hAnsi="微软雅黑" w:eastAsia="微软雅黑"/>
                <w:b w:val="0"/>
                <w:sz w:val="20"/>
              </w:rPr>
              <w:t>商品分类浏览</w:t>
            </w:r>
          </w:p>
        </w:tc>
        <w:tc>
          <w:tcPr>
            <w:tcW w:w="5669" w:type="dxa"/>
          </w:tcPr>
          <w:p w14:paraId="4572FDE8">
            <w:r>
              <w:rPr>
                <w:rFonts w:ascii="微软雅黑" w:hAnsi="微软雅黑" w:eastAsia="微软雅黑"/>
                <w:b w:val="0"/>
                <w:sz w:val="20"/>
              </w:rPr>
              <w:t>按品类分类展示商品列表</w:t>
            </w:r>
          </w:p>
        </w:tc>
      </w:tr>
      <w:tr w14:paraId="4612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D5FCE9F"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1984" w:type="dxa"/>
            <w:shd w:val="clear" w:color="auto" w:fill="D6E4F0"/>
          </w:tcPr>
          <w:p w14:paraId="2A75FE5B">
            <w:r>
              <w:rPr>
                <w:rFonts w:ascii="微软雅黑" w:hAnsi="微软雅黑" w:eastAsia="微软雅黑"/>
                <w:b w:val="0"/>
                <w:sz w:val="20"/>
              </w:rPr>
              <w:t>商品搜索与筛选</w:t>
            </w:r>
          </w:p>
        </w:tc>
        <w:tc>
          <w:tcPr>
            <w:tcW w:w="5669" w:type="dxa"/>
            <w:shd w:val="clear" w:color="auto" w:fill="D6E4F0"/>
          </w:tcPr>
          <w:p w14:paraId="6C0C16E3">
            <w:r>
              <w:rPr>
                <w:rFonts w:ascii="微软雅黑" w:hAnsi="微软雅黑" w:eastAsia="微软雅黑"/>
                <w:b w:val="0"/>
                <w:sz w:val="20"/>
              </w:rPr>
              <w:t>关键词搜索、多维度筛选</w:t>
            </w:r>
          </w:p>
        </w:tc>
      </w:tr>
      <w:tr w14:paraId="19325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0AD8F5A"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1984" w:type="dxa"/>
          </w:tcPr>
          <w:p w14:paraId="73AF208C">
            <w:r>
              <w:rPr>
                <w:rFonts w:ascii="微软雅黑" w:hAnsi="微软雅黑" w:eastAsia="微软雅黑"/>
                <w:b w:val="0"/>
                <w:sz w:val="20"/>
              </w:rPr>
              <w:t>商品详情</w:t>
            </w:r>
          </w:p>
        </w:tc>
        <w:tc>
          <w:tcPr>
            <w:tcW w:w="5669" w:type="dxa"/>
          </w:tcPr>
          <w:p w14:paraId="794C9F71">
            <w:r>
              <w:rPr>
                <w:rFonts w:ascii="微软雅黑" w:hAnsi="微软雅黑" w:eastAsia="微软雅黑"/>
                <w:b w:val="0"/>
                <w:sz w:val="20"/>
              </w:rPr>
              <w:t>花束款式×刮刮乐面额矩阵组合选择</w:t>
            </w:r>
          </w:p>
        </w:tc>
      </w:tr>
      <w:tr w14:paraId="6D8A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9C501C0"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1984" w:type="dxa"/>
            <w:shd w:val="clear" w:color="auto" w:fill="D6E4F0"/>
          </w:tcPr>
          <w:p w14:paraId="26D5F2E8">
            <w:r>
              <w:rPr>
                <w:rFonts w:ascii="微软雅黑" w:hAnsi="微软雅黑" w:eastAsia="微软雅黑"/>
                <w:b w:val="0"/>
                <w:sz w:val="20"/>
              </w:rPr>
              <w:t>购物车</w:t>
            </w:r>
          </w:p>
        </w:tc>
        <w:tc>
          <w:tcPr>
            <w:tcW w:w="5669" w:type="dxa"/>
            <w:shd w:val="clear" w:color="auto" w:fill="D6E4F0"/>
          </w:tcPr>
          <w:p w14:paraId="5043F818">
            <w:r>
              <w:rPr>
                <w:rFonts w:ascii="微软雅黑" w:hAnsi="微软雅黑" w:eastAsia="微软雅黑"/>
                <w:b w:val="0"/>
                <w:sz w:val="20"/>
              </w:rPr>
              <w:t>多商品加购，合并结算</w:t>
            </w:r>
          </w:p>
        </w:tc>
      </w:tr>
      <w:tr w14:paraId="50825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5428CAD"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1984" w:type="dxa"/>
          </w:tcPr>
          <w:p w14:paraId="29D9F2A0">
            <w:r>
              <w:rPr>
                <w:rFonts w:ascii="微软雅黑" w:hAnsi="微软雅黑" w:eastAsia="微软雅黑"/>
                <w:b w:val="0"/>
                <w:sz w:val="20"/>
              </w:rPr>
              <w:t>直接购买</w:t>
            </w:r>
          </w:p>
        </w:tc>
        <w:tc>
          <w:tcPr>
            <w:tcW w:w="5669" w:type="dxa"/>
          </w:tcPr>
          <w:p w14:paraId="59839758">
            <w:r>
              <w:rPr>
                <w:rFonts w:ascii="微软雅黑" w:hAnsi="微软雅黑" w:eastAsia="微软雅黑"/>
                <w:b w:val="0"/>
                <w:sz w:val="20"/>
              </w:rPr>
              <w:t>单品快速下单</w:t>
            </w:r>
          </w:p>
        </w:tc>
      </w:tr>
      <w:tr w14:paraId="471A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66BBED44"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1984" w:type="dxa"/>
            <w:shd w:val="clear" w:color="auto" w:fill="D6E4F0"/>
          </w:tcPr>
          <w:p w14:paraId="2EC6A779">
            <w:r>
              <w:rPr>
                <w:rFonts w:ascii="微软雅黑" w:hAnsi="微软雅黑" w:eastAsia="微软雅黑"/>
                <w:b w:val="0"/>
                <w:sz w:val="20"/>
              </w:rPr>
              <w:t>收货地址管理</w:t>
            </w:r>
          </w:p>
        </w:tc>
        <w:tc>
          <w:tcPr>
            <w:tcW w:w="5669" w:type="dxa"/>
            <w:shd w:val="clear" w:color="auto" w:fill="D6E4F0"/>
          </w:tcPr>
          <w:p w14:paraId="6AA6BBFF">
            <w:r>
              <w:rPr>
                <w:rFonts w:ascii="微软雅黑" w:hAnsi="微软雅黑" w:eastAsia="微软雅黑"/>
                <w:b w:val="0"/>
                <w:sz w:val="20"/>
              </w:rPr>
              <w:t>新增、编辑、删除收货地址</w:t>
            </w:r>
          </w:p>
        </w:tc>
      </w:tr>
      <w:tr w14:paraId="57B5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8151E5C"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1984" w:type="dxa"/>
          </w:tcPr>
          <w:p w14:paraId="4D965917">
            <w:r>
              <w:rPr>
                <w:rFonts w:ascii="微软雅黑" w:hAnsi="微软雅黑" w:eastAsia="微软雅黑"/>
                <w:b w:val="0"/>
                <w:sz w:val="20"/>
              </w:rPr>
              <w:t>下单支付</w:t>
            </w:r>
          </w:p>
        </w:tc>
        <w:tc>
          <w:tcPr>
            <w:tcW w:w="5669" w:type="dxa"/>
          </w:tcPr>
          <w:p w14:paraId="6F76CB53">
            <w:r>
              <w:rPr>
                <w:rFonts w:ascii="微软雅黑" w:hAnsi="微软雅黑" w:eastAsia="微软雅黑"/>
                <w:b w:val="0"/>
                <w:sz w:val="20"/>
              </w:rPr>
              <w:t>微信支付/聚合支付</w:t>
            </w:r>
          </w:p>
        </w:tc>
      </w:tr>
      <w:tr w14:paraId="7980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B910350"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1984" w:type="dxa"/>
            <w:shd w:val="clear" w:color="auto" w:fill="D6E4F0"/>
          </w:tcPr>
          <w:p w14:paraId="0309996C">
            <w:r>
              <w:rPr>
                <w:rFonts w:ascii="微软雅黑" w:hAnsi="微软雅黑" w:eastAsia="微软雅黑"/>
                <w:b w:val="0"/>
                <w:sz w:val="20"/>
              </w:rPr>
              <w:t>地区切换</w:t>
            </w:r>
          </w:p>
        </w:tc>
        <w:tc>
          <w:tcPr>
            <w:tcW w:w="5669" w:type="dxa"/>
            <w:shd w:val="clear" w:color="auto" w:fill="D6E4F0"/>
          </w:tcPr>
          <w:p w14:paraId="160D1441">
            <w:r>
              <w:rPr>
                <w:rFonts w:ascii="微软雅黑" w:hAnsi="微软雅黑" w:eastAsia="微软雅黑"/>
                <w:b w:val="0"/>
                <w:sz w:val="20"/>
              </w:rPr>
              <w:t>自选地区或扫新码切换</w:t>
            </w:r>
          </w:p>
        </w:tc>
      </w:tr>
      <w:tr w14:paraId="2288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5B9C2FC"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1984" w:type="dxa"/>
          </w:tcPr>
          <w:p w14:paraId="70FF2669">
            <w:r>
              <w:rPr>
                <w:rFonts w:ascii="微软雅黑" w:hAnsi="微软雅黑" w:eastAsia="微软雅黑"/>
                <w:b w:val="0"/>
                <w:sz w:val="20"/>
              </w:rPr>
              <w:t>订单列表与详情</w:t>
            </w:r>
          </w:p>
        </w:tc>
        <w:tc>
          <w:tcPr>
            <w:tcW w:w="5669" w:type="dxa"/>
          </w:tcPr>
          <w:p w14:paraId="038C8514">
            <w:r>
              <w:rPr>
                <w:rFonts w:ascii="微软雅黑" w:hAnsi="微软雅黑" w:eastAsia="微软雅黑"/>
                <w:b w:val="0"/>
                <w:sz w:val="20"/>
              </w:rPr>
              <w:t>查看历史订单及详细状态</w:t>
            </w:r>
          </w:p>
        </w:tc>
      </w:tr>
      <w:tr w14:paraId="4A1F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3EFDBF8"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1984" w:type="dxa"/>
            <w:shd w:val="clear" w:color="auto" w:fill="D6E4F0"/>
          </w:tcPr>
          <w:p w14:paraId="220AA3BE">
            <w:r>
              <w:rPr>
                <w:rFonts w:ascii="微软雅黑" w:hAnsi="微软雅黑" w:eastAsia="微软雅黑"/>
                <w:b w:val="0"/>
                <w:sz w:val="20"/>
              </w:rPr>
              <w:t>订单状态跟踪</w:t>
            </w:r>
          </w:p>
        </w:tc>
        <w:tc>
          <w:tcPr>
            <w:tcW w:w="5669" w:type="dxa"/>
            <w:shd w:val="clear" w:color="auto" w:fill="D6E4F0"/>
          </w:tcPr>
          <w:p w14:paraId="5E9F8CF9">
            <w:r>
              <w:rPr>
                <w:rFonts w:ascii="微软雅黑" w:hAnsi="微软雅黑" w:eastAsia="微软雅黑"/>
                <w:b w:val="0"/>
                <w:sz w:val="20"/>
              </w:rPr>
              <w:t>下单→供应商接单→发货→配送→收货</w:t>
            </w:r>
          </w:p>
        </w:tc>
      </w:tr>
      <w:tr w14:paraId="0C54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3C5E2FE"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1984" w:type="dxa"/>
          </w:tcPr>
          <w:p w14:paraId="0CE41E2F">
            <w:r>
              <w:rPr>
                <w:rFonts w:ascii="微软雅黑" w:hAnsi="微软雅黑" w:eastAsia="微软雅黑"/>
                <w:b w:val="0"/>
                <w:sz w:val="20"/>
              </w:rPr>
              <w:t>物流信息查看</w:t>
            </w:r>
          </w:p>
        </w:tc>
        <w:tc>
          <w:tcPr>
            <w:tcW w:w="5669" w:type="dxa"/>
          </w:tcPr>
          <w:p w14:paraId="50544C1B">
            <w:r>
              <w:rPr>
                <w:rFonts w:ascii="微软雅黑" w:hAnsi="微软雅黑" w:eastAsia="微软雅黑"/>
                <w:b w:val="0"/>
                <w:sz w:val="20"/>
              </w:rPr>
              <w:t>实时查看物流轨迹</w:t>
            </w:r>
          </w:p>
        </w:tc>
      </w:tr>
      <w:tr w14:paraId="5D6A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6136472"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w="1984" w:type="dxa"/>
            <w:shd w:val="clear" w:color="auto" w:fill="D6E4F0"/>
          </w:tcPr>
          <w:p w14:paraId="4687DF0F">
            <w:r>
              <w:rPr>
                <w:rFonts w:ascii="微软雅黑" w:hAnsi="微软雅黑" w:eastAsia="微软雅黑"/>
                <w:b w:val="0"/>
                <w:sz w:val="20"/>
              </w:rPr>
              <w:t>收货确认</w:t>
            </w:r>
          </w:p>
        </w:tc>
        <w:tc>
          <w:tcPr>
            <w:tcW w:w="5669" w:type="dxa"/>
            <w:shd w:val="clear" w:color="auto" w:fill="D6E4F0"/>
          </w:tcPr>
          <w:p w14:paraId="4E6F2342">
            <w:r>
              <w:rPr>
                <w:rFonts w:ascii="微软雅黑" w:hAnsi="微软雅黑" w:eastAsia="微软雅黑"/>
                <w:b w:val="0"/>
                <w:sz w:val="20"/>
              </w:rPr>
              <w:t>用户手动确认收货</w:t>
            </w:r>
          </w:p>
        </w:tc>
      </w:tr>
      <w:tr w14:paraId="6E4E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D9FE3BA"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w="1984" w:type="dxa"/>
          </w:tcPr>
          <w:p w14:paraId="41E9F7DC">
            <w:r>
              <w:rPr>
                <w:rFonts w:ascii="微软雅黑" w:hAnsi="微软雅黑" w:eastAsia="微软雅黑"/>
                <w:b w:val="0"/>
                <w:sz w:val="20"/>
              </w:rPr>
              <w:t>退款/退货申请</w:t>
            </w:r>
          </w:p>
        </w:tc>
        <w:tc>
          <w:tcPr>
            <w:tcW w:w="5669" w:type="dxa"/>
          </w:tcPr>
          <w:p w14:paraId="48E0249F">
            <w:r>
              <w:rPr>
                <w:rFonts w:ascii="微软雅黑" w:hAnsi="微软雅黑" w:eastAsia="微软雅黑"/>
                <w:b w:val="0"/>
                <w:sz w:val="20"/>
              </w:rPr>
              <w:t>按商品配置的退款规则申请</w:t>
            </w:r>
          </w:p>
        </w:tc>
      </w:tr>
      <w:tr w14:paraId="7672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FABDB8D"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w="1984" w:type="dxa"/>
            <w:shd w:val="clear" w:color="auto" w:fill="D6E4F0"/>
          </w:tcPr>
          <w:p w14:paraId="5626E754">
            <w:r>
              <w:rPr>
                <w:rFonts w:ascii="微软雅黑" w:hAnsi="微软雅黑" w:eastAsia="微软雅黑"/>
                <w:b w:val="0"/>
                <w:sz w:val="20"/>
              </w:rPr>
              <w:t>渠道来源标识</w:t>
            </w:r>
          </w:p>
        </w:tc>
        <w:tc>
          <w:tcPr>
            <w:tcW w:w="5669" w:type="dxa"/>
            <w:shd w:val="clear" w:color="auto" w:fill="D6E4F0"/>
          </w:tcPr>
          <w:p w14:paraId="6A8449D8">
            <w:r>
              <w:rPr>
                <w:rFonts w:ascii="微软雅黑" w:hAnsi="微软雅黑" w:eastAsia="微软雅黑"/>
                <w:b w:val="0"/>
                <w:sz w:val="20"/>
              </w:rPr>
              <w:t>可配置是否展示渠道来源信息</w:t>
            </w:r>
          </w:p>
        </w:tc>
      </w:tr>
    </w:tbl>
    <w:p w14:paraId="6787AE53"/>
    <w:p w14:paraId="6CE6E261">
      <w:r>
        <w:rPr>
          <w:rFonts w:ascii="微软雅黑" w:hAnsi="微软雅黑" w:eastAsia="微软雅黑"/>
          <w:b/>
          <w:sz w:val="22"/>
        </w:rPr>
        <w:t>用户体验功能：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5669"/>
      </w:tblGrid>
      <w:tr w14:paraId="4196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1DA78A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2E75B6"/>
          </w:tcPr>
          <w:p w14:paraId="1D6377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669" w:type="dxa"/>
            <w:shd w:val="clear" w:color="auto" w:fill="2E75B6"/>
          </w:tcPr>
          <w:p w14:paraId="493306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18D9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834FF64"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w="1984" w:type="dxa"/>
          </w:tcPr>
          <w:p w14:paraId="31CC1734">
            <w:r>
              <w:rPr>
                <w:rFonts w:ascii="微软雅黑" w:hAnsi="微软雅黑" w:eastAsia="微软雅黑"/>
                <w:b w:val="0"/>
                <w:sz w:val="20"/>
              </w:rPr>
              <w:t>消息通知</w:t>
            </w:r>
          </w:p>
        </w:tc>
        <w:tc>
          <w:tcPr>
            <w:tcW w:w="5669" w:type="dxa"/>
          </w:tcPr>
          <w:p w14:paraId="496DD549">
            <w:r>
              <w:rPr>
                <w:rFonts w:ascii="微软雅黑" w:hAnsi="微软雅黑" w:eastAsia="微软雅黑"/>
                <w:b w:val="0"/>
                <w:sz w:val="20"/>
              </w:rPr>
              <w:t>微信模板消息：接单、发货、收货等节点通知</w:t>
            </w:r>
          </w:p>
        </w:tc>
      </w:tr>
      <w:tr w14:paraId="3331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04ED7E16"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w="1984" w:type="dxa"/>
            <w:shd w:val="clear" w:color="auto" w:fill="D6E4F0"/>
          </w:tcPr>
          <w:p w14:paraId="5A461B66">
            <w:r>
              <w:rPr>
                <w:rFonts w:ascii="微软雅黑" w:hAnsi="微软雅黑" w:eastAsia="微软雅黑"/>
                <w:b w:val="0"/>
                <w:sz w:val="20"/>
              </w:rPr>
              <w:t>用户反馈/投诉</w:t>
            </w:r>
          </w:p>
        </w:tc>
        <w:tc>
          <w:tcPr>
            <w:tcW w:w="5669" w:type="dxa"/>
            <w:shd w:val="clear" w:color="auto" w:fill="D6E4F0"/>
          </w:tcPr>
          <w:p w14:paraId="2083849D">
            <w:r>
              <w:rPr>
                <w:rFonts w:ascii="微软雅黑" w:hAnsi="微软雅黑" w:eastAsia="微软雅黑"/>
                <w:b w:val="0"/>
                <w:sz w:val="20"/>
              </w:rPr>
              <w:t>用户提交反馈或投诉入口</w:t>
            </w:r>
          </w:p>
        </w:tc>
      </w:tr>
      <w:tr w14:paraId="2874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7B36F8C"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w="1984" w:type="dxa"/>
          </w:tcPr>
          <w:p w14:paraId="1DD1462C">
            <w:r>
              <w:rPr>
                <w:rFonts w:ascii="微软雅黑" w:hAnsi="微软雅黑" w:eastAsia="微软雅黑"/>
                <w:b w:val="0"/>
                <w:sz w:val="20"/>
              </w:rPr>
              <w:t>在线客服</w:t>
            </w:r>
          </w:p>
        </w:tc>
        <w:tc>
          <w:tcPr>
            <w:tcW w:w="5669" w:type="dxa"/>
          </w:tcPr>
          <w:p w14:paraId="256F7706">
            <w:r>
              <w:rPr>
                <w:rFonts w:ascii="微软雅黑" w:hAnsi="微软雅黑" w:eastAsia="微软雅黑"/>
                <w:b w:val="0"/>
                <w:sz w:val="20"/>
              </w:rPr>
              <w:t>一期简单实现或预留入口</w:t>
            </w:r>
          </w:p>
        </w:tc>
      </w:tr>
    </w:tbl>
    <w:p w14:paraId="47C25C56"/>
    <w:p w14:paraId="49DCF281">
      <w:r>
        <w:rPr>
          <w:rFonts w:ascii="微软雅黑" w:hAnsi="微软雅黑" w:eastAsia="微软雅黑"/>
          <w:b/>
          <w:sz w:val="22"/>
        </w:rPr>
        <w:t>预留扩展功能：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5669"/>
      </w:tblGrid>
      <w:tr w14:paraId="355C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128732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984" w:type="dxa"/>
            <w:shd w:val="clear" w:color="auto" w:fill="2E75B6"/>
          </w:tcPr>
          <w:p w14:paraId="35B36E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669" w:type="dxa"/>
            <w:shd w:val="clear" w:color="auto" w:fill="2E75B6"/>
          </w:tcPr>
          <w:p w14:paraId="38138B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2246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0BA90D"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w="1984" w:type="dxa"/>
          </w:tcPr>
          <w:p w14:paraId="4CC7EE1F">
            <w:r>
              <w:rPr>
                <w:rFonts w:ascii="微软雅黑" w:hAnsi="微软雅黑" w:eastAsia="微软雅黑"/>
                <w:b w:val="0"/>
                <w:sz w:val="20"/>
              </w:rPr>
              <w:t>会员体系</w:t>
            </w:r>
          </w:p>
        </w:tc>
        <w:tc>
          <w:tcPr>
            <w:tcW w:w="5669" w:type="dxa"/>
          </w:tcPr>
          <w:p w14:paraId="29FF488C">
            <w:r>
              <w:rPr>
                <w:rFonts w:ascii="微软雅黑" w:hAnsi="微软雅黑" w:eastAsia="微软雅黑"/>
                <w:b w:val="0"/>
                <w:sz w:val="20"/>
              </w:rPr>
              <w:t>等级、积分（预留）</w:t>
            </w:r>
          </w:p>
        </w:tc>
      </w:tr>
      <w:tr w14:paraId="2E45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0ABEFAB5"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w="1984" w:type="dxa"/>
            <w:shd w:val="clear" w:color="auto" w:fill="D6E4F0"/>
          </w:tcPr>
          <w:p w14:paraId="2BDE3FB9">
            <w:r>
              <w:rPr>
                <w:rFonts w:ascii="微软雅黑" w:hAnsi="微软雅黑" w:eastAsia="微软雅黑"/>
                <w:b w:val="0"/>
                <w:sz w:val="20"/>
              </w:rPr>
              <w:t>优惠券/促销活动</w:t>
            </w:r>
          </w:p>
        </w:tc>
        <w:tc>
          <w:tcPr>
            <w:tcW w:w="5669" w:type="dxa"/>
            <w:shd w:val="clear" w:color="auto" w:fill="D6E4F0"/>
          </w:tcPr>
          <w:p w14:paraId="5A0E72B7">
            <w:r>
              <w:rPr>
                <w:rFonts w:ascii="微软雅黑" w:hAnsi="微软雅黑" w:eastAsia="微软雅黑"/>
                <w:b w:val="0"/>
                <w:sz w:val="20"/>
              </w:rPr>
              <w:t>营销工具（预留）</w:t>
            </w:r>
          </w:p>
        </w:tc>
      </w:tr>
      <w:tr w14:paraId="49DA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8394477">
            <w:r>
              <w:rPr>
                <w:rFonts w:ascii="微软雅黑" w:hAnsi="微软雅黑" w:eastAsia="微软雅黑"/>
                <w:b w:val="0"/>
                <w:sz w:val="20"/>
              </w:rPr>
              <w:t>22</w:t>
            </w:r>
          </w:p>
        </w:tc>
        <w:tc>
          <w:tcPr>
            <w:tcW w:w="1984" w:type="dxa"/>
          </w:tcPr>
          <w:p w14:paraId="5AB11D6F">
            <w:r>
              <w:rPr>
                <w:rFonts w:ascii="微软雅黑" w:hAnsi="微软雅黑" w:eastAsia="微软雅黑"/>
                <w:b w:val="0"/>
                <w:sz w:val="20"/>
              </w:rPr>
              <w:t>刮刮乐线上兑奖</w:t>
            </w:r>
          </w:p>
        </w:tc>
        <w:tc>
          <w:tcPr>
            <w:tcW w:w="5669" w:type="dxa"/>
          </w:tcPr>
          <w:p w14:paraId="03B71F65">
            <w:r>
              <w:rPr>
                <w:rFonts w:ascii="微软雅黑" w:hAnsi="微软雅黑" w:eastAsia="微软雅黑"/>
                <w:b w:val="0"/>
                <w:sz w:val="20"/>
              </w:rPr>
              <w:t>线上兑奖模块（预留）</w:t>
            </w:r>
          </w:p>
        </w:tc>
      </w:tr>
      <w:tr w14:paraId="5450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F672684">
            <w:r>
              <w:rPr>
                <w:rFonts w:ascii="微软雅黑" w:hAnsi="微软雅黑" w:eastAsia="微软雅黑"/>
                <w:b w:val="0"/>
                <w:sz w:val="20"/>
              </w:rPr>
              <w:t>23</w:t>
            </w:r>
          </w:p>
        </w:tc>
        <w:tc>
          <w:tcPr>
            <w:tcW w:w="1984" w:type="dxa"/>
            <w:shd w:val="clear" w:color="auto" w:fill="D6E4F0"/>
          </w:tcPr>
          <w:p w14:paraId="4FE911BB">
            <w:r>
              <w:rPr>
                <w:rFonts w:ascii="微软雅黑" w:hAnsi="微软雅黑" w:eastAsia="微软雅黑"/>
                <w:b w:val="0"/>
                <w:sz w:val="20"/>
              </w:rPr>
              <w:t>电子刮刮乐体验</w:t>
            </w:r>
          </w:p>
        </w:tc>
        <w:tc>
          <w:tcPr>
            <w:tcW w:w="5669" w:type="dxa"/>
            <w:shd w:val="clear" w:color="auto" w:fill="D6E4F0"/>
          </w:tcPr>
          <w:p w14:paraId="08446601">
            <w:r>
              <w:rPr>
                <w:rFonts w:ascii="微软雅黑" w:hAnsi="微软雅黑" w:eastAsia="微软雅黑"/>
                <w:b w:val="0"/>
                <w:sz w:val="20"/>
              </w:rPr>
              <w:t>线上刮奖互动（预留）</w:t>
            </w:r>
          </w:p>
        </w:tc>
      </w:tr>
    </w:tbl>
    <w:p w14:paraId="4940126A">
      <w:r>
        <w:br w:type="page"/>
      </w:r>
    </w:p>
    <w:p w14:paraId="5ECBA171">
      <w:pPr>
        <w:pStyle w:val="4"/>
      </w:pPr>
      <w:r>
        <w:rPr>
          <w:rFonts w:ascii="微软雅黑" w:hAnsi="微软雅黑" w:eastAsia="微软雅黑"/>
          <w:color w:val="2E75B6"/>
        </w:rPr>
        <w:t>8.2 平台超管后台（全局管理）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017E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14FC74B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7BBE74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04E929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3E9B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F238B2F">
            <w:r>
              <w:rPr>
                <w:rFonts w:ascii="微软雅黑" w:hAnsi="微软雅黑" w:eastAsia="微软雅黑"/>
                <w:b w:val="0"/>
                <w:sz w:val="20"/>
              </w:rPr>
              <w:t>24</w:t>
            </w:r>
          </w:p>
        </w:tc>
        <w:tc>
          <w:tcPr>
            <w:tcW w:w="2551" w:type="dxa"/>
          </w:tcPr>
          <w:p w14:paraId="768E2E70">
            <w:r>
              <w:rPr>
                <w:rFonts w:ascii="微软雅黑" w:hAnsi="微软雅黑" w:eastAsia="微软雅黑"/>
                <w:b w:val="0"/>
                <w:sz w:val="20"/>
              </w:rPr>
              <w:t>地区运营账号管理</w:t>
            </w:r>
          </w:p>
        </w:tc>
        <w:tc>
          <w:tcPr>
            <w:tcW w:w="5102" w:type="dxa"/>
          </w:tcPr>
          <w:p w14:paraId="55F806AF">
            <w:r>
              <w:rPr>
                <w:rFonts w:ascii="微软雅黑" w:hAnsi="微软雅黑" w:eastAsia="微软雅黑"/>
                <w:b w:val="0"/>
                <w:sz w:val="20"/>
              </w:rPr>
              <w:t>创建、配置、权限分配</w:t>
            </w:r>
          </w:p>
        </w:tc>
      </w:tr>
      <w:tr w14:paraId="666C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24B840AA"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w="2551" w:type="dxa"/>
            <w:shd w:val="clear" w:color="auto" w:fill="D6E4F0"/>
          </w:tcPr>
          <w:p w14:paraId="7DD09E4A">
            <w:r>
              <w:rPr>
                <w:rFonts w:ascii="微软雅黑" w:hAnsi="微软雅黑" w:eastAsia="微软雅黑"/>
                <w:b w:val="0"/>
                <w:sz w:val="20"/>
              </w:rPr>
              <w:t>系统参数配置</w:t>
            </w:r>
          </w:p>
        </w:tc>
        <w:tc>
          <w:tcPr>
            <w:tcW w:w="5102" w:type="dxa"/>
            <w:shd w:val="clear" w:color="auto" w:fill="D6E4F0"/>
          </w:tcPr>
          <w:p w14:paraId="70DE4248">
            <w:r>
              <w:rPr>
                <w:rFonts w:ascii="微软雅黑" w:hAnsi="微软雅黑" w:eastAsia="微软雅黑"/>
                <w:b w:val="0"/>
                <w:sz w:val="20"/>
              </w:rPr>
              <w:t>年龄校验开关、渠道来源展示开关、退款规则等</w:t>
            </w:r>
          </w:p>
        </w:tc>
      </w:tr>
      <w:tr w14:paraId="4421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6DCCE24"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w="2551" w:type="dxa"/>
          </w:tcPr>
          <w:p w14:paraId="67EB8A8C">
            <w:r>
              <w:rPr>
                <w:rFonts w:ascii="微软雅黑" w:hAnsi="微软雅黑" w:eastAsia="微软雅黑"/>
                <w:b w:val="0"/>
                <w:sz w:val="20"/>
              </w:rPr>
              <w:t>角色权限管理</w:t>
            </w:r>
          </w:p>
        </w:tc>
        <w:tc>
          <w:tcPr>
            <w:tcW w:w="5102" w:type="dxa"/>
          </w:tcPr>
          <w:p w14:paraId="08B75F5C">
            <w:r>
              <w:rPr>
                <w:rFonts w:ascii="微软雅黑" w:hAnsi="微软雅黑" w:eastAsia="微软雅黑"/>
                <w:b w:val="0"/>
                <w:sz w:val="20"/>
              </w:rPr>
              <w:t>RBAC权限体系</w:t>
            </w:r>
          </w:p>
        </w:tc>
      </w:tr>
      <w:tr w14:paraId="1EBA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0965DE51">
            <w:r>
              <w:rPr>
                <w:rFonts w:ascii="微软雅黑" w:hAnsi="微软雅黑" w:eastAsia="微软雅黑"/>
                <w:b w:val="0"/>
                <w:sz w:val="20"/>
              </w:rPr>
              <w:t>27</w:t>
            </w:r>
          </w:p>
        </w:tc>
        <w:tc>
          <w:tcPr>
            <w:tcW w:w="2551" w:type="dxa"/>
            <w:shd w:val="clear" w:color="auto" w:fill="D6E4F0"/>
          </w:tcPr>
          <w:p w14:paraId="31E2D819">
            <w:r>
              <w:rPr>
                <w:rFonts w:ascii="微软雅黑" w:hAnsi="微软雅黑" w:eastAsia="微软雅黑"/>
                <w:b w:val="0"/>
                <w:sz w:val="20"/>
              </w:rPr>
              <w:t>操作日志记录</w:t>
            </w:r>
          </w:p>
        </w:tc>
        <w:tc>
          <w:tcPr>
            <w:tcW w:w="5102" w:type="dxa"/>
            <w:shd w:val="clear" w:color="auto" w:fill="D6E4F0"/>
          </w:tcPr>
          <w:p w14:paraId="7D57BCDC">
            <w:r>
              <w:rPr>
                <w:rFonts w:ascii="微软雅黑" w:hAnsi="微软雅黑" w:eastAsia="微软雅黑"/>
                <w:b w:val="0"/>
                <w:sz w:val="20"/>
              </w:rPr>
              <w:t>关键操作留痕</w:t>
            </w:r>
          </w:p>
        </w:tc>
      </w:tr>
      <w:tr w14:paraId="48BC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2AE631B">
            <w:r>
              <w:rPr>
                <w:rFonts w:ascii="微软雅黑" w:hAnsi="微软雅黑" w:eastAsia="微软雅黑"/>
                <w:b w:val="0"/>
                <w:sz w:val="20"/>
              </w:rPr>
              <w:t>28</w:t>
            </w:r>
          </w:p>
        </w:tc>
        <w:tc>
          <w:tcPr>
            <w:tcW w:w="2551" w:type="dxa"/>
          </w:tcPr>
          <w:p w14:paraId="0E971331">
            <w:r>
              <w:rPr>
                <w:rFonts w:ascii="微软雅黑" w:hAnsi="微软雅黑" w:eastAsia="微软雅黑"/>
                <w:b w:val="0"/>
                <w:sz w:val="20"/>
              </w:rPr>
              <w:t>全局数据总览报表</w:t>
            </w:r>
          </w:p>
        </w:tc>
        <w:tc>
          <w:tcPr>
            <w:tcW w:w="5102" w:type="dxa"/>
          </w:tcPr>
          <w:p w14:paraId="31F91C14">
            <w:r>
              <w:rPr>
                <w:rFonts w:ascii="微软雅黑" w:hAnsi="微软雅黑" w:eastAsia="微软雅黑"/>
                <w:b w:val="0"/>
                <w:sz w:val="20"/>
              </w:rPr>
              <w:t>跨地区数据汇总与趋势分析</w:t>
            </w:r>
          </w:p>
        </w:tc>
      </w:tr>
      <w:tr w14:paraId="1ECF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85BDDEB">
            <w:r>
              <w:rPr>
                <w:rFonts w:ascii="微软雅黑" w:hAnsi="微软雅黑" w:eastAsia="微软雅黑"/>
                <w:b w:val="0"/>
                <w:sz w:val="20"/>
              </w:rPr>
              <w:t>29</w:t>
            </w:r>
          </w:p>
        </w:tc>
        <w:tc>
          <w:tcPr>
            <w:tcW w:w="2551" w:type="dxa"/>
            <w:shd w:val="clear" w:color="auto" w:fill="D6E4F0"/>
          </w:tcPr>
          <w:p w14:paraId="55BB53BC">
            <w:r>
              <w:rPr>
                <w:rFonts w:ascii="微软雅黑" w:hAnsi="微软雅黑" w:eastAsia="微软雅黑"/>
                <w:b w:val="0"/>
                <w:sz w:val="20"/>
              </w:rPr>
              <w:t>小程序配置与发布</w:t>
            </w:r>
          </w:p>
        </w:tc>
        <w:tc>
          <w:tcPr>
            <w:tcW w:w="5102" w:type="dxa"/>
            <w:shd w:val="clear" w:color="auto" w:fill="D6E4F0"/>
          </w:tcPr>
          <w:p w14:paraId="7EAD01DA">
            <w:r>
              <w:rPr>
                <w:rFonts w:ascii="微软雅黑" w:hAnsi="微软雅黑" w:eastAsia="微软雅黑"/>
                <w:b w:val="0"/>
                <w:sz w:val="20"/>
              </w:rPr>
              <w:t>小程序版本管理、发布审核</w:t>
            </w:r>
          </w:p>
        </w:tc>
      </w:tr>
      <w:tr w14:paraId="04FF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BD434D3"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w="2551" w:type="dxa"/>
          </w:tcPr>
          <w:p w14:paraId="1722626F">
            <w:r>
              <w:rPr>
                <w:rFonts w:ascii="微软雅黑" w:hAnsi="微软雅黑" w:eastAsia="微软雅黑"/>
                <w:b w:val="0"/>
                <w:sz w:val="20"/>
              </w:rPr>
              <w:t>支付配置</w:t>
            </w:r>
          </w:p>
        </w:tc>
        <w:tc>
          <w:tcPr>
            <w:tcW w:w="5102" w:type="dxa"/>
          </w:tcPr>
          <w:p w14:paraId="76CDCD79">
            <w:r>
              <w:rPr>
                <w:rFonts w:ascii="微软雅黑" w:hAnsi="微软雅黑" w:eastAsia="微软雅黑"/>
                <w:b w:val="0"/>
                <w:sz w:val="20"/>
              </w:rPr>
              <w:t>微信支付/聚合支付参数配置</w:t>
            </w:r>
          </w:p>
        </w:tc>
      </w:tr>
      <w:tr w14:paraId="395C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29735128">
            <w:r>
              <w:rPr>
                <w:rFonts w:ascii="微软雅黑" w:hAnsi="微软雅黑" w:eastAsia="微软雅黑"/>
                <w:b w:val="0"/>
                <w:sz w:val="20"/>
              </w:rPr>
              <w:t>31</w:t>
            </w:r>
          </w:p>
        </w:tc>
        <w:tc>
          <w:tcPr>
            <w:tcW w:w="2551" w:type="dxa"/>
            <w:shd w:val="clear" w:color="auto" w:fill="D6E4F0"/>
          </w:tcPr>
          <w:p w14:paraId="492E0DCE">
            <w:r>
              <w:rPr>
                <w:rFonts w:ascii="微软雅黑" w:hAnsi="微软雅黑" w:eastAsia="微软雅黑"/>
                <w:b w:val="0"/>
                <w:sz w:val="20"/>
              </w:rPr>
              <w:t>消息模板管理</w:t>
            </w:r>
          </w:p>
        </w:tc>
        <w:tc>
          <w:tcPr>
            <w:tcW w:w="5102" w:type="dxa"/>
            <w:shd w:val="clear" w:color="auto" w:fill="D6E4F0"/>
          </w:tcPr>
          <w:p w14:paraId="1F93F926">
            <w:r>
              <w:rPr>
                <w:rFonts w:ascii="微软雅黑" w:hAnsi="微软雅黑" w:eastAsia="微软雅黑"/>
                <w:b w:val="0"/>
                <w:sz w:val="20"/>
              </w:rPr>
              <w:t>微信模板消息配置</w:t>
            </w:r>
          </w:p>
        </w:tc>
      </w:tr>
    </w:tbl>
    <w:p w14:paraId="26863C54"/>
    <w:p w14:paraId="4228963F">
      <w:r>
        <w:rPr>
          <w:rFonts w:ascii="微软雅黑" w:hAnsi="微软雅黑" w:eastAsia="微软雅黑"/>
          <w:b w:val="0"/>
          <w:color w:val="404040"/>
          <w:sz w:val="22"/>
        </w:rPr>
        <w:t>此外，平台超管可直接运营某个地区，具备地区运营后台的全部功能。</w:t>
      </w:r>
    </w:p>
    <w:p w14:paraId="01B3E193">
      <w:r>
        <w:br w:type="page"/>
      </w:r>
    </w:p>
    <w:p w14:paraId="55E3C934">
      <w:pPr>
        <w:pStyle w:val="4"/>
      </w:pPr>
      <w:r>
        <w:rPr>
          <w:rFonts w:ascii="微软雅黑" w:hAnsi="微软雅黑" w:eastAsia="微软雅黑"/>
          <w:color w:val="2E75B6"/>
        </w:rPr>
        <w:t>8.3 地区运营后台</w:t>
      </w:r>
    </w:p>
    <w:p w14:paraId="6AABBEEF">
      <w:r>
        <w:rPr>
          <w:rFonts w:ascii="微软雅黑" w:hAnsi="微软雅黑" w:eastAsia="微软雅黑"/>
          <w:b/>
          <w:sz w:val="22"/>
        </w:rPr>
        <w:t>商品与库存：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23CA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548086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6A74FC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3B32F33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5636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D05BEA3">
            <w:r>
              <w:rPr>
                <w:rFonts w:ascii="微软雅黑" w:hAnsi="微软雅黑" w:eastAsia="微软雅黑"/>
                <w:b w:val="0"/>
                <w:sz w:val="20"/>
              </w:rPr>
              <w:t>32</w:t>
            </w:r>
          </w:p>
        </w:tc>
        <w:tc>
          <w:tcPr>
            <w:tcW w:w="2551" w:type="dxa"/>
          </w:tcPr>
          <w:p w14:paraId="6D4B90AC">
            <w:r>
              <w:rPr>
                <w:rFonts w:ascii="微软雅黑" w:hAnsi="微软雅黑" w:eastAsia="微软雅黑"/>
                <w:b w:val="0"/>
                <w:sz w:val="20"/>
              </w:rPr>
              <w:t>产品管理</w:t>
            </w:r>
          </w:p>
        </w:tc>
        <w:tc>
          <w:tcPr>
            <w:tcW w:w="5102" w:type="dxa"/>
          </w:tcPr>
          <w:p w14:paraId="431B9EAE">
            <w:r>
              <w:rPr>
                <w:rFonts w:ascii="微软雅黑" w:hAnsi="微软雅黑" w:eastAsia="微软雅黑"/>
                <w:b w:val="0"/>
                <w:sz w:val="20"/>
              </w:rPr>
              <w:t>产品定义、花束款式×刮刮乐面额矩阵 SKU 配置</w:t>
            </w:r>
          </w:p>
        </w:tc>
      </w:tr>
      <w:tr w14:paraId="6FD5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5F151F5">
            <w:r>
              <w:rPr>
                <w:rFonts w:ascii="微软雅黑" w:hAnsi="微软雅黑" w:eastAsia="微软雅黑"/>
                <w:b w:val="0"/>
                <w:sz w:val="20"/>
              </w:rPr>
              <w:t>33</w:t>
            </w:r>
          </w:p>
        </w:tc>
        <w:tc>
          <w:tcPr>
            <w:tcW w:w="2551" w:type="dxa"/>
            <w:shd w:val="clear" w:color="auto" w:fill="D6E4F0"/>
          </w:tcPr>
          <w:p w14:paraId="7CF13060">
            <w:r>
              <w:rPr>
                <w:rFonts w:ascii="微软雅黑" w:hAnsi="微软雅黑" w:eastAsia="微软雅黑"/>
                <w:b w:val="0"/>
                <w:sz w:val="20"/>
              </w:rPr>
              <w:t>产品分类管理</w:t>
            </w:r>
          </w:p>
        </w:tc>
        <w:tc>
          <w:tcPr>
            <w:tcW w:w="5102" w:type="dxa"/>
            <w:shd w:val="clear" w:color="auto" w:fill="D6E4F0"/>
          </w:tcPr>
          <w:p w14:paraId="1469310E">
            <w:r>
              <w:rPr>
                <w:rFonts w:ascii="微软雅黑" w:hAnsi="微软雅黑" w:eastAsia="微软雅黑"/>
                <w:b w:val="0"/>
                <w:sz w:val="20"/>
              </w:rPr>
              <w:t>品类分类维护</w:t>
            </w:r>
          </w:p>
        </w:tc>
      </w:tr>
      <w:tr w14:paraId="0AAA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D0620AC">
            <w:r>
              <w:rPr>
                <w:rFonts w:ascii="微软雅黑" w:hAnsi="微软雅黑" w:eastAsia="微软雅黑"/>
                <w:b w:val="0"/>
                <w:sz w:val="20"/>
              </w:rPr>
              <w:t>34</w:t>
            </w:r>
          </w:p>
        </w:tc>
        <w:tc>
          <w:tcPr>
            <w:tcW w:w="2551" w:type="dxa"/>
          </w:tcPr>
          <w:p w14:paraId="50D62AE4">
            <w:r>
              <w:rPr>
                <w:rFonts w:ascii="微软雅黑" w:hAnsi="微软雅黑" w:eastAsia="微软雅黑"/>
                <w:b w:val="0"/>
                <w:sz w:val="20"/>
              </w:rPr>
              <w:t>产品图片/素材管理</w:t>
            </w:r>
          </w:p>
        </w:tc>
        <w:tc>
          <w:tcPr>
            <w:tcW w:w="5102" w:type="dxa"/>
          </w:tcPr>
          <w:p w14:paraId="05A6EE66">
            <w:r>
              <w:rPr>
                <w:rFonts w:ascii="微软雅黑" w:hAnsi="微软雅黑" w:eastAsia="微软雅黑"/>
                <w:b w:val="0"/>
                <w:sz w:val="20"/>
              </w:rPr>
              <w:t>图片上传、排序、管理</w:t>
            </w:r>
          </w:p>
        </w:tc>
      </w:tr>
      <w:tr w14:paraId="3D45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533AA02">
            <w:r>
              <w:rPr>
                <w:rFonts w:ascii="微软雅黑" w:hAnsi="微软雅黑" w:eastAsia="微软雅黑"/>
                <w:b w:val="0"/>
                <w:sz w:val="20"/>
              </w:rPr>
              <w:t>35</w:t>
            </w:r>
          </w:p>
        </w:tc>
        <w:tc>
          <w:tcPr>
            <w:tcW w:w="2551" w:type="dxa"/>
            <w:shd w:val="clear" w:color="auto" w:fill="D6E4F0"/>
          </w:tcPr>
          <w:p w14:paraId="19E14315">
            <w:r>
              <w:rPr>
                <w:rFonts w:ascii="微软雅黑" w:hAnsi="微软雅黑" w:eastAsia="微软雅黑"/>
                <w:b w:val="0"/>
                <w:sz w:val="20"/>
              </w:rPr>
              <w:t>产品上架/下架</w:t>
            </w:r>
          </w:p>
        </w:tc>
        <w:tc>
          <w:tcPr>
            <w:tcW w:w="5102" w:type="dxa"/>
            <w:shd w:val="clear" w:color="auto" w:fill="D6E4F0"/>
          </w:tcPr>
          <w:p w14:paraId="3F4BF069">
            <w:r>
              <w:rPr>
                <w:rFonts w:ascii="微软雅黑" w:hAnsi="微软雅黑" w:eastAsia="微软雅黑"/>
                <w:b w:val="0"/>
                <w:sz w:val="20"/>
              </w:rPr>
              <w:t>控制商品在 C 端的可见性</w:t>
            </w:r>
          </w:p>
        </w:tc>
      </w:tr>
      <w:tr w14:paraId="3E11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B98C3C9">
            <w:r>
              <w:rPr>
                <w:rFonts w:ascii="微软雅黑" w:hAnsi="微软雅黑" w:eastAsia="微软雅黑"/>
                <w:b w:val="0"/>
                <w:sz w:val="20"/>
              </w:rPr>
              <w:t>36</w:t>
            </w:r>
          </w:p>
        </w:tc>
        <w:tc>
          <w:tcPr>
            <w:tcW w:w="2551" w:type="dxa"/>
          </w:tcPr>
          <w:p w14:paraId="638D2869">
            <w:r>
              <w:rPr>
                <w:rFonts w:ascii="微软雅黑" w:hAnsi="微软雅黑" w:eastAsia="微软雅黑"/>
                <w:b w:val="0"/>
                <w:sz w:val="20"/>
              </w:rPr>
              <w:t>产品定价管理</w:t>
            </w:r>
          </w:p>
        </w:tc>
        <w:tc>
          <w:tcPr>
            <w:tcW w:w="5102" w:type="dxa"/>
          </w:tcPr>
          <w:p w14:paraId="76F86F05">
            <w:r>
              <w:rPr>
                <w:rFonts w:ascii="微软雅黑" w:hAnsi="微软雅黑" w:eastAsia="微软雅黑"/>
                <w:b w:val="0"/>
                <w:sz w:val="20"/>
              </w:rPr>
              <w:t>本地区独立定价</w:t>
            </w:r>
          </w:p>
        </w:tc>
      </w:tr>
      <w:tr w14:paraId="5FA70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6595D661">
            <w:r>
              <w:rPr>
                <w:rFonts w:ascii="微软雅黑" w:hAnsi="微软雅黑" w:eastAsia="微软雅黑"/>
                <w:b w:val="0"/>
                <w:sz w:val="20"/>
              </w:rPr>
              <w:t>37</w:t>
            </w:r>
          </w:p>
        </w:tc>
        <w:tc>
          <w:tcPr>
            <w:tcW w:w="2551" w:type="dxa"/>
            <w:shd w:val="clear" w:color="auto" w:fill="D6E4F0"/>
          </w:tcPr>
          <w:p w14:paraId="11FD538C">
            <w:r>
              <w:rPr>
                <w:rFonts w:ascii="微软雅黑" w:hAnsi="微软雅黑" w:eastAsia="微软雅黑"/>
                <w:b w:val="0"/>
                <w:sz w:val="20"/>
              </w:rPr>
              <w:t>库存管理</w:t>
            </w:r>
          </w:p>
        </w:tc>
        <w:tc>
          <w:tcPr>
            <w:tcW w:w="5102" w:type="dxa"/>
            <w:shd w:val="clear" w:color="auto" w:fill="D6E4F0"/>
          </w:tcPr>
          <w:p w14:paraId="6894CC54">
            <w:r>
              <w:rPr>
                <w:rFonts w:ascii="微软雅黑" w:hAnsi="微软雅黑" w:eastAsia="微软雅黑"/>
                <w:b w:val="0"/>
                <w:sz w:val="20"/>
              </w:rPr>
              <w:t>库存数量维护、扣减规则配置</w:t>
            </w:r>
          </w:p>
        </w:tc>
      </w:tr>
    </w:tbl>
    <w:p w14:paraId="739CEE81"/>
    <w:p w14:paraId="242407C6">
      <w:r>
        <w:rPr>
          <w:rFonts w:ascii="微软雅黑" w:hAnsi="微软雅黑" w:eastAsia="微软雅黑"/>
          <w:b/>
          <w:sz w:val="22"/>
        </w:rPr>
        <w:t>供应商管理：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4799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70A6C6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216D15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08D1446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5DF2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F08704A">
            <w:r>
              <w:rPr>
                <w:rFonts w:ascii="微软雅黑" w:hAnsi="微软雅黑" w:eastAsia="微软雅黑"/>
                <w:b w:val="0"/>
                <w:sz w:val="20"/>
              </w:rPr>
              <w:t>38</w:t>
            </w:r>
          </w:p>
        </w:tc>
        <w:tc>
          <w:tcPr>
            <w:tcW w:w="2551" w:type="dxa"/>
          </w:tcPr>
          <w:p w14:paraId="6EF5C2B7">
            <w:r>
              <w:rPr>
                <w:rFonts w:ascii="微软雅黑" w:hAnsi="微软雅黑" w:eastAsia="微软雅黑"/>
                <w:b w:val="0"/>
                <w:sz w:val="20"/>
              </w:rPr>
              <w:t>供应商入驻</w:t>
            </w:r>
          </w:p>
        </w:tc>
        <w:tc>
          <w:tcPr>
            <w:tcW w:w="5102" w:type="dxa"/>
          </w:tcPr>
          <w:p w14:paraId="52251E67">
            <w:r>
              <w:rPr>
                <w:rFonts w:ascii="微软雅黑" w:hAnsi="微软雅黑" w:eastAsia="微软雅黑"/>
                <w:b w:val="0"/>
                <w:sz w:val="20"/>
              </w:rPr>
              <w:t>手动添加、分配账号</w:t>
            </w:r>
          </w:p>
        </w:tc>
      </w:tr>
      <w:tr w14:paraId="40EF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2E7340A2">
            <w:r>
              <w:rPr>
                <w:rFonts w:ascii="微软雅黑" w:hAnsi="微软雅黑" w:eastAsia="微软雅黑"/>
                <w:b w:val="0"/>
                <w:sz w:val="20"/>
              </w:rPr>
              <w:t>39</w:t>
            </w:r>
          </w:p>
        </w:tc>
        <w:tc>
          <w:tcPr>
            <w:tcW w:w="2551" w:type="dxa"/>
            <w:shd w:val="clear" w:color="auto" w:fill="D6E4F0"/>
          </w:tcPr>
          <w:p w14:paraId="39170435">
            <w:r>
              <w:rPr>
                <w:rFonts w:ascii="微软雅黑" w:hAnsi="微软雅黑" w:eastAsia="微软雅黑"/>
                <w:b w:val="0"/>
                <w:sz w:val="20"/>
              </w:rPr>
              <w:t>供应商信息管理</w:t>
            </w:r>
          </w:p>
        </w:tc>
        <w:tc>
          <w:tcPr>
            <w:tcW w:w="5102" w:type="dxa"/>
            <w:shd w:val="clear" w:color="auto" w:fill="D6E4F0"/>
          </w:tcPr>
          <w:p w14:paraId="7D9118CF">
            <w:r>
              <w:rPr>
                <w:rFonts w:ascii="微软雅黑" w:hAnsi="微软雅黑" w:eastAsia="微软雅黑"/>
                <w:b w:val="0"/>
                <w:sz w:val="20"/>
              </w:rPr>
              <w:t>名称、联系方式、地址等</w:t>
            </w:r>
          </w:p>
        </w:tc>
      </w:tr>
      <w:tr w14:paraId="1459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73B2C88"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w="2551" w:type="dxa"/>
          </w:tcPr>
          <w:p w14:paraId="6FD85BEA">
            <w:r>
              <w:rPr>
                <w:rFonts w:ascii="微软雅黑" w:hAnsi="微软雅黑" w:eastAsia="微软雅黑"/>
                <w:b w:val="0"/>
                <w:sz w:val="20"/>
              </w:rPr>
              <w:t>供应商品类绑定</w:t>
            </w:r>
          </w:p>
        </w:tc>
        <w:tc>
          <w:tcPr>
            <w:tcW w:w="5102" w:type="dxa"/>
          </w:tcPr>
          <w:p w14:paraId="1ED95E6F">
            <w:r>
              <w:rPr>
                <w:rFonts w:ascii="微软雅黑" w:hAnsi="微软雅黑" w:eastAsia="微软雅黑"/>
                <w:b w:val="0"/>
                <w:sz w:val="20"/>
              </w:rPr>
              <w:t>本地区内为每个品类绑定供应商</w:t>
            </w:r>
          </w:p>
        </w:tc>
      </w:tr>
      <w:tr w14:paraId="20064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7D16995">
            <w:r>
              <w:rPr>
                <w:rFonts w:ascii="微软雅黑" w:hAnsi="微软雅黑" w:eastAsia="微软雅黑"/>
                <w:b w:val="0"/>
                <w:sz w:val="20"/>
              </w:rPr>
              <w:t>41</w:t>
            </w:r>
          </w:p>
        </w:tc>
        <w:tc>
          <w:tcPr>
            <w:tcW w:w="2551" w:type="dxa"/>
            <w:shd w:val="clear" w:color="auto" w:fill="D6E4F0"/>
          </w:tcPr>
          <w:p w14:paraId="5D53C2CA">
            <w:r>
              <w:rPr>
                <w:rFonts w:ascii="微软雅黑" w:hAnsi="微软雅黑" w:eastAsia="微软雅黑"/>
                <w:b w:val="0"/>
                <w:sz w:val="20"/>
              </w:rPr>
              <w:t>供应商配送方式配置</w:t>
            </w:r>
          </w:p>
        </w:tc>
        <w:tc>
          <w:tcPr>
            <w:tcW w:w="5102" w:type="dxa"/>
            <w:shd w:val="clear" w:color="auto" w:fill="D6E4F0"/>
          </w:tcPr>
          <w:p w14:paraId="69A33E3C">
            <w:r>
              <w:rPr>
                <w:rFonts w:ascii="微软雅黑" w:hAnsi="微软雅黑" w:eastAsia="微软雅黑"/>
                <w:b w:val="0"/>
                <w:sz w:val="20"/>
              </w:rPr>
              <w:t>门店自取/外送等配送方式</w:t>
            </w:r>
          </w:p>
        </w:tc>
      </w:tr>
      <w:tr w14:paraId="71DC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6F2A521">
            <w:r>
              <w:rPr>
                <w:rFonts w:ascii="微软雅黑" w:hAnsi="微软雅黑" w:eastAsia="微软雅黑"/>
                <w:b w:val="0"/>
                <w:sz w:val="20"/>
              </w:rPr>
              <w:t>42</w:t>
            </w:r>
          </w:p>
        </w:tc>
        <w:tc>
          <w:tcPr>
            <w:tcW w:w="2551" w:type="dxa"/>
          </w:tcPr>
          <w:p w14:paraId="2D464745">
            <w:r>
              <w:rPr>
                <w:rFonts w:ascii="微软雅黑" w:hAnsi="微软雅黑" w:eastAsia="微软雅黑"/>
                <w:b w:val="0"/>
                <w:sz w:val="20"/>
              </w:rPr>
              <w:t>供应商状态管理</w:t>
            </w:r>
          </w:p>
        </w:tc>
        <w:tc>
          <w:tcPr>
            <w:tcW w:w="5102" w:type="dxa"/>
          </w:tcPr>
          <w:p w14:paraId="731D10A5">
            <w:r>
              <w:rPr>
                <w:rFonts w:ascii="微软雅黑" w:hAnsi="微软雅黑" w:eastAsia="微软雅黑"/>
                <w:b w:val="0"/>
                <w:sz w:val="20"/>
              </w:rPr>
              <w:t>启用/禁用</w:t>
            </w:r>
          </w:p>
        </w:tc>
      </w:tr>
    </w:tbl>
    <w:p w14:paraId="240D76B6"/>
    <w:p w14:paraId="43A84CB1">
      <w:r>
        <w:rPr>
          <w:rFonts w:ascii="微软雅黑" w:hAnsi="微软雅黑" w:eastAsia="微软雅黑"/>
          <w:b/>
          <w:sz w:val="22"/>
        </w:rPr>
        <w:t>体彩门店管理：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3C37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249AF6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2E2F75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5103FB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469B2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46B2FDB">
            <w:r>
              <w:rPr>
                <w:rFonts w:ascii="微软雅黑" w:hAnsi="微软雅黑" w:eastAsia="微软雅黑"/>
                <w:b w:val="0"/>
                <w:sz w:val="20"/>
              </w:rPr>
              <w:t>43</w:t>
            </w:r>
          </w:p>
        </w:tc>
        <w:tc>
          <w:tcPr>
            <w:tcW w:w="2551" w:type="dxa"/>
          </w:tcPr>
          <w:p w14:paraId="1221B87E">
            <w:r>
              <w:rPr>
                <w:rFonts w:ascii="微软雅黑" w:hAnsi="微软雅黑" w:eastAsia="微软雅黑"/>
                <w:b w:val="0"/>
                <w:sz w:val="20"/>
              </w:rPr>
              <w:t>体彩门店入驻</w:t>
            </w:r>
          </w:p>
        </w:tc>
        <w:tc>
          <w:tcPr>
            <w:tcW w:w="5102" w:type="dxa"/>
          </w:tcPr>
          <w:p w14:paraId="4992C50F">
            <w:r>
              <w:rPr>
                <w:rFonts w:ascii="微软雅黑" w:hAnsi="微软雅黑" w:eastAsia="微软雅黑"/>
                <w:b w:val="0"/>
                <w:sz w:val="20"/>
              </w:rPr>
              <w:t>手动添加</w:t>
            </w:r>
          </w:p>
        </w:tc>
      </w:tr>
      <w:tr w14:paraId="2D12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07AA980">
            <w:r>
              <w:rPr>
                <w:rFonts w:ascii="微软雅黑" w:hAnsi="微软雅黑" w:eastAsia="微软雅黑"/>
                <w:b w:val="0"/>
                <w:sz w:val="20"/>
              </w:rPr>
              <w:t>44</w:t>
            </w:r>
          </w:p>
        </w:tc>
        <w:tc>
          <w:tcPr>
            <w:tcW w:w="2551" w:type="dxa"/>
            <w:shd w:val="clear" w:color="auto" w:fill="D6E4F0"/>
          </w:tcPr>
          <w:p w14:paraId="4B88697D">
            <w:r>
              <w:rPr>
                <w:rFonts w:ascii="微软雅黑" w:hAnsi="微软雅黑" w:eastAsia="微软雅黑"/>
                <w:b w:val="0"/>
                <w:sz w:val="20"/>
              </w:rPr>
              <w:t>体彩门店信息管理</w:t>
            </w:r>
          </w:p>
        </w:tc>
        <w:tc>
          <w:tcPr>
            <w:tcW w:w="5102" w:type="dxa"/>
            <w:shd w:val="clear" w:color="auto" w:fill="D6E4F0"/>
          </w:tcPr>
          <w:p w14:paraId="7CC424F1">
            <w:r>
              <w:rPr>
                <w:rFonts w:ascii="微软雅黑" w:hAnsi="微软雅黑" w:eastAsia="微软雅黑"/>
                <w:b w:val="0"/>
                <w:sz w:val="20"/>
              </w:rPr>
              <w:t>名称、地址、联系方式等</w:t>
            </w:r>
          </w:p>
        </w:tc>
      </w:tr>
      <w:tr w14:paraId="617DF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271643A">
            <w:r>
              <w:rPr>
                <w:rFonts w:ascii="微软雅黑" w:hAnsi="微软雅黑" w:eastAsia="微软雅黑"/>
                <w:b w:val="0"/>
                <w:sz w:val="20"/>
              </w:rPr>
              <w:t>45</w:t>
            </w:r>
          </w:p>
        </w:tc>
        <w:tc>
          <w:tcPr>
            <w:tcW w:w="2551" w:type="dxa"/>
          </w:tcPr>
          <w:p w14:paraId="695E464F">
            <w:r>
              <w:rPr>
                <w:rFonts w:ascii="微软雅黑" w:hAnsi="微软雅黑" w:eastAsia="微软雅黑"/>
                <w:b w:val="0"/>
                <w:sz w:val="20"/>
              </w:rPr>
              <w:t>门店与供应商绑定配置</w:t>
            </w:r>
          </w:p>
        </w:tc>
        <w:tc>
          <w:tcPr>
            <w:tcW w:w="5102" w:type="dxa"/>
          </w:tcPr>
          <w:p w14:paraId="2AA709B2">
            <w:r>
              <w:rPr>
                <w:rFonts w:ascii="微软雅黑" w:hAnsi="微软雅黑" w:eastAsia="微软雅黑"/>
                <w:b w:val="0"/>
                <w:sz w:val="20"/>
              </w:rPr>
              <w:t>配置体彩门店与供应商/地区的绑定关系</w:t>
            </w:r>
          </w:p>
        </w:tc>
      </w:tr>
      <w:tr w14:paraId="44DC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2D05DB9">
            <w:r>
              <w:rPr>
                <w:rFonts w:ascii="微软雅黑" w:hAnsi="微软雅黑" w:eastAsia="微软雅黑"/>
                <w:b w:val="0"/>
                <w:sz w:val="20"/>
              </w:rPr>
              <w:t>46</w:t>
            </w:r>
          </w:p>
        </w:tc>
        <w:tc>
          <w:tcPr>
            <w:tcW w:w="2551" w:type="dxa"/>
            <w:shd w:val="clear" w:color="auto" w:fill="D6E4F0"/>
          </w:tcPr>
          <w:p w14:paraId="764B1004">
            <w:r>
              <w:rPr>
                <w:rFonts w:ascii="微软雅黑" w:hAnsi="微软雅黑" w:eastAsia="微软雅黑"/>
                <w:b w:val="0"/>
                <w:sz w:val="20"/>
              </w:rPr>
              <w:t>门店分润比例配置</w:t>
            </w:r>
          </w:p>
        </w:tc>
        <w:tc>
          <w:tcPr>
            <w:tcW w:w="5102" w:type="dxa"/>
            <w:shd w:val="clear" w:color="auto" w:fill="D6E4F0"/>
          </w:tcPr>
          <w:p w14:paraId="34E8107D">
            <w:r>
              <w:rPr>
                <w:rFonts w:ascii="微软雅黑" w:hAnsi="微软雅黑" w:eastAsia="微软雅黑"/>
                <w:b w:val="0"/>
                <w:sz w:val="20"/>
              </w:rPr>
              <w:t>可设为 0（门店无额外收益场景）</w:t>
            </w:r>
          </w:p>
        </w:tc>
      </w:tr>
    </w:tbl>
    <w:p w14:paraId="13C2A543"/>
    <w:p w14:paraId="74C47A39">
      <w:r>
        <w:rPr>
          <w:rFonts w:ascii="微软雅黑" w:hAnsi="微软雅黑" w:eastAsia="微软雅黑"/>
          <w:b/>
          <w:sz w:val="22"/>
        </w:rPr>
        <w:t>渠道商管理：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71B0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5D9F82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72A029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02D09F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22DE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F413A06">
            <w:r>
              <w:rPr>
                <w:rFonts w:ascii="微软雅黑" w:hAnsi="微软雅黑" w:eastAsia="微软雅黑"/>
                <w:b w:val="0"/>
                <w:sz w:val="20"/>
              </w:rPr>
              <w:t>47</w:t>
            </w:r>
          </w:p>
        </w:tc>
        <w:tc>
          <w:tcPr>
            <w:tcW w:w="2551" w:type="dxa"/>
          </w:tcPr>
          <w:p w14:paraId="6C40B815">
            <w:r>
              <w:rPr>
                <w:rFonts w:ascii="微软雅黑" w:hAnsi="微软雅黑" w:eastAsia="微软雅黑"/>
                <w:b w:val="0"/>
                <w:sz w:val="20"/>
              </w:rPr>
              <w:t>渠道商入驻</w:t>
            </w:r>
          </w:p>
        </w:tc>
        <w:tc>
          <w:tcPr>
            <w:tcW w:w="5102" w:type="dxa"/>
          </w:tcPr>
          <w:p w14:paraId="46759C28">
            <w:r>
              <w:rPr>
                <w:rFonts w:ascii="微软雅黑" w:hAnsi="微软雅黑" w:eastAsia="微软雅黑"/>
                <w:b w:val="0"/>
                <w:sz w:val="20"/>
              </w:rPr>
              <w:t>手动添加、分配账号</w:t>
            </w:r>
          </w:p>
        </w:tc>
      </w:tr>
      <w:tr w14:paraId="091A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8FEA0E4">
            <w:r>
              <w:rPr>
                <w:rFonts w:ascii="微软雅黑" w:hAnsi="微软雅黑" w:eastAsia="微软雅黑"/>
                <w:b w:val="0"/>
                <w:sz w:val="20"/>
              </w:rPr>
              <w:t>48</w:t>
            </w:r>
          </w:p>
        </w:tc>
        <w:tc>
          <w:tcPr>
            <w:tcW w:w="2551" w:type="dxa"/>
            <w:shd w:val="clear" w:color="auto" w:fill="D6E4F0"/>
          </w:tcPr>
          <w:p w14:paraId="09D1AEDC">
            <w:r>
              <w:rPr>
                <w:rFonts w:ascii="微软雅黑" w:hAnsi="微软雅黑" w:eastAsia="微软雅黑"/>
                <w:b w:val="0"/>
                <w:sz w:val="20"/>
              </w:rPr>
              <w:t>渠道商信息管理</w:t>
            </w:r>
          </w:p>
        </w:tc>
        <w:tc>
          <w:tcPr>
            <w:tcW w:w="5102" w:type="dxa"/>
            <w:shd w:val="clear" w:color="auto" w:fill="D6E4F0"/>
          </w:tcPr>
          <w:p w14:paraId="20C585AF">
            <w:r>
              <w:rPr>
                <w:rFonts w:ascii="微软雅黑" w:hAnsi="微软雅黑" w:eastAsia="微软雅黑"/>
                <w:b w:val="0"/>
                <w:sz w:val="20"/>
              </w:rPr>
              <w:t>名称、联系方式等</w:t>
            </w:r>
          </w:p>
        </w:tc>
      </w:tr>
      <w:tr w14:paraId="04DD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3A84929">
            <w:r>
              <w:rPr>
                <w:rFonts w:ascii="微软雅黑" w:hAnsi="微软雅黑" w:eastAsia="微软雅黑"/>
                <w:b w:val="0"/>
                <w:sz w:val="20"/>
              </w:rPr>
              <w:t>49</w:t>
            </w:r>
          </w:p>
        </w:tc>
        <w:tc>
          <w:tcPr>
            <w:tcW w:w="2551" w:type="dxa"/>
          </w:tcPr>
          <w:p w14:paraId="75437C54">
            <w:r>
              <w:rPr>
                <w:rFonts w:ascii="微软雅黑" w:hAnsi="微软雅黑" w:eastAsia="微软雅黑"/>
                <w:b w:val="0"/>
                <w:sz w:val="20"/>
              </w:rPr>
              <w:t>渠道商多级树状结构管理</w:t>
            </w:r>
          </w:p>
        </w:tc>
        <w:tc>
          <w:tcPr>
            <w:tcW w:w="5102" w:type="dxa"/>
          </w:tcPr>
          <w:p w14:paraId="3B8CAE6A">
            <w:r>
              <w:rPr>
                <w:rFonts w:ascii="微软雅黑" w:hAnsi="微软雅黑" w:eastAsia="微软雅黑"/>
                <w:b w:val="0"/>
                <w:sz w:val="20"/>
              </w:rPr>
              <w:t>自由层级，灵活配置</w:t>
            </w:r>
          </w:p>
        </w:tc>
      </w:tr>
      <w:tr w14:paraId="3AE3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2C9CD671"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2551" w:type="dxa"/>
            <w:shd w:val="clear" w:color="auto" w:fill="D6E4F0"/>
          </w:tcPr>
          <w:p w14:paraId="0FB3141E">
            <w:r>
              <w:rPr>
                <w:rFonts w:ascii="微软雅黑" w:hAnsi="微软雅黑" w:eastAsia="微软雅黑"/>
                <w:b w:val="0"/>
                <w:sz w:val="20"/>
              </w:rPr>
              <w:t>渠道商层级抽成规则配置</w:t>
            </w:r>
          </w:p>
        </w:tc>
        <w:tc>
          <w:tcPr>
            <w:tcW w:w="5102" w:type="dxa"/>
            <w:shd w:val="clear" w:color="auto" w:fill="D6E4F0"/>
          </w:tcPr>
          <w:p w14:paraId="1DC8E3F0">
            <w:r>
              <w:rPr>
                <w:rFonts w:ascii="微软雅黑" w:hAnsi="微软雅黑" w:eastAsia="微软雅黑"/>
                <w:b w:val="0"/>
                <w:sz w:val="20"/>
              </w:rPr>
              <w:t>上级从下级抽成比例</w:t>
            </w:r>
          </w:p>
        </w:tc>
      </w:tr>
      <w:tr w14:paraId="55CC4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81FB156">
            <w:r>
              <w:rPr>
                <w:rFonts w:ascii="微软雅黑" w:hAnsi="微软雅黑" w:eastAsia="微软雅黑"/>
                <w:b w:val="0"/>
                <w:sz w:val="20"/>
              </w:rPr>
              <w:t>51</w:t>
            </w:r>
          </w:p>
        </w:tc>
        <w:tc>
          <w:tcPr>
            <w:tcW w:w="2551" w:type="dxa"/>
          </w:tcPr>
          <w:p w14:paraId="32F5A532">
            <w:r>
              <w:rPr>
                <w:rFonts w:ascii="微软雅黑" w:hAnsi="微软雅黑" w:eastAsia="微软雅黑"/>
                <w:b w:val="0"/>
                <w:sz w:val="20"/>
              </w:rPr>
              <w:t>二维码生成与管理</w:t>
            </w:r>
          </w:p>
        </w:tc>
        <w:tc>
          <w:tcPr>
            <w:tcW w:w="5102" w:type="dxa"/>
          </w:tcPr>
          <w:p w14:paraId="69E1D532">
            <w:r>
              <w:rPr>
                <w:rFonts w:ascii="微软雅黑" w:hAnsi="微软雅黑" w:eastAsia="微软雅黑"/>
                <w:b w:val="0"/>
                <w:sz w:val="20"/>
              </w:rPr>
              <w:t>一个渠道一个码</w:t>
            </w:r>
          </w:p>
        </w:tc>
      </w:tr>
      <w:tr w14:paraId="5430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A293846">
            <w:r>
              <w:rPr>
                <w:rFonts w:ascii="微软雅黑" w:hAnsi="微软雅黑" w:eastAsia="微软雅黑"/>
                <w:b w:val="0"/>
                <w:sz w:val="20"/>
              </w:rPr>
              <w:t>52</w:t>
            </w:r>
          </w:p>
        </w:tc>
        <w:tc>
          <w:tcPr>
            <w:tcW w:w="2551" w:type="dxa"/>
            <w:shd w:val="clear" w:color="auto" w:fill="D6E4F0"/>
          </w:tcPr>
          <w:p w14:paraId="7B77D7D7">
            <w:r>
              <w:rPr>
                <w:rFonts w:ascii="微软雅黑" w:hAnsi="微软雅黑" w:eastAsia="微软雅黑"/>
                <w:b w:val="0"/>
                <w:sz w:val="20"/>
              </w:rPr>
              <w:t>渠道商状态管理</w:t>
            </w:r>
          </w:p>
        </w:tc>
        <w:tc>
          <w:tcPr>
            <w:tcW w:w="5102" w:type="dxa"/>
            <w:shd w:val="clear" w:color="auto" w:fill="D6E4F0"/>
          </w:tcPr>
          <w:p w14:paraId="2ECD7AE1">
            <w:r>
              <w:rPr>
                <w:rFonts w:ascii="微软雅黑" w:hAnsi="微软雅黑" w:eastAsia="微软雅黑"/>
                <w:b w:val="0"/>
                <w:sz w:val="20"/>
              </w:rPr>
              <w:t>启用/禁用</w:t>
            </w:r>
          </w:p>
        </w:tc>
      </w:tr>
      <w:tr w14:paraId="6B0A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930D5A9">
            <w:r>
              <w:rPr>
                <w:rFonts w:ascii="微软雅黑" w:hAnsi="微软雅黑" w:eastAsia="微软雅黑"/>
                <w:b w:val="0"/>
                <w:sz w:val="20"/>
              </w:rPr>
              <w:t>53</w:t>
            </w:r>
          </w:p>
        </w:tc>
        <w:tc>
          <w:tcPr>
            <w:tcW w:w="2551" w:type="dxa"/>
          </w:tcPr>
          <w:p w14:paraId="6A902015">
            <w:r>
              <w:rPr>
                <w:rFonts w:ascii="微软雅黑" w:hAnsi="微软雅黑" w:eastAsia="微软雅黑"/>
                <w:b w:val="0"/>
                <w:sz w:val="20"/>
              </w:rPr>
              <w:t>平台自营渠道配置</w:t>
            </w:r>
          </w:p>
        </w:tc>
        <w:tc>
          <w:tcPr>
            <w:tcW w:w="5102" w:type="dxa"/>
          </w:tcPr>
          <w:p w14:paraId="23BE833B">
            <w:r>
              <w:rPr>
                <w:rFonts w:ascii="微软雅黑" w:hAnsi="微软雅黑" w:eastAsia="微软雅黑"/>
                <w:b w:val="0"/>
                <w:sz w:val="20"/>
              </w:rPr>
              <w:t>自选地区用户的默认渠道归属</w:t>
            </w:r>
          </w:p>
        </w:tc>
      </w:tr>
    </w:tbl>
    <w:p w14:paraId="5697EE95">
      <w:r>
        <w:br w:type="page"/>
      </w:r>
    </w:p>
    <w:p w14:paraId="70F85956">
      <w:r>
        <w:rPr>
          <w:rFonts w:ascii="微软雅黑" w:hAnsi="微软雅黑" w:eastAsia="微软雅黑"/>
          <w:b/>
          <w:sz w:val="22"/>
        </w:rPr>
        <w:t>订单与分润管理：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3E0D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5FC612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1174EA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4938B3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4BC3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986E79B">
            <w:r>
              <w:rPr>
                <w:rFonts w:ascii="微软雅黑" w:hAnsi="微软雅黑" w:eastAsia="微软雅黑"/>
                <w:b w:val="0"/>
                <w:sz w:val="20"/>
              </w:rPr>
              <w:t>54</w:t>
            </w:r>
          </w:p>
        </w:tc>
        <w:tc>
          <w:tcPr>
            <w:tcW w:w="2551" w:type="dxa"/>
          </w:tcPr>
          <w:p w14:paraId="29C6048A">
            <w:r>
              <w:rPr>
                <w:rFonts w:ascii="微软雅黑" w:hAnsi="微软雅黑" w:eastAsia="微软雅黑"/>
                <w:b w:val="0"/>
                <w:sz w:val="20"/>
              </w:rPr>
              <w:t>订单列表与详情</w:t>
            </w:r>
          </w:p>
        </w:tc>
        <w:tc>
          <w:tcPr>
            <w:tcW w:w="5102" w:type="dxa"/>
          </w:tcPr>
          <w:p w14:paraId="21697374">
            <w:r>
              <w:rPr>
                <w:rFonts w:ascii="微软雅黑" w:hAnsi="微软雅黑" w:eastAsia="微软雅黑"/>
                <w:b w:val="0"/>
                <w:sz w:val="20"/>
              </w:rPr>
              <w:t>本地区所有订单查看</w:t>
            </w:r>
          </w:p>
        </w:tc>
      </w:tr>
      <w:tr w14:paraId="3F98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B57A206">
            <w:r>
              <w:rPr>
                <w:rFonts w:ascii="微软雅黑" w:hAnsi="微软雅黑" w:eastAsia="微软雅黑"/>
                <w:b w:val="0"/>
                <w:sz w:val="20"/>
              </w:rPr>
              <w:t>55</w:t>
            </w:r>
          </w:p>
        </w:tc>
        <w:tc>
          <w:tcPr>
            <w:tcW w:w="2551" w:type="dxa"/>
            <w:shd w:val="clear" w:color="auto" w:fill="D6E4F0"/>
          </w:tcPr>
          <w:p w14:paraId="25DB3292">
            <w:r>
              <w:rPr>
                <w:rFonts w:ascii="微软雅黑" w:hAnsi="微软雅黑" w:eastAsia="微软雅黑"/>
                <w:b w:val="0"/>
                <w:sz w:val="20"/>
              </w:rPr>
              <w:t>订单流转状态管理</w:t>
            </w:r>
          </w:p>
        </w:tc>
        <w:tc>
          <w:tcPr>
            <w:tcW w:w="5102" w:type="dxa"/>
            <w:shd w:val="clear" w:color="auto" w:fill="D6E4F0"/>
          </w:tcPr>
          <w:p w14:paraId="2BC44E27">
            <w:r>
              <w:rPr>
                <w:rFonts w:ascii="微软雅黑" w:hAnsi="微软雅黑" w:eastAsia="微软雅黑"/>
                <w:b w:val="0"/>
                <w:sz w:val="20"/>
              </w:rPr>
              <w:t>全流程状态跟踪</w:t>
            </w:r>
          </w:p>
        </w:tc>
      </w:tr>
      <w:tr w14:paraId="24AD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2097FE8">
            <w:r>
              <w:rPr>
                <w:rFonts w:ascii="微软雅黑" w:hAnsi="微软雅黑" w:eastAsia="微软雅黑"/>
                <w:b w:val="0"/>
                <w:sz w:val="20"/>
              </w:rPr>
              <w:t>56</w:t>
            </w:r>
          </w:p>
        </w:tc>
        <w:tc>
          <w:tcPr>
            <w:tcW w:w="2551" w:type="dxa"/>
          </w:tcPr>
          <w:p w14:paraId="5FC7B20A">
            <w:r>
              <w:rPr>
                <w:rFonts w:ascii="微软雅黑" w:hAnsi="微软雅黑" w:eastAsia="微软雅黑"/>
                <w:b w:val="0"/>
                <w:sz w:val="20"/>
              </w:rPr>
              <w:t>退款审核与处理</w:t>
            </w:r>
          </w:p>
        </w:tc>
        <w:tc>
          <w:tcPr>
            <w:tcW w:w="5102" w:type="dxa"/>
          </w:tcPr>
          <w:p w14:paraId="3B218E95">
            <w:r>
              <w:rPr>
                <w:rFonts w:ascii="微软雅黑" w:hAnsi="微软雅黑" w:eastAsia="微软雅黑"/>
                <w:b w:val="0"/>
                <w:sz w:val="20"/>
              </w:rPr>
              <w:t>退款申请审核</w:t>
            </w:r>
          </w:p>
        </w:tc>
      </w:tr>
      <w:tr w14:paraId="3DDA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FA98540">
            <w:r>
              <w:rPr>
                <w:rFonts w:ascii="微软雅黑" w:hAnsi="微软雅黑" w:eastAsia="微软雅黑"/>
                <w:b w:val="0"/>
                <w:sz w:val="20"/>
              </w:rPr>
              <w:t>57</w:t>
            </w:r>
          </w:p>
        </w:tc>
        <w:tc>
          <w:tcPr>
            <w:tcW w:w="2551" w:type="dxa"/>
            <w:shd w:val="clear" w:color="auto" w:fill="D6E4F0"/>
          </w:tcPr>
          <w:p w14:paraId="4275F0D3">
            <w:r>
              <w:rPr>
                <w:rFonts w:ascii="微软雅黑" w:hAnsi="微软雅黑" w:eastAsia="微软雅黑"/>
                <w:b w:val="0"/>
                <w:sz w:val="20"/>
              </w:rPr>
              <w:t>订单渠道来源追溯</w:t>
            </w:r>
          </w:p>
        </w:tc>
        <w:tc>
          <w:tcPr>
            <w:tcW w:w="5102" w:type="dxa"/>
            <w:shd w:val="clear" w:color="auto" w:fill="D6E4F0"/>
          </w:tcPr>
          <w:p w14:paraId="1E8D463E">
            <w:r>
              <w:rPr>
                <w:rFonts w:ascii="微软雅黑" w:hAnsi="微软雅黑" w:eastAsia="微软雅黑"/>
                <w:b w:val="0"/>
                <w:sz w:val="20"/>
              </w:rPr>
              <w:t>溯源渠道分润归属</w:t>
            </w:r>
          </w:p>
        </w:tc>
      </w:tr>
      <w:tr w14:paraId="5466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33431F7">
            <w:r>
              <w:rPr>
                <w:rFonts w:ascii="微软雅黑" w:hAnsi="微软雅黑" w:eastAsia="微软雅黑"/>
                <w:b w:val="0"/>
                <w:sz w:val="20"/>
              </w:rPr>
              <w:t>58</w:t>
            </w:r>
          </w:p>
        </w:tc>
        <w:tc>
          <w:tcPr>
            <w:tcW w:w="2551" w:type="dxa"/>
          </w:tcPr>
          <w:p w14:paraId="61D87054">
            <w:r>
              <w:rPr>
                <w:rFonts w:ascii="微软雅黑" w:hAnsi="微软雅黑" w:eastAsia="微软雅黑"/>
                <w:b w:val="0"/>
                <w:sz w:val="20"/>
              </w:rPr>
              <w:t>订单关联体彩门店追溯</w:t>
            </w:r>
          </w:p>
        </w:tc>
        <w:tc>
          <w:tcPr>
            <w:tcW w:w="5102" w:type="dxa"/>
          </w:tcPr>
          <w:p w14:paraId="094E8C90">
            <w:r>
              <w:rPr>
                <w:rFonts w:ascii="微软雅黑" w:hAnsi="微软雅黑" w:eastAsia="微软雅黑"/>
                <w:b w:val="0"/>
                <w:sz w:val="20"/>
              </w:rPr>
              <w:t>溯源刮刮乐供票来源</w:t>
            </w:r>
          </w:p>
        </w:tc>
      </w:tr>
      <w:tr w14:paraId="720A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42193D7">
            <w:r>
              <w:rPr>
                <w:rFonts w:ascii="微软雅黑" w:hAnsi="微软雅黑" w:eastAsia="微软雅黑"/>
                <w:b w:val="0"/>
                <w:sz w:val="20"/>
              </w:rPr>
              <w:t>59</w:t>
            </w:r>
          </w:p>
        </w:tc>
        <w:tc>
          <w:tcPr>
            <w:tcW w:w="2551" w:type="dxa"/>
            <w:shd w:val="clear" w:color="auto" w:fill="D6E4F0"/>
          </w:tcPr>
          <w:p w14:paraId="75E3459A">
            <w:r>
              <w:rPr>
                <w:rFonts w:ascii="微软雅黑" w:hAnsi="微软雅黑" w:eastAsia="微软雅黑"/>
                <w:b w:val="0"/>
                <w:sz w:val="20"/>
              </w:rPr>
              <w:t>分润规则配置</w:t>
            </w:r>
          </w:p>
        </w:tc>
        <w:tc>
          <w:tcPr>
            <w:tcW w:w="5102" w:type="dxa"/>
            <w:shd w:val="clear" w:color="auto" w:fill="D6E4F0"/>
          </w:tcPr>
          <w:p w14:paraId="4D3870FC">
            <w:r>
              <w:rPr>
                <w:rFonts w:ascii="微软雅黑" w:hAnsi="微软雅黑" w:eastAsia="微软雅黑"/>
                <w:b w:val="0"/>
                <w:sz w:val="20"/>
              </w:rPr>
              <w:t>四方比例，按品类/地区/产品可单独配置</w:t>
            </w:r>
          </w:p>
        </w:tc>
      </w:tr>
      <w:tr w14:paraId="12DF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623EEDA"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w="2551" w:type="dxa"/>
          </w:tcPr>
          <w:p w14:paraId="1D3FEAF3">
            <w:r>
              <w:rPr>
                <w:rFonts w:ascii="微软雅黑" w:hAnsi="微软雅黑" w:eastAsia="微软雅黑"/>
                <w:b w:val="0"/>
                <w:sz w:val="20"/>
              </w:rPr>
              <w:t>多级渠道分润计算引擎</w:t>
            </w:r>
          </w:p>
        </w:tc>
        <w:tc>
          <w:tcPr>
            <w:tcW w:w="5102" w:type="dxa"/>
          </w:tcPr>
          <w:p w14:paraId="4E87F2BB">
            <w:r>
              <w:rPr>
                <w:rFonts w:ascii="微软雅黑" w:hAnsi="微软雅黑" w:eastAsia="微软雅黑"/>
                <w:b w:val="0"/>
                <w:sz w:val="20"/>
              </w:rPr>
              <w:t>自动计算各级渠道分润</w:t>
            </w:r>
          </w:p>
        </w:tc>
      </w:tr>
      <w:tr w14:paraId="75A0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E923631">
            <w:r>
              <w:rPr>
                <w:rFonts w:ascii="微软雅黑" w:hAnsi="微软雅黑" w:eastAsia="微软雅黑"/>
                <w:b w:val="0"/>
                <w:sz w:val="20"/>
              </w:rPr>
              <w:t>61</w:t>
            </w:r>
          </w:p>
        </w:tc>
        <w:tc>
          <w:tcPr>
            <w:tcW w:w="2551" w:type="dxa"/>
            <w:shd w:val="clear" w:color="auto" w:fill="D6E4F0"/>
          </w:tcPr>
          <w:p w14:paraId="61A5BD66">
            <w:r>
              <w:rPr>
                <w:rFonts w:ascii="微软雅黑" w:hAnsi="微软雅黑" w:eastAsia="微软雅黑"/>
                <w:b w:val="0"/>
                <w:sz w:val="20"/>
              </w:rPr>
              <w:t>分润结算管理</w:t>
            </w:r>
          </w:p>
        </w:tc>
        <w:tc>
          <w:tcPr>
            <w:tcW w:w="5102" w:type="dxa"/>
            <w:shd w:val="clear" w:color="auto" w:fill="D6E4F0"/>
          </w:tcPr>
          <w:p w14:paraId="237A8ADA">
            <w:r>
              <w:rPr>
                <w:rFonts w:ascii="微软雅黑" w:hAnsi="微软雅黑" w:eastAsia="微软雅黑"/>
                <w:b w:val="0"/>
                <w:sz w:val="20"/>
              </w:rPr>
              <w:t>周结/月结，可配置结算周期</w:t>
            </w:r>
          </w:p>
        </w:tc>
      </w:tr>
      <w:tr w14:paraId="0BDD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72DE017">
            <w:r>
              <w:rPr>
                <w:rFonts w:ascii="微软雅黑" w:hAnsi="微软雅黑" w:eastAsia="微软雅黑"/>
                <w:b w:val="0"/>
                <w:sz w:val="20"/>
              </w:rPr>
              <w:t>62</w:t>
            </w:r>
          </w:p>
        </w:tc>
        <w:tc>
          <w:tcPr>
            <w:tcW w:w="2551" w:type="dxa"/>
          </w:tcPr>
          <w:p w14:paraId="205FB05D">
            <w:r>
              <w:rPr>
                <w:rFonts w:ascii="微软雅黑" w:hAnsi="微软雅黑" w:eastAsia="微软雅黑"/>
                <w:b w:val="0"/>
                <w:sz w:val="20"/>
              </w:rPr>
              <w:t>分润账单生成与导出</w:t>
            </w:r>
          </w:p>
        </w:tc>
        <w:tc>
          <w:tcPr>
            <w:tcW w:w="5102" w:type="dxa"/>
          </w:tcPr>
          <w:p w14:paraId="60E19884">
            <w:r>
              <w:rPr>
                <w:rFonts w:ascii="微软雅黑" w:hAnsi="微软雅黑" w:eastAsia="微软雅黑"/>
                <w:b w:val="0"/>
                <w:sz w:val="20"/>
              </w:rPr>
              <w:t>自动生成结算账单</w:t>
            </w:r>
          </w:p>
        </w:tc>
      </w:tr>
      <w:tr w14:paraId="264A2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3E19D3C">
            <w:r>
              <w:rPr>
                <w:rFonts w:ascii="微软雅黑" w:hAnsi="微软雅黑" w:eastAsia="微软雅黑"/>
                <w:b w:val="0"/>
                <w:sz w:val="20"/>
              </w:rPr>
              <w:t>63</w:t>
            </w:r>
          </w:p>
        </w:tc>
        <w:tc>
          <w:tcPr>
            <w:tcW w:w="2551" w:type="dxa"/>
            <w:shd w:val="clear" w:color="auto" w:fill="D6E4F0"/>
          </w:tcPr>
          <w:p w14:paraId="79E4F62D">
            <w:r>
              <w:rPr>
                <w:rFonts w:ascii="微软雅黑" w:hAnsi="微软雅黑" w:eastAsia="微软雅黑"/>
                <w:b w:val="0"/>
                <w:sz w:val="20"/>
              </w:rPr>
              <w:t>结算打款</w:t>
            </w:r>
          </w:p>
        </w:tc>
        <w:tc>
          <w:tcPr>
            <w:tcW w:w="5102" w:type="dxa"/>
            <w:shd w:val="clear" w:color="auto" w:fill="D6E4F0"/>
          </w:tcPr>
          <w:p w14:paraId="3C410618">
            <w:r>
              <w:rPr>
                <w:rFonts w:ascii="微软雅黑" w:hAnsi="微软雅黑" w:eastAsia="微软雅黑"/>
                <w:b w:val="0"/>
                <w:sz w:val="20"/>
              </w:rPr>
              <w:t>向供应商/渠道商/门店打款</w:t>
            </w:r>
          </w:p>
        </w:tc>
      </w:tr>
    </w:tbl>
    <w:p w14:paraId="6FE15823"/>
    <w:p w14:paraId="19C3C66A">
      <w:r>
        <w:rPr>
          <w:rFonts w:ascii="微软雅黑" w:hAnsi="微软雅黑" w:eastAsia="微软雅黑"/>
          <w:b/>
          <w:sz w:val="22"/>
        </w:rPr>
        <w:t>资金、运营与数据：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74FB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1AA331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2776CA5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5542A7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6E73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38BBF97">
            <w:r>
              <w:rPr>
                <w:rFonts w:ascii="微软雅黑" w:hAnsi="微软雅黑" w:eastAsia="微软雅黑"/>
                <w:b w:val="0"/>
                <w:sz w:val="20"/>
              </w:rPr>
              <w:t>64</w:t>
            </w:r>
          </w:p>
        </w:tc>
        <w:tc>
          <w:tcPr>
            <w:tcW w:w="2551" w:type="dxa"/>
          </w:tcPr>
          <w:p w14:paraId="698B0663">
            <w:r>
              <w:rPr>
                <w:rFonts w:ascii="微软雅黑" w:hAnsi="微软雅黑" w:eastAsia="微软雅黑"/>
                <w:b w:val="0"/>
                <w:sz w:val="20"/>
              </w:rPr>
              <w:t>平台收款账户管理</w:t>
            </w:r>
          </w:p>
        </w:tc>
        <w:tc>
          <w:tcPr>
            <w:tcW w:w="5102" w:type="dxa"/>
          </w:tcPr>
          <w:p w14:paraId="29D1B126">
            <w:r>
              <w:rPr>
                <w:rFonts w:ascii="微软雅黑" w:hAnsi="微软雅黑" w:eastAsia="微软雅黑"/>
                <w:b w:val="0"/>
                <w:sz w:val="20"/>
              </w:rPr>
              <w:t>收款账户配置</w:t>
            </w:r>
          </w:p>
        </w:tc>
      </w:tr>
      <w:tr w14:paraId="3896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3C7D2B5">
            <w:r>
              <w:rPr>
                <w:rFonts w:ascii="微软雅黑" w:hAnsi="微软雅黑" w:eastAsia="微软雅黑"/>
                <w:b w:val="0"/>
                <w:sz w:val="20"/>
              </w:rPr>
              <w:t>65</w:t>
            </w:r>
          </w:p>
        </w:tc>
        <w:tc>
          <w:tcPr>
            <w:tcW w:w="2551" w:type="dxa"/>
            <w:shd w:val="clear" w:color="auto" w:fill="D6E4F0"/>
          </w:tcPr>
          <w:p w14:paraId="0213EE8C">
            <w:r>
              <w:rPr>
                <w:rFonts w:ascii="微软雅黑" w:hAnsi="微软雅黑" w:eastAsia="微软雅黑"/>
                <w:b w:val="0"/>
                <w:sz w:val="20"/>
              </w:rPr>
              <w:t>资金流水记录</w:t>
            </w:r>
          </w:p>
        </w:tc>
        <w:tc>
          <w:tcPr>
            <w:tcW w:w="5102" w:type="dxa"/>
            <w:shd w:val="clear" w:color="auto" w:fill="D6E4F0"/>
          </w:tcPr>
          <w:p w14:paraId="3CAA20E6">
            <w:r>
              <w:rPr>
                <w:rFonts w:ascii="微软雅黑" w:hAnsi="微软雅黑" w:eastAsia="微软雅黑"/>
                <w:b w:val="0"/>
                <w:sz w:val="20"/>
              </w:rPr>
              <w:t>收支明细记录</w:t>
            </w:r>
          </w:p>
        </w:tc>
      </w:tr>
      <w:tr w14:paraId="3DB1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191F363">
            <w:r>
              <w:rPr>
                <w:rFonts w:ascii="微软雅黑" w:hAnsi="微软雅黑" w:eastAsia="微软雅黑"/>
                <w:b w:val="0"/>
                <w:sz w:val="20"/>
              </w:rPr>
              <w:t>66</w:t>
            </w:r>
          </w:p>
        </w:tc>
        <w:tc>
          <w:tcPr>
            <w:tcW w:w="2551" w:type="dxa"/>
          </w:tcPr>
          <w:p w14:paraId="6659D370">
            <w:r>
              <w:rPr>
                <w:rFonts w:ascii="微软雅黑" w:hAnsi="微软雅黑" w:eastAsia="微软雅黑"/>
                <w:b w:val="0"/>
                <w:sz w:val="20"/>
              </w:rPr>
              <w:t>退款资金处理</w:t>
            </w:r>
          </w:p>
        </w:tc>
        <w:tc>
          <w:tcPr>
            <w:tcW w:w="5102" w:type="dxa"/>
          </w:tcPr>
          <w:p w14:paraId="6E2B37D8">
            <w:r>
              <w:rPr>
                <w:rFonts w:ascii="微软雅黑" w:hAnsi="微软雅黑" w:eastAsia="微软雅黑"/>
                <w:b w:val="0"/>
                <w:sz w:val="20"/>
              </w:rPr>
              <w:t>退款资金流转处理</w:t>
            </w:r>
          </w:p>
        </w:tc>
      </w:tr>
      <w:tr w14:paraId="2608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5B9D15DC">
            <w:r>
              <w:rPr>
                <w:rFonts w:ascii="微软雅黑" w:hAnsi="微软雅黑" w:eastAsia="微软雅黑"/>
                <w:b w:val="0"/>
                <w:sz w:val="20"/>
              </w:rPr>
              <w:t>67</w:t>
            </w:r>
          </w:p>
        </w:tc>
        <w:tc>
          <w:tcPr>
            <w:tcW w:w="2551" w:type="dxa"/>
            <w:shd w:val="clear" w:color="auto" w:fill="D6E4F0"/>
          </w:tcPr>
          <w:p w14:paraId="01FB70C2">
            <w:r>
              <w:rPr>
                <w:rFonts w:ascii="微软雅黑" w:hAnsi="微软雅黑" w:eastAsia="微软雅黑"/>
                <w:b w:val="0"/>
                <w:sz w:val="20"/>
              </w:rPr>
              <w:t>首页 Banner 管理</w:t>
            </w:r>
          </w:p>
        </w:tc>
        <w:tc>
          <w:tcPr>
            <w:tcW w:w="5102" w:type="dxa"/>
            <w:shd w:val="clear" w:color="auto" w:fill="D6E4F0"/>
          </w:tcPr>
          <w:p w14:paraId="01081C89">
            <w:r>
              <w:rPr>
                <w:rFonts w:ascii="微软雅黑" w:hAnsi="微软雅黑" w:eastAsia="微软雅黑"/>
                <w:b w:val="0"/>
                <w:sz w:val="20"/>
              </w:rPr>
              <w:t>本地区 Banner 配置</w:t>
            </w:r>
          </w:p>
        </w:tc>
      </w:tr>
      <w:tr w14:paraId="7A5B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5F479FD">
            <w:r>
              <w:rPr>
                <w:rFonts w:ascii="微软雅黑" w:hAnsi="微软雅黑" w:eastAsia="微软雅黑"/>
                <w:b w:val="0"/>
                <w:sz w:val="20"/>
              </w:rPr>
              <w:t>68</w:t>
            </w:r>
          </w:p>
        </w:tc>
        <w:tc>
          <w:tcPr>
            <w:tcW w:w="2551" w:type="dxa"/>
          </w:tcPr>
          <w:p w14:paraId="1AA21992">
            <w:r>
              <w:rPr>
                <w:rFonts w:ascii="微软雅黑" w:hAnsi="微软雅黑" w:eastAsia="微软雅黑"/>
                <w:b w:val="0"/>
                <w:sz w:val="20"/>
              </w:rPr>
              <w:t>推荐商品管理</w:t>
            </w:r>
          </w:p>
        </w:tc>
        <w:tc>
          <w:tcPr>
            <w:tcW w:w="5102" w:type="dxa"/>
          </w:tcPr>
          <w:p w14:paraId="65FBE3DB">
            <w:r>
              <w:rPr>
                <w:rFonts w:ascii="微软雅黑" w:hAnsi="微软雅黑" w:eastAsia="微软雅黑"/>
                <w:b w:val="0"/>
                <w:sz w:val="20"/>
              </w:rPr>
              <w:t>首页推荐位配置</w:t>
            </w:r>
          </w:p>
        </w:tc>
      </w:tr>
      <w:tr w14:paraId="0BD3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3BE61183">
            <w:r>
              <w:rPr>
                <w:rFonts w:ascii="微软雅黑" w:hAnsi="微软雅黑" w:eastAsia="微软雅黑"/>
                <w:b w:val="0"/>
                <w:sz w:val="20"/>
              </w:rPr>
              <w:t>69</w:t>
            </w:r>
          </w:p>
        </w:tc>
        <w:tc>
          <w:tcPr>
            <w:tcW w:w="2551" w:type="dxa"/>
            <w:shd w:val="clear" w:color="auto" w:fill="D6E4F0"/>
          </w:tcPr>
          <w:p w14:paraId="3A121E0E">
            <w:r>
              <w:rPr>
                <w:rFonts w:ascii="微软雅黑" w:hAnsi="微软雅黑" w:eastAsia="微软雅黑"/>
                <w:b w:val="0"/>
                <w:sz w:val="20"/>
              </w:rPr>
              <w:t>活动管理</w:t>
            </w:r>
          </w:p>
        </w:tc>
        <w:tc>
          <w:tcPr>
            <w:tcW w:w="5102" w:type="dxa"/>
            <w:shd w:val="clear" w:color="auto" w:fill="D6E4F0"/>
          </w:tcPr>
          <w:p w14:paraId="17D27969">
            <w:r>
              <w:rPr>
                <w:rFonts w:ascii="微软雅黑" w:hAnsi="微软雅黑" w:eastAsia="微软雅黑"/>
                <w:b w:val="0"/>
                <w:sz w:val="20"/>
              </w:rPr>
              <w:t>营销活动配置</w:t>
            </w:r>
          </w:p>
        </w:tc>
      </w:tr>
      <w:tr w14:paraId="3141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C88AF67">
            <w:r>
              <w:rPr>
                <w:rFonts w:ascii="微软雅黑" w:hAnsi="微软雅黑" w:eastAsia="微软雅黑"/>
                <w:b w:val="0"/>
                <w:sz w:val="20"/>
              </w:rPr>
              <w:t>70</w:t>
            </w:r>
          </w:p>
        </w:tc>
        <w:tc>
          <w:tcPr>
            <w:tcW w:w="2551" w:type="dxa"/>
          </w:tcPr>
          <w:p w14:paraId="29E2F220">
            <w:r>
              <w:rPr>
                <w:rFonts w:ascii="微软雅黑" w:hAnsi="微软雅黑" w:eastAsia="微软雅黑"/>
                <w:b w:val="0"/>
                <w:sz w:val="20"/>
              </w:rPr>
              <w:t>订单数据报表</w:t>
            </w:r>
          </w:p>
        </w:tc>
        <w:tc>
          <w:tcPr>
            <w:tcW w:w="5102" w:type="dxa"/>
          </w:tcPr>
          <w:p w14:paraId="416342DC">
            <w:r>
              <w:rPr>
                <w:rFonts w:ascii="微软雅黑" w:hAnsi="微软雅黑" w:eastAsia="微软雅黑"/>
                <w:b w:val="0"/>
                <w:sz w:val="20"/>
              </w:rPr>
              <w:t>按时间/渠道/供应商维度</w:t>
            </w:r>
          </w:p>
        </w:tc>
      </w:tr>
      <w:tr w14:paraId="63CE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CDB4719">
            <w:r>
              <w:rPr>
                <w:rFonts w:ascii="微软雅黑" w:hAnsi="微软雅黑" w:eastAsia="微软雅黑"/>
                <w:b w:val="0"/>
                <w:sz w:val="20"/>
              </w:rPr>
              <w:t>71</w:t>
            </w:r>
          </w:p>
        </w:tc>
        <w:tc>
          <w:tcPr>
            <w:tcW w:w="2551" w:type="dxa"/>
            <w:shd w:val="clear" w:color="auto" w:fill="D6E4F0"/>
          </w:tcPr>
          <w:p w14:paraId="7FB51AC8">
            <w:r>
              <w:rPr>
                <w:rFonts w:ascii="微软雅黑" w:hAnsi="微软雅黑" w:eastAsia="微软雅黑"/>
                <w:b w:val="0"/>
                <w:sz w:val="20"/>
              </w:rPr>
              <w:t>销售数据报表</w:t>
            </w:r>
          </w:p>
        </w:tc>
        <w:tc>
          <w:tcPr>
            <w:tcW w:w="5102" w:type="dxa"/>
            <w:shd w:val="clear" w:color="auto" w:fill="D6E4F0"/>
          </w:tcPr>
          <w:p w14:paraId="216194B2">
            <w:r>
              <w:rPr>
                <w:rFonts w:ascii="微软雅黑" w:hAnsi="微软雅黑" w:eastAsia="微软雅黑"/>
                <w:b w:val="0"/>
                <w:sz w:val="20"/>
              </w:rPr>
              <w:t>销售额、销量趋势</w:t>
            </w:r>
          </w:p>
        </w:tc>
      </w:tr>
      <w:tr w14:paraId="0B10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8E61D0D">
            <w:r>
              <w:rPr>
                <w:rFonts w:ascii="微软雅黑" w:hAnsi="微软雅黑" w:eastAsia="微软雅黑"/>
                <w:b w:val="0"/>
                <w:sz w:val="20"/>
              </w:rPr>
              <w:t>72</w:t>
            </w:r>
          </w:p>
        </w:tc>
        <w:tc>
          <w:tcPr>
            <w:tcW w:w="2551" w:type="dxa"/>
          </w:tcPr>
          <w:p w14:paraId="14C2D0B8">
            <w:r>
              <w:rPr>
                <w:rFonts w:ascii="微软雅黑" w:hAnsi="微软雅黑" w:eastAsia="微软雅黑"/>
                <w:b w:val="0"/>
                <w:sz w:val="20"/>
              </w:rPr>
              <w:t>渠道推广数据报表</w:t>
            </w:r>
          </w:p>
        </w:tc>
        <w:tc>
          <w:tcPr>
            <w:tcW w:w="5102" w:type="dxa"/>
          </w:tcPr>
          <w:p w14:paraId="332131D7">
            <w:r>
              <w:rPr>
                <w:rFonts w:ascii="微软雅黑" w:hAnsi="微软雅黑" w:eastAsia="微软雅黑"/>
                <w:b w:val="0"/>
                <w:sz w:val="20"/>
              </w:rPr>
              <w:t>扫码量、转化率等</w:t>
            </w:r>
          </w:p>
        </w:tc>
      </w:tr>
      <w:tr w14:paraId="102D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34EC5D0">
            <w:r>
              <w:rPr>
                <w:rFonts w:ascii="微软雅黑" w:hAnsi="微软雅黑" w:eastAsia="微软雅黑"/>
                <w:b w:val="0"/>
                <w:sz w:val="20"/>
              </w:rPr>
              <w:t>73</w:t>
            </w:r>
          </w:p>
        </w:tc>
        <w:tc>
          <w:tcPr>
            <w:tcW w:w="2551" w:type="dxa"/>
            <w:shd w:val="clear" w:color="auto" w:fill="D6E4F0"/>
          </w:tcPr>
          <w:p w14:paraId="3231CDF4">
            <w:r>
              <w:rPr>
                <w:rFonts w:ascii="微软雅黑" w:hAnsi="微软雅黑" w:eastAsia="微软雅黑"/>
                <w:b w:val="0"/>
                <w:sz w:val="20"/>
              </w:rPr>
              <w:t>分润数据报表</w:t>
            </w:r>
          </w:p>
        </w:tc>
        <w:tc>
          <w:tcPr>
            <w:tcW w:w="5102" w:type="dxa"/>
            <w:shd w:val="clear" w:color="auto" w:fill="D6E4F0"/>
          </w:tcPr>
          <w:p w14:paraId="28414D57">
            <w:r>
              <w:rPr>
                <w:rFonts w:ascii="微软雅黑" w:hAnsi="微软雅黑" w:eastAsia="微软雅黑"/>
                <w:b w:val="0"/>
                <w:sz w:val="20"/>
              </w:rPr>
              <w:t>各方分润汇总</w:t>
            </w:r>
          </w:p>
        </w:tc>
      </w:tr>
      <w:tr w14:paraId="123B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7649BD9">
            <w:r>
              <w:rPr>
                <w:rFonts w:ascii="微软雅黑" w:hAnsi="微软雅黑" w:eastAsia="微软雅黑"/>
                <w:b w:val="0"/>
                <w:sz w:val="20"/>
              </w:rPr>
              <w:t>74</w:t>
            </w:r>
          </w:p>
        </w:tc>
        <w:tc>
          <w:tcPr>
            <w:tcW w:w="2551" w:type="dxa"/>
          </w:tcPr>
          <w:p w14:paraId="15498AC5">
            <w:r>
              <w:rPr>
                <w:rFonts w:ascii="微软雅黑" w:hAnsi="微软雅黑" w:eastAsia="微软雅黑"/>
                <w:b w:val="0"/>
                <w:sz w:val="20"/>
              </w:rPr>
              <w:t>供应商履约数据报表</w:t>
            </w:r>
          </w:p>
        </w:tc>
        <w:tc>
          <w:tcPr>
            <w:tcW w:w="5102" w:type="dxa"/>
          </w:tcPr>
          <w:p w14:paraId="26A990C1">
            <w:r>
              <w:rPr>
                <w:rFonts w:ascii="微软雅黑" w:hAnsi="微软雅黑" w:eastAsia="微软雅黑"/>
                <w:b w:val="0"/>
                <w:sz w:val="20"/>
              </w:rPr>
              <w:t>接单时效、发货时效等</w:t>
            </w:r>
          </w:p>
        </w:tc>
      </w:tr>
      <w:tr w14:paraId="2910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2D43959">
            <w:r>
              <w:rPr>
                <w:rFonts w:ascii="微软雅黑" w:hAnsi="微软雅黑" w:eastAsia="微软雅黑"/>
                <w:b w:val="0"/>
                <w:sz w:val="20"/>
              </w:rPr>
              <w:t>75</w:t>
            </w:r>
          </w:p>
        </w:tc>
        <w:tc>
          <w:tcPr>
            <w:tcW w:w="2551" w:type="dxa"/>
            <w:shd w:val="clear" w:color="auto" w:fill="D6E4F0"/>
          </w:tcPr>
          <w:p w14:paraId="7B933955">
            <w:r>
              <w:rPr>
                <w:rFonts w:ascii="微软雅黑" w:hAnsi="微软雅黑" w:eastAsia="微软雅黑"/>
                <w:b w:val="0"/>
                <w:sz w:val="20"/>
              </w:rPr>
              <w:t>地区基础信息配置</w:t>
            </w:r>
          </w:p>
        </w:tc>
        <w:tc>
          <w:tcPr>
            <w:tcW w:w="5102" w:type="dxa"/>
            <w:shd w:val="clear" w:color="auto" w:fill="D6E4F0"/>
          </w:tcPr>
          <w:p w14:paraId="06E31E2C">
            <w:r>
              <w:rPr>
                <w:rFonts w:ascii="微软雅黑" w:hAnsi="微软雅黑" w:eastAsia="微软雅黑"/>
                <w:b w:val="0"/>
                <w:sz w:val="20"/>
              </w:rPr>
              <w:t>地区名称、状态等</w:t>
            </w:r>
          </w:p>
        </w:tc>
      </w:tr>
    </w:tbl>
    <w:p w14:paraId="26BC1BC2">
      <w:r>
        <w:br w:type="page"/>
      </w:r>
    </w:p>
    <w:p w14:paraId="62F64AC0">
      <w:pPr>
        <w:pStyle w:val="4"/>
      </w:pPr>
      <w:r>
        <w:rPr>
          <w:rFonts w:ascii="微软雅黑" w:hAnsi="微软雅黑" w:eastAsia="微软雅黑"/>
          <w:color w:val="2E75B6"/>
        </w:rPr>
        <w:t>8.4 供应商后台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4FD4D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085325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5EADCE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3595D9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7112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17D276A">
            <w:r>
              <w:rPr>
                <w:rFonts w:ascii="微软雅黑" w:hAnsi="微软雅黑" w:eastAsia="微软雅黑"/>
                <w:b w:val="0"/>
                <w:sz w:val="20"/>
              </w:rPr>
              <w:t>76</w:t>
            </w:r>
          </w:p>
        </w:tc>
        <w:tc>
          <w:tcPr>
            <w:tcW w:w="2551" w:type="dxa"/>
          </w:tcPr>
          <w:p w14:paraId="4137436F">
            <w:r>
              <w:rPr>
                <w:rFonts w:ascii="微软雅黑" w:hAnsi="微软雅黑" w:eastAsia="微软雅黑"/>
                <w:b w:val="0"/>
                <w:sz w:val="20"/>
              </w:rPr>
              <w:t>登录认证</w:t>
            </w:r>
          </w:p>
        </w:tc>
        <w:tc>
          <w:tcPr>
            <w:tcW w:w="5102" w:type="dxa"/>
          </w:tcPr>
          <w:p w14:paraId="01E2D7B1">
            <w:r>
              <w:rPr>
                <w:rFonts w:ascii="微软雅黑" w:hAnsi="微软雅黑" w:eastAsia="微软雅黑"/>
                <w:b w:val="0"/>
                <w:sz w:val="20"/>
              </w:rPr>
              <w:t>账号密码登录</w:t>
            </w:r>
          </w:p>
        </w:tc>
      </w:tr>
      <w:tr w14:paraId="566C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6E888540">
            <w:r>
              <w:rPr>
                <w:rFonts w:ascii="微软雅黑" w:hAnsi="微软雅黑" w:eastAsia="微软雅黑"/>
                <w:b w:val="0"/>
                <w:sz w:val="20"/>
              </w:rPr>
              <w:t>77</w:t>
            </w:r>
          </w:p>
        </w:tc>
        <w:tc>
          <w:tcPr>
            <w:tcW w:w="2551" w:type="dxa"/>
            <w:shd w:val="clear" w:color="auto" w:fill="D6E4F0"/>
          </w:tcPr>
          <w:p w14:paraId="4E79523A">
            <w:r>
              <w:rPr>
                <w:rFonts w:ascii="微软雅黑" w:hAnsi="微软雅黑" w:eastAsia="微软雅黑"/>
                <w:b w:val="0"/>
                <w:sz w:val="20"/>
              </w:rPr>
              <w:t>待接单列表与接单</w:t>
            </w:r>
          </w:p>
        </w:tc>
        <w:tc>
          <w:tcPr>
            <w:tcW w:w="5102" w:type="dxa"/>
            <w:shd w:val="clear" w:color="auto" w:fill="D6E4F0"/>
          </w:tcPr>
          <w:p w14:paraId="3268D47B">
            <w:r>
              <w:rPr>
                <w:rFonts w:ascii="微软雅黑" w:hAnsi="微软雅黑" w:eastAsia="微软雅黑"/>
                <w:b w:val="0"/>
                <w:sz w:val="20"/>
              </w:rPr>
              <w:t>新订单提醒与接单</w:t>
            </w:r>
          </w:p>
        </w:tc>
      </w:tr>
      <w:tr w14:paraId="00AC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A573FA4">
            <w:r>
              <w:rPr>
                <w:rFonts w:ascii="微软雅黑" w:hAnsi="微软雅黑" w:eastAsia="微软雅黑"/>
                <w:b w:val="0"/>
                <w:sz w:val="20"/>
              </w:rPr>
              <w:t>78</w:t>
            </w:r>
          </w:p>
        </w:tc>
        <w:tc>
          <w:tcPr>
            <w:tcW w:w="2551" w:type="dxa"/>
          </w:tcPr>
          <w:p w14:paraId="6112BE37">
            <w:r>
              <w:rPr>
                <w:rFonts w:ascii="微软雅黑" w:hAnsi="微软雅黑" w:eastAsia="微软雅黑"/>
                <w:b w:val="0"/>
                <w:sz w:val="20"/>
              </w:rPr>
              <w:t>订单处理</w:t>
            </w:r>
          </w:p>
        </w:tc>
        <w:tc>
          <w:tcPr>
            <w:tcW w:w="5102" w:type="dxa"/>
          </w:tcPr>
          <w:p w14:paraId="167E867C">
            <w:r>
              <w:rPr>
                <w:rFonts w:ascii="微软雅黑" w:hAnsi="微软雅黑" w:eastAsia="微软雅黑"/>
                <w:b w:val="0"/>
                <w:sz w:val="20"/>
              </w:rPr>
              <w:t>确认接单→发货全流程</w:t>
            </w:r>
          </w:p>
        </w:tc>
      </w:tr>
      <w:tr w14:paraId="789F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53C29DA6">
            <w:r>
              <w:rPr>
                <w:rFonts w:ascii="微软雅黑" w:hAnsi="微软雅黑" w:eastAsia="微软雅黑"/>
                <w:b w:val="0"/>
                <w:sz w:val="20"/>
              </w:rPr>
              <w:t>79</w:t>
            </w:r>
          </w:p>
        </w:tc>
        <w:tc>
          <w:tcPr>
            <w:tcW w:w="2551" w:type="dxa"/>
            <w:shd w:val="clear" w:color="auto" w:fill="D6E4F0"/>
          </w:tcPr>
          <w:p w14:paraId="6F1CD3CE">
            <w:r>
              <w:rPr>
                <w:rFonts w:ascii="微软雅黑" w:hAnsi="微软雅黑" w:eastAsia="微软雅黑"/>
                <w:b w:val="0"/>
                <w:sz w:val="20"/>
              </w:rPr>
              <w:t>发货操作</w:t>
            </w:r>
          </w:p>
        </w:tc>
        <w:tc>
          <w:tcPr>
            <w:tcW w:w="5102" w:type="dxa"/>
            <w:shd w:val="clear" w:color="auto" w:fill="D6E4F0"/>
          </w:tcPr>
          <w:p w14:paraId="36C3D476">
            <w:r>
              <w:rPr>
                <w:rFonts w:ascii="微软雅黑" w:hAnsi="微软雅黑" w:eastAsia="微软雅黑"/>
                <w:b w:val="0"/>
                <w:sz w:val="20"/>
              </w:rPr>
              <w:t>物流信息手动录入/系统对接</w:t>
            </w:r>
          </w:p>
        </w:tc>
      </w:tr>
      <w:tr w14:paraId="1F8A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5981D94">
            <w:r>
              <w:rPr>
                <w:rFonts w:ascii="微软雅黑" w:hAnsi="微软雅黑" w:eastAsia="微软雅黑"/>
                <w:b w:val="0"/>
                <w:sz w:val="20"/>
              </w:rPr>
              <w:t>80</w:t>
            </w:r>
          </w:p>
        </w:tc>
        <w:tc>
          <w:tcPr>
            <w:tcW w:w="2551" w:type="dxa"/>
          </w:tcPr>
          <w:p w14:paraId="5D391691">
            <w:r>
              <w:rPr>
                <w:rFonts w:ascii="微软雅黑" w:hAnsi="微软雅黑" w:eastAsia="微软雅黑"/>
                <w:b w:val="0"/>
                <w:sz w:val="20"/>
              </w:rPr>
              <w:t>门店自取订单管理</w:t>
            </w:r>
          </w:p>
        </w:tc>
        <w:tc>
          <w:tcPr>
            <w:tcW w:w="5102" w:type="dxa"/>
          </w:tcPr>
          <w:p w14:paraId="2BD2F60E">
            <w:r>
              <w:rPr>
                <w:rFonts w:ascii="微软雅黑" w:hAnsi="微软雅黑" w:eastAsia="微软雅黑"/>
                <w:b w:val="0"/>
                <w:sz w:val="20"/>
              </w:rPr>
              <w:t>如有配置门店自取方式</w:t>
            </w:r>
          </w:p>
        </w:tc>
      </w:tr>
      <w:tr w14:paraId="4540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1C95E82">
            <w:r>
              <w:rPr>
                <w:rFonts w:ascii="微软雅黑" w:hAnsi="微软雅黑" w:eastAsia="微软雅黑"/>
                <w:b w:val="0"/>
                <w:sz w:val="20"/>
              </w:rPr>
              <w:t>81</w:t>
            </w:r>
          </w:p>
        </w:tc>
        <w:tc>
          <w:tcPr>
            <w:tcW w:w="2551" w:type="dxa"/>
            <w:shd w:val="clear" w:color="auto" w:fill="D6E4F0"/>
          </w:tcPr>
          <w:p w14:paraId="4E6E9A5C">
            <w:r>
              <w:rPr>
                <w:rFonts w:ascii="微软雅黑" w:hAnsi="微软雅黑" w:eastAsia="微软雅黑"/>
                <w:b w:val="0"/>
                <w:sz w:val="20"/>
              </w:rPr>
              <w:t>结算账单查看</w:t>
            </w:r>
          </w:p>
        </w:tc>
        <w:tc>
          <w:tcPr>
            <w:tcW w:w="5102" w:type="dxa"/>
            <w:shd w:val="clear" w:color="auto" w:fill="D6E4F0"/>
          </w:tcPr>
          <w:p w14:paraId="7196498F">
            <w:r>
              <w:rPr>
                <w:rFonts w:ascii="微软雅黑" w:hAnsi="微软雅黑" w:eastAsia="微软雅黑"/>
                <w:b w:val="0"/>
                <w:sz w:val="20"/>
              </w:rPr>
              <w:t>查看分润结算明细</w:t>
            </w:r>
          </w:p>
        </w:tc>
      </w:tr>
      <w:tr w14:paraId="786EC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7B56F74">
            <w:r>
              <w:rPr>
                <w:rFonts w:ascii="微软雅黑" w:hAnsi="微软雅黑" w:eastAsia="微软雅黑"/>
                <w:b w:val="0"/>
                <w:sz w:val="20"/>
              </w:rPr>
              <w:t>82</w:t>
            </w:r>
          </w:p>
        </w:tc>
        <w:tc>
          <w:tcPr>
            <w:tcW w:w="2551" w:type="dxa"/>
          </w:tcPr>
          <w:p w14:paraId="3C383F08">
            <w:r>
              <w:rPr>
                <w:rFonts w:ascii="微软雅黑" w:hAnsi="微软雅黑" w:eastAsia="微软雅黑"/>
                <w:b w:val="0"/>
                <w:sz w:val="20"/>
              </w:rPr>
              <w:t>库存查看</w:t>
            </w:r>
          </w:p>
        </w:tc>
        <w:tc>
          <w:tcPr>
            <w:tcW w:w="5102" w:type="dxa"/>
          </w:tcPr>
          <w:p w14:paraId="29253561">
            <w:r>
              <w:rPr>
                <w:rFonts w:ascii="微软雅黑" w:hAnsi="微软雅黑" w:eastAsia="微软雅黑"/>
                <w:b w:val="0"/>
                <w:sz w:val="20"/>
              </w:rPr>
              <w:t>查看地区运营管理的库存数据</w:t>
            </w:r>
          </w:p>
        </w:tc>
      </w:tr>
      <w:tr w14:paraId="26A3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16040920">
            <w:r>
              <w:rPr>
                <w:rFonts w:ascii="微软雅黑" w:hAnsi="微软雅黑" w:eastAsia="微软雅黑"/>
                <w:b w:val="0"/>
                <w:sz w:val="20"/>
              </w:rPr>
              <w:t>83</w:t>
            </w:r>
          </w:p>
        </w:tc>
        <w:tc>
          <w:tcPr>
            <w:tcW w:w="2551" w:type="dxa"/>
            <w:shd w:val="clear" w:color="auto" w:fill="D6E4F0"/>
          </w:tcPr>
          <w:p w14:paraId="4D24B58B">
            <w:r>
              <w:rPr>
                <w:rFonts w:ascii="微软雅黑" w:hAnsi="微软雅黑" w:eastAsia="微软雅黑"/>
                <w:b w:val="0"/>
                <w:sz w:val="20"/>
              </w:rPr>
              <w:t>通知接收</w:t>
            </w:r>
          </w:p>
        </w:tc>
        <w:tc>
          <w:tcPr>
            <w:tcW w:w="5102" w:type="dxa"/>
            <w:shd w:val="clear" w:color="auto" w:fill="D6E4F0"/>
          </w:tcPr>
          <w:p w14:paraId="0F0B9C09">
            <w:r>
              <w:rPr>
                <w:rFonts w:ascii="微软雅黑" w:hAnsi="微软雅黑" w:eastAsia="微软雅黑"/>
                <w:b w:val="0"/>
                <w:sz w:val="20"/>
              </w:rPr>
              <w:t>新订单通知、平台消息</w:t>
            </w:r>
          </w:p>
        </w:tc>
      </w:tr>
    </w:tbl>
    <w:p w14:paraId="25E99D31"/>
    <w:p w14:paraId="2C85C445">
      <w:pPr>
        <w:pStyle w:val="4"/>
      </w:pPr>
      <w:r>
        <w:rPr>
          <w:rFonts w:ascii="微软雅黑" w:hAnsi="微软雅黑" w:eastAsia="微软雅黑"/>
          <w:color w:val="2E75B6"/>
        </w:rPr>
        <w:t>8.5 渠道商后台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551"/>
        <w:gridCol w:w="5102"/>
      </w:tblGrid>
      <w:tr w14:paraId="5144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2E75B6"/>
          </w:tcPr>
          <w:p w14:paraId="2D5251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51" w:type="dxa"/>
            <w:shd w:val="clear" w:color="auto" w:fill="2E75B6"/>
          </w:tcPr>
          <w:p w14:paraId="073C39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5102" w:type="dxa"/>
            <w:shd w:val="clear" w:color="auto" w:fill="2E75B6"/>
          </w:tcPr>
          <w:p w14:paraId="3EEA75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4064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0EF65B2">
            <w:r>
              <w:rPr>
                <w:rFonts w:ascii="微软雅黑" w:hAnsi="微软雅黑" w:eastAsia="微软雅黑"/>
                <w:b w:val="0"/>
                <w:sz w:val="20"/>
              </w:rPr>
              <w:t>84</w:t>
            </w:r>
          </w:p>
        </w:tc>
        <w:tc>
          <w:tcPr>
            <w:tcW w:w="2551" w:type="dxa"/>
          </w:tcPr>
          <w:p w14:paraId="365C934C">
            <w:r>
              <w:rPr>
                <w:rFonts w:ascii="微软雅黑" w:hAnsi="微软雅黑" w:eastAsia="微软雅黑"/>
                <w:b w:val="0"/>
                <w:sz w:val="20"/>
              </w:rPr>
              <w:t>登录认证</w:t>
            </w:r>
          </w:p>
        </w:tc>
        <w:tc>
          <w:tcPr>
            <w:tcW w:w="5102" w:type="dxa"/>
          </w:tcPr>
          <w:p w14:paraId="15836EFD">
            <w:r>
              <w:rPr>
                <w:rFonts w:ascii="微软雅黑" w:hAnsi="微软雅黑" w:eastAsia="微软雅黑"/>
                <w:b w:val="0"/>
                <w:sz w:val="20"/>
              </w:rPr>
              <w:t>账号密码登录</w:t>
            </w:r>
          </w:p>
        </w:tc>
      </w:tr>
      <w:tr w14:paraId="2A22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5A68C2E8">
            <w:r>
              <w:rPr>
                <w:rFonts w:ascii="微软雅黑" w:hAnsi="微软雅黑" w:eastAsia="微软雅黑"/>
                <w:b w:val="0"/>
                <w:sz w:val="20"/>
              </w:rPr>
              <w:t>85</w:t>
            </w:r>
          </w:p>
        </w:tc>
        <w:tc>
          <w:tcPr>
            <w:tcW w:w="2551" w:type="dxa"/>
            <w:shd w:val="clear" w:color="auto" w:fill="D6E4F0"/>
          </w:tcPr>
          <w:p w14:paraId="491E2947">
            <w:r>
              <w:rPr>
                <w:rFonts w:ascii="微软雅黑" w:hAnsi="微软雅黑" w:eastAsia="微软雅黑"/>
                <w:b w:val="0"/>
                <w:sz w:val="20"/>
              </w:rPr>
              <w:t>推广数据查看</w:t>
            </w:r>
          </w:p>
        </w:tc>
        <w:tc>
          <w:tcPr>
            <w:tcW w:w="5102" w:type="dxa"/>
            <w:shd w:val="clear" w:color="auto" w:fill="D6E4F0"/>
          </w:tcPr>
          <w:p w14:paraId="1320AED7">
            <w:r>
              <w:rPr>
                <w:rFonts w:ascii="微软雅黑" w:hAnsi="微软雅黑" w:eastAsia="微软雅黑"/>
                <w:b w:val="0"/>
                <w:sz w:val="20"/>
              </w:rPr>
              <w:t>扫码人数、下单人数、订单量</w:t>
            </w:r>
          </w:p>
        </w:tc>
      </w:tr>
      <w:tr w14:paraId="4A36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AE4DD53">
            <w:r>
              <w:rPr>
                <w:rFonts w:ascii="微软雅黑" w:hAnsi="微软雅黑" w:eastAsia="微软雅黑"/>
                <w:b w:val="0"/>
                <w:sz w:val="20"/>
              </w:rPr>
              <w:t>86</w:t>
            </w:r>
          </w:p>
        </w:tc>
        <w:tc>
          <w:tcPr>
            <w:tcW w:w="2551" w:type="dxa"/>
          </w:tcPr>
          <w:p w14:paraId="287FD374">
            <w:r>
              <w:rPr>
                <w:rFonts w:ascii="微软雅黑" w:hAnsi="微软雅黑" w:eastAsia="微软雅黑"/>
                <w:b w:val="0"/>
                <w:sz w:val="20"/>
              </w:rPr>
              <w:t>分润收入查看</w:t>
            </w:r>
          </w:p>
        </w:tc>
        <w:tc>
          <w:tcPr>
            <w:tcW w:w="5102" w:type="dxa"/>
          </w:tcPr>
          <w:p w14:paraId="2921001E">
            <w:r>
              <w:rPr>
                <w:rFonts w:ascii="微软雅黑" w:hAnsi="微软雅黑" w:eastAsia="微软雅黑"/>
                <w:b w:val="0"/>
                <w:sz w:val="20"/>
              </w:rPr>
              <w:t>本级收入 + 下级抽成收入</w:t>
            </w:r>
          </w:p>
        </w:tc>
      </w:tr>
      <w:tr w14:paraId="27F3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7E557334">
            <w:r>
              <w:rPr>
                <w:rFonts w:ascii="微软雅黑" w:hAnsi="微软雅黑" w:eastAsia="微软雅黑"/>
                <w:b w:val="0"/>
                <w:sz w:val="20"/>
              </w:rPr>
              <w:t>87</w:t>
            </w:r>
          </w:p>
        </w:tc>
        <w:tc>
          <w:tcPr>
            <w:tcW w:w="2551" w:type="dxa"/>
            <w:shd w:val="clear" w:color="auto" w:fill="D6E4F0"/>
          </w:tcPr>
          <w:p w14:paraId="38802A06">
            <w:r>
              <w:rPr>
                <w:rFonts w:ascii="微软雅黑" w:hAnsi="微软雅黑" w:eastAsia="微软雅黑"/>
                <w:b w:val="0"/>
                <w:sz w:val="20"/>
              </w:rPr>
              <w:t>渠道层级关系查看</w:t>
            </w:r>
          </w:p>
        </w:tc>
        <w:tc>
          <w:tcPr>
            <w:tcW w:w="5102" w:type="dxa"/>
            <w:shd w:val="clear" w:color="auto" w:fill="D6E4F0"/>
          </w:tcPr>
          <w:p w14:paraId="0BAA59C9">
            <w:r>
              <w:rPr>
                <w:rFonts w:ascii="微软雅黑" w:hAnsi="微软雅黑" w:eastAsia="微软雅黑"/>
                <w:b w:val="0"/>
                <w:sz w:val="20"/>
              </w:rPr>
              <w:t>上下级关系展示</w:t>
            </w:r>
          </w:p>
        </w:tc>
      </w:tr>
      <w:tr w14:paraId="53C8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F77C31B">
            <w:r>
              <w:rPr>
                <w:rFonts w:ascii="微软雅黑" w:hAnsi="微软雅黑" w:eastAsia="微软雅黑"/>
                <w:b w:val="0"/>
                <w:sz w:val="20"/>
              </w:rPr>
              <w:t>88</w:t>
            </w:r>
          </w:p>
        </w:tc>
        <w:tc>
          <w:tcPr>
            <w:tcW w:w="2551" w:type="dxa"/>
          </w:tcPr>
          <w:p w14:paraId="31F6388C">
            <w:r>
              <w:rPr>
                <w:rFonts w:ascii="微软雅黑" w:hAnsi="微软雅黑" w:eastAsia="微软雅黑"/>
                <w:b w:val="0"/>
                <w:sz w:val="20"/>
              </w:rPr>
              <w:t>二维码下载/查看</w:t>
            </w:r>
          </w:p>
        </w:tc>
        <w:tc>
          <w:tcPr>
            <w:tcW w:w="5102" w:type="dxa"/>
          </w:tcPr>
          <w:p w14:paraId="592B39CF">
            <w:r>
              <w:rPr>
                <w:rFonts w:ascii="微软雅黑" w:hAnsi="微软雅黑" w:eastAsia="微软雅黑"/>
                <w:b w:val="0"/>
                <w:sz w:val="20"/>
              </w:rPr>
              <w:t>下载推广二维码</w:t>
            </w:r>
          </w:p>
        </w:tc>
      </w:tr>
      <w:tr w14:paraId="4D31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6E4F0"/>
          </w:tcPr>
          <w:p w14:paraId="4060F67A">
            <w:r>
              <w:rPr>
                <w:rFonts w:ascii="微软雅黑" w:hAnsi="微软雅黑" w:eastAsia="微软雅黑"/>
                <w:b w:val="0"/>
                <w:sz w:val="20"/>
              </w:rPr>
              <w:t>89</w:t>
            </w:r>
          </w:p>
        </w:tc>
        <w:tc>
          <w:tcPr>
            <w:tcW w:w="2551" w:type="dxa"/>
            <w:shd w:val="clear" w:color="auto" w:fill="D6E4F0"/>
          </w:tcPr>
          <w:p w14:paraId="02EEE258">
            <w:r>
              <w:rPr>
                <w:rFonts w:ascii="微软雅黑" w:hAnsi="微软雅黑" w:eastAsia="微软雅黑"/>
                <w:b w:val="0"/>
                <w:sz w:val="20"/>
              </w:rPr>
              <w:t>分润账单查看</w:t>
            </w:r>
          </w:p>
        </w:tc>
        <w:tc>
          <w:tcPr>
            <w:tcW w:w="5102" w:type="dxa"/>
            <w:shd w:val="clear" w:color="auto" w:fill="D6E4F0"/>
          </w:tcPr>
          <w:p w14:paraId="41DFDC26">
            <w:r>
              <w:rPr>
                <w:rFonts w:ascii="微软雅黑" w:hAnsi="微软雅黑" w:eastAsia="微软雅黑"/>
                <w:b w:val="0"/>
                <w:sz w:val="20"/>
              </w:rPr>
              <w:t>结算账单明细</w:t>
            </w:r>
          </w:p>
        </w:tc>
      </w:tr>
      <w:tr w14:paraId="0B5C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55D9D53">
            <w:r>
              <w:rPr>
                <w:rFonts w:ascii="微软雅黑" w:hAnsi="微软雅黑" w:eastAsia="微软雅黑"/>
                <w:b w:val="0"/>
                <w:sz w:val="20"/>
              </w:rPr>
              <w:t>90</w:t>
            </w:r>
          </w:p>
        </w:tc>
        <w:tc>
          <w:tcPr>
            <w:tcW w:w="2551" w:type="dxa"/>
          </w:tcPr>
          <w:p w14:paraId="5A8E761A">
            <w:r>
              <w:rPr>
                <w:rFonts w:ascii="微软雅黑" w:hAnsi="微软雅黑" w:eastAsia="微软雅黑"/>
                <w:b w:val="0"/>
                <w:sz w:val="20"/>
              </w:rPr>
              <w:t>结算记录查看</w:t>
            </w:r>
          </w:p>
        </w:tc>
        <w:tc>
          <w:tcPr>
            <w:tcW w:w="5102" w:type="dxa"/>
          </w:tcPr>
          <w:p w14:paraId="7EC358CB">
            <w:r>
              <w:rPr>
                <w:rFonts w:ascii="微软雅黑" w:hAnsi="微软雅黑" w:eastAsia="微软雅黑"/>
                <w:b w:val="0"/>
                <w:sz w:val="20"/>
              </w:rPr>
              <w:t>历史结算记录</w:t>
            </w:r>
          </w:p>
        </w:tc>
      </w:tr>
    </w:tbl>
    <w:p w14:paraId="5B2831DC">
      <w:r>
        <w:br w:type="page"/>
      </w:r>
    </w:p>
    <w:p w14:paraId="32F2382F">
      <w:pPr>
        <w:pStyle w:val="3"/>
      </w:pPr>
      <w:r>
        <w:rPr>
          <w:rFonts w:ascii="微软雅黑" w:hAnsi="微软雅黑" w:eastAsia="微软雅黑"/>
          <w:color w:val="1F4E79"/>
        </w:rPr>
        <w:t>九、技术架构与基础设施</w:t>
      </w:r>
    </w:p>
    <w:p w14:paraId="68E9BDB9">
      <w:pPr>
        <w:pStyle w:val="4"/>
      </w:pPr>
      <w:r>
        <w:rPr>
          <w:rFonts w:ascii="微软雅黑" w:hAnsi="微软雅黑" w:eastAsia="微软雅黑"/>
          <w:color w:val="2E75B6"/>
        </w:rPr>
        <w:t>9.1 技术架构概览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4535"/>
      </w:tblGrid>
      <w:tr w14:paraId="1423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3AA35C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1984" w:type="dxa"/>
            <w:shd w:val="clear" w:color="auto" w:fill="2E75B6"/>
          </w:tcPr>
          <w:p w14:paraId="3C73F9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技术方案</w:t>
            </w:r>
          </w:p>
        </w:tc>
        <w:tc>
          <w:tcPr>
            <w:tcW w:w="4535" w:type="dxa"/>
            <w:shd w:val="clear" w:color="auto" w:fill="2E75B6"/>
          </w:tcPr>
          <w:p w14:paraId="669953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621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A71533">
            <w:r>
              <w:rPr>
                <w:rFonts w:ascii="微软雅黑" w:hAnsi="微软雅黑" w:eastAsia="微软雅黑"/>
                <w:b w:val="0"/>
                <w:sz w:val="20"/>
              </w:rPr>
              <w:t>前端-小程序</w:t>
            </w:r>
          </w:p>
        </w:tc>
        <w:tc>
          <w:tcPr>
            <w:tcW w:w="1984" w:type="dxa"/>
          </w:tcPr>
          <w:p w14:paraId="7448241F">
            <w:r>
              <w:rPr>
                <w:rFonts w:ascii="微软雅黑" w:hAnsi="微软雅黑" w:eastAsia="微软雅黑"/>
                <w:b w:val="0"/>
                <w:sz w:val="20"/>
              </w:rPr>
              <w:t>UniApp</w:t>
            </w:r>
          </w:p>
        </w:tc>
        <w:tc>
          <w:tcPr>
            <w:tcW w:w="4535" w:type="dxa"/>
          </w:tcPr>
          <w:p w14:paraId="47D307EC">
            <w:r>
              <w:rPr>
                <w:rFonts w:ascii="微软雅黑" w:hAnsi="微软雅黑" w:eastAsia="微软雅黑"/>
                <w:b w:val="0"/>
                <w:sz w:val="20"/>
              </w:rPr>
              <w:t>跨端开发框架，一期聚焦微信小程序</w:t>
            </w:r>
          </w:p>
        </w:tc>
      </w:tr>
      <w:tr w14:paraId="19C4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FDE21A5">
            <w:r>
              <w:rPr>
                <w:rFonts w:ascii="微软雅黑" w:hAnsi="微软雅黑" w:eastAsia="微软雅黑"/>
                <w:b w:val="0"/>
                <w:sz w:val="20"/>
              </w:rPr>
              <w:t>前端-管理端</w:t>
            </w:r>
          </w:p>
        </w:tc>
        <w:tc>
          <w:tcPr>
            <w:tcW w:w="1984" w:type="dxa"/>
            <w:shd w:val="clear" w:color="auto" w:fill="D6E4F0"/>
          </w:tcPr>
          <w:p w14:paraId="7341411B">
            <w:r>
              <w:rPr>
                <w:rFonts w:ascii="微软雅黑" w:hAnsi="微软雅黑" w:eastAsia="微软雅黑"/>
                <w:b w:val="0"/>
                <w:sz w:val="20"/>
              </w:rPr>
              <w:t>Vue3 + Element Plus</w:t>
            </w:r>
          </w:p>
        </w:tc>
        <w:tc>
          <w:tcPr>
            <w:tcW w:w="4535" w:type="dxa"/>
            <w:shd w:val="clear" w:color="auto" w:fill="D6E4F0"/>
          </w:tcPr>
          <w:p w14:paraId="3BEF784C">
            <w:r>
              <w:rPr>
                <w:rFonts w:ascii="微软雅黑" w:hAnsi="微软雅黑" w:eastAsia="微软雅黑"/>
                <w:b w:val="0"/>
                <w:sz w:val="20"/>
              </w:rPr>
              <w:t>统一管理后台前端框架，单应用 + RBAC</w:t>
            </w:r>
          </w:p>
        </w:tc>
      </w:tr>
      <w:tr w14:paraId="7620A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444D1E">
            <w:r>
              <w:rPr>
                <w:rFonts w:ascii="微软雅黑" w:hAnsi="微软雅黑" w:eastAsia="微软雅黑"/>
                <w:b w:val="0"/>
                <w:sz w:val="20"/>
              </w:rPr>
              <w:t>后端服务</w:t>
            </w:r>
          </w:p>
        </w:tc>
        <w:tc>
          <w:tcPr>
            <w:tcW w:w="1984" w:type="dxa"/>
          </w:tcPr>
          <w:p w14:paraId="1939407E">
            <w:r>
              <w:rPr>
                <w:rFonts w:ascii="微软雅黑" w:hAnsi="微软雅黑" w:eastAsia="微软雅黑"/>
                <w:b w:val="0"/>
                <w:sz w:val="20"/>
              </w:rPr>
              <w:t>Java + SpringBoot</w:t>
            </w:r>
          </w:p>
        </w:tc>
        <w:tc>
          <w:tcPr>
            <w:tcW w:w="4535" w:type="dxa"/>
          </w:tcPr>
          <w:p w14:paraId="7099B756">
            <w:r>
              <w:rPr>
                <w:rFonts w:ascii="微软雅黑" w:hAnsi="微软雅黑" w:eastAsia="微软雅黑"/>
                <w:b w:val="0"/>
                <w:sz w:val="20"/>
              </w:rPr>
              <w:t>微服务架构，支撑多地区独立运营</w:t>
            </w:r>
          </w:p>
        </w:tc>
      </w:tr>
      <w:tr w14:paraId="3B97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530963D4">
            <w:r>
              <w:rPr>
                <w:rFonts w:ascii="微软雅黑" w:hAnsi="微软雅黑" w:eastAsia="微软雅黑"/>
                <w:b w:val="0"/>
                <w:sz w:val="20"/>
              </w:rPr>
              <w:t>数据存储</w:t>
            </w:r>
          </w:p>
        </w:tc>
        <w:tc>
          <w:tcPr>
            <w:tcW w:w="1984" w:type="dxa"/>
            <w:shd w:val="clear" w:color="auto" w:fill="D6E4F0"/>
          </w:tcPr>
          <w:p w14:paraId="57186905">
            <w:r>
              <w:rPr>
                <w:rFonts w:ascii="微软雅黑" w:hAnsi="微软雅黑" w:eastAsia="微软雅黑"/>
                <w:b w:val="0"/>
                <w:sz w:val="20"/>
              </w:rPr>
              <w:t>MySQL + Redis</w:t>
            </w:r>
          </w:p>
        </w:tc>
        <w:tc>
          <w:tcPr>
            <w:tcW w:w="4535" w:type="dxa"/>
            <w:shd w:val="clear" w:color="auto" w:fill="D6E4F0"/>
          </w:tcPr>
          <w:p w14:paraId="5892E1D7">
            <w:r>
              <w:rPr>
                <w:rFonts w:ascii="微软雅黑" w:hAnsi="微软雅黑" w:eastAsia="微软雅黑"/>
                <w:b w:val="0"/>
                <w:sz w:val="20"/>
              </w:rPr>
              <w:t>关系型数据库 + 缓存</w:t>
            </w:r>
          </w:p>
        </w:tc>
      </w:tr>
      <w:tr w14:paraId="3C82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78CBD2">
            <w:r>
              <w:rPr>
                <w:rFonts w:ascii="微软雅黑" w:hAnsi="微软雅黑" w:eastAsia="微软雅黑"/>
                <w:b w:val="0"/>
                <w:sz w:val="20"/>
              </w:rPr>
              <w:t>文件存储</w:t>
            </w:r>
          </w:p>
        </w:tc>
        <w:tc>
          <w:tcPr>
            <w:tcW w:w="1984" w:type="dxa"/>
          </w:tcPr>
          <w:p w14:paraId="349444A4">
            <w:r>
              <w:rPr>
                <w:rFonts w:ascii="微软雅黑" w:hAnsi="微软雅黑" w:eastAsia="微软雅黑"/>
                <w:b w:val="0"/>
                <w:sz w:val="20"/>
              </w:rPr>
              <w:t>对象存储 OSS</w:t>
            </w:r>
          </w:p>
        </w:tc>
        <w:tc>
          <w:tcPr>
            <w:tcW w:w="4535" w:type="dxa"/>
          </w:tcPr>
          <w:p w14:paraId="65726B5D">
            <w:r>
              <w:rPr>
                <w:rFonts w:ascii="微软雅黑" w:hAnsi="微软雅黑" w:eastAsia="微软雅黑"/>
                <w:b w:val="0"/>
                <w:sz w:val="20"/>
              </w:rPr>
              <w:t>图片、素材存储</w:t>
            </w:r>
          </w:p>
        </w:tc>
      </w:tr>
      <w:tr w14:paraId="1F6A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04C8975">
            <w:r>
              <w:rPr>
                <w:rFonts w:ascii="微软雅黑" w:hAnsi="微软雅黑" w:eastAsia="微软雅黑"/>
                <w:b w:val="0"/>
                <w:sz w:val="20"/>
              </w:rPr>
              <w:t>消息推送</w:t>
            </w:r>
          </w:p>
        </w:tc>
        <w:tc>
          <w:tcPr>
            <w:tcW w:w="1984" w:type="dxa"/>
            <w:shd w:val="clear" w:color="auto" w:fill="D6E4F0"/>
          </w:tcPr>
          <w:p w14:paraId="18BC530E">
            <w:r>
              <w:rPr>
                <w:rFonts w:ascii="微软雅黑" w:hAnsi="微软雅黑" w:eastAsia="微软雅黑"/>
                <w:b w:val="0"/>
                <w:sz w:val="20"/>
              </w:rPr>
              <w:t>微信模板消息</w:t>
            </w:r>
          </w:p>
        </w:tc>
        <w:tc>
          <w:tcPr>
            <w:tcW w:w="4535" w:type="dxa"/>
            <w:shd w:val="clear" w:color="auto" w:fill="D6E4F0"/>
          </w:tcPr>
          <w:p w14:paraId="50A5D987">
            <w:r>
              <w:rPr>
                <w:rFonts w:ascii="微软雅黑" w:hAnsi="微软雅黑" w:eastAsia="微软雅黑"/>
                <w:b w:val="0"/>
                <w:sz w:val="20"/>
              </w:rPr>
              <w:t>订单节点通知</w:t>
            </w:r>
          </w:p>
        </w:tc>
      </w:tr>
      <w:tr w14:paraId="4AD4F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370ED3"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w="1984" w:type="dxa"/>
          </w:tcPr>
          <w:p w14:paraId="475E73EC"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w="4535" w:type="dxa"/>
          </w:tcPr>
          <w:p w14:paraId="18B4E59F">
            <w:r>
              <w:rPr>
                <w:rFonts w:ascii="微软雅黑" w:hAnsi="微软雅黑" w:eastAsia="微软雅黑"/>
                <w:b w:val="0"/>
                <w:sz w:val="20"/>
              </w:rPr>
              <w:t>弹性扩容，按地区数据隔离</w:t>
            </w:r>
          </w:p>
        </w:tc>
      </w:tr>
    </w:tbl>
    <w:p w14:paraId="451F2051">
      <w:pPr>
        <w:pStyle w:val="4"/>
      </w:pPr>
      <w:r>
        <w:rPr>
          <w:rFonts w:ascii="微软雅黑" w:hAnsi="微软雅黑" w:eastAsia="微软雅黑"/>
          <w:color w:val="2E75B6"/>
        </w:rPr>
        <w:t>9.2 基础设施功能清单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535"/>
      </w:tblGrid>
      <w:tr w14:paraId="7FFC4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2E75B6"/>
          </w:tcPr>
          <w:p w14:paraId="766903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835" w:type="dxa"/>
            <w:shd w:val="clear" w:color="auto" w:fill="2E75B6"/>
          </w:tcPr>
          <w:p w14:paraId="7EAA37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功能名称</w:t>
            </w:r>
          </w:p>
        </w:tc>
        <w:tc>
          <w:tcPr>
            <w:tcW w:w="4535" w:type="dxa"/>
            <w:shd w:val="clear" w:color="auto" w:fill="2E75B6"/>
          </w:tcPr>
          <w:p w14:paraId="2BF67B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7C619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1C6480D">
            <w:r>
              <w:rPr>
                <w:rFonts w:ascii="微软雅黑" w:hAnsi="微软雅黑" w:eastAsia="微软雅黑"/>
                <w:b w:val="0"/>
                <w:sz w:val="20"/>
              </w:rPr>
              <w:t>91</w:t>
            </w:r>
          </w:p>
        </w:tc>
        <w:tc>
          <w:tcPr>
            <w:tcW w:w="2835" w:type="dxa"/>
          </w:tcPr>
          <w:p w14:paraId="59565C67">
            <w:r>
              <w:rPr>
                <w:rFonts w:ascii="微软雅黑" w:hAnsi="微软雅黑" w:eastAsia="微软雅黑"/>
                <w:b w:val="0"/>
                <w:sz w:val="20"/>
              </w:rPr>
              <w:t>API接口设计与网关</w:t>
            </w:r>
          </w:p>
        </w:tc>
        <w:tc>
          <w:tcPr>
            <w:tcW w:w="4535" w:type="dxa"/>
          </w:tcPr>
          <w:p w14:paraId="77C15FBC">
            <w:r>
              <w:rPr>
                <w:rFonts w:ascii="微软雅黑" w:hAnsi="微软雅黑" w:eastAsia="微软雅黑"/>
                <w:b w:val="0"/>
                <w:sz w:val="20"/>
              </w:rPr>
              <w:t>统一 API 网关</w:t>
            </w:r>
          </w:p>
        </w:tc>
      </w:tr>
      <w:tr w14:paraId="5AB08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6E4F0"/>
          </w:tcPr>
          <w:p w14:paraId="41156A11">
            <w:r>
              <w:rPr>
                <w:rFonts w:ascii="微软雅黑" w:hAnsi="微软雅黑" w:eastAsia="微软雅黑"/>
                <w:b w:val="0"/>
                <w:sz w:val="20"/>
              </w:rPr>
              <w:t>92</w:t>
            </w:r>
          </w:p>
        </w:tc>
        <w:tc>
          <w:tcPr>
            <w:tcW w:w="2835" w:type="dxa"/>
            <w:shd w:val="clear" w:color="auto" w:fill="D6E4F0"/>
          </w:tcPr>
          <w:p w14:paraId="690880C0">
            <w:r>
              <w:rPr>
                <w:rFonts w:ascii="微软雅黑" w:hAnsi="微软雅黑" w:eastAsia="微软雅黑"/>
                <w:b w:val="0"/>
                <w:sz w:val="20"/>
              </w:rPr>
              <w:t>文件/图片存储服务</w:t>
            </w:r>
          </w:p>
        </w:tc>
        <w:tc>
          <w:tcPr>
            <w:tcW w:w="4535" w:type="dxa"/>
            <w:shd w:val="clear" w:color="auto" w:fill="D6E4F0"/>
          </w:tcPr>
          <w:p w14:paraId="01BDA41B">
            <w:r>
              <w:rPr>
                <w:rFonts w:ascii="微软雅黑" w:hAnsi="微软雅黑" w:eastAsia="微软雅黑"/>
                <w:b w:val="0"/>
                <w:sz w:val="20"/>
              </w:rPr>
              <w:t>OSS对象存储</w:t>
            </w:r>
          </w:p>
        </w:tc>
      </w:tr>
      <w:tr w14:paraId="66F81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745203">
            <w:r>
              <w:rPr>
                <w:rFonts w:ascii="微软雅黑" w:hAnsi="微软雅黑" w:eastAsia="微软雅黑"/>
                <w:b w:val="0"/>
                <w:sz w:val="20"/>
              </w:rPr>
              <w:t>93</w:t>
            </w:r>
          </w:p>
        </w:tc>
        <w:tc>
          <w:tcPr>
            <w:tcW w:w="2835" w:type="dxa"/>
          </w:tcPr>
          <w:p w14:paraId="78C90404">
            <w:r>
              <w:rPr>
                <w:rFonts w:ascii="微软雅黑" w:hAnsi="微软雅黑" w:eastAsia="微软雅黑"/>
                <w:b w:val="0"/>
                <w:sz w:val="20"/>
              </w:rPr>
              <w:t>微信小程序配置与发布</w:t>
            </w:r>
          </w:p>
        </w:tc>
        <w:tc>
          <w:tcPr>
            <w:tcW w:w="4535" w:type="dxa"/>
          </w:tcPr>
          <w:p w14:paraId="3A4719BD">
            <w:r>
              <w:rPr>
                <w:rFonts w:ascii="微软雅黑" w:hAnsi="微软雅黑" w:eastAsia="微软雅黑"/>
                <w:b w:val="0"/>
                <w:sz w:val="20"/>
              </w:rPr>
              <w:t>小程序管理</w:t>
            </w:r>
          </w:p>
        </w:tc>
      </w:tr>
      <w:tr w14:paraId="7632C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6E4F0"/>
          </w:tcPr>
          <w:p w14:paraId="36ED33B7">
            <w:r>
              <w:rPr>
                <w:rFonts w:ascii="微软雅黑" w:hAnsi="微软雅黑" w:eastAsia="微软雅黑"/>
                <w:b w:val="0"/>
                <w:sz w:val="20"/>
              </w:rPr>
              <w:t>94</w:t>
            </w:r>
          </w:p>
        </w:tc>
        <w:tc>
          <w:tcPr>
            <w:tcW w:w="2835" w:type="dxa"/>
            <w:shd w:val="clear" w:color="auto" w:fill="D6E4F0"/>
          </w:tcPr>
          <w:p w14:paraId="78AA1B8E">
            <w:r>
              <w:rPr>
                <w:rFonts w:ascii="微软雅黑" w:hAnsi="微软雅黑" w:eastAsia="微软雅黑"/>
                <w:b w:val="0"/>
                <w:sz w:val="20"/>
              </w:rPr>
              <w:t>微信支付/聚合支付对接</w:t>
            </w:r>
          </w:p>
        </w:tc>
        <w:tc>
          <w:tcPr>
            <w:tcW w:w="4535" w:type="dxa"/>
            <w:shd w:val="clear" w:color="auto" w:fill="D6E4F0"/>
          </w:tcPr>
          <w:p w14:paraId="5EE77511">
            <w:r>
              <w:rPr>
                <w:rFonts w:ascii="微软雅黑" w:hAnsi="微软雅黑" w:eastAsia="微软雅黑"/>
                <w:b w:val="0"/>
                <w:sz w:val="20"/>
              </w:rPr>
              <w:t>支付系统对接</w:t>
            </w:r>
          </w:p>
        </w:tc>
      </w:tr>
      <w:tr w14:paraId="60F0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F93D330">
            <w:r>
              <w:rPr>
                <w:rFonts w:ascii="微软雅黑" w:hAnsi="微软雅黑" w:eastAsia="微软雅黑"/>
                <w:b w:val="0"/>
                <w:sz w:val="20"/>
              </w:rPr>
              <w:t>95</w:t>
            </w:r>
          </w:p>
        </w:tc>
        <w:tc>
          <w:tcPr>
            <w:tcW w:w="2835" w:type="dxa"/>
          </w:tcPr>
          <w:p w14:paraId="36C49BC2">
            <w:r>
              <w:rPr>
                <w:rFonts w:ascii="微软雅黑" w:hAnsi="微软雅黑" w:eastAsia="微软雅黑"/>
                <w:b w:val="0"/>
                <w:sz w:val="20"/>
              </w:rPr>
              <w:t>消息推送服务</w:t>
            </w:r>
          </w:p>
        </w:tc>
        <w:tc>
          <w:tcPr>
            <w:tcW w:w="4535" w:type="dxa"/>
          </w:tcPr>
          <w:p w14:paraId="4823811B">
            <w:r>
              <w:rPr>
                <w:rFonts w:ascii="微软雅黑" w:hAnsi="微软雅黑" w:eastAsia="微软雅黑"/>
                <w:b w:val="0"/>
                <w:sz w:val="20"/>
              </w:rPr>
              <w:t>微信模板消息、短信</w:t>
            </w:r>
          </w:p>
        </w:tc>
      </w:tr>
      <w:tr w14:paraId="1F3D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6E4F0"/>
          </w:tcPr>
          <w:p w14:paraId="0D5B6311">
            <w:r>
              <w:rPr>
                <w:rFonts w:ascii="微软雅黑" w:hAnsi="微软雅黑" w:eastAsia="微软雅黑"/>
                <w:b w:val="0"/>
                <w:sz w:val="20"/>
              </w:rPr>
              <w:t>96</w:t>
            </w:r>
          </w:p>
        </w:tc>
        <w:tc>
          <w:tcPr>
            <w:tcW w:w="2835" w:type="dxa"/>
            <w:shd w:val="clear" w:color="auto" w:fill="D6E4F0"/>
          </w:tcPr>
          <w:p w14:paraId="14F92047">
            <w:r>
              <w:rPr>
                <w:rFonts w:ascii="微软雅黑" w:hAnsi="微软雅黑" w:eastAsia="微软雅黑"/>
                <w:b w:val="0"/>
                <w:sz w:val="20"/>
              </w:rPr>
              <w:t>数据库设计与多地区数据架构</w:t>
            </w:r>
          </w:p>
        </w:tc>
        <w:tc>
          <w:tcPr>
            <w:tcW w:w="4535" w:type="dxa"/>
            <w:shd w:val="clear" w:color="auto" w:fill="D6E4F0"/>
          </w:tcPr>
          <w:p w14:paraId="36C8A775">
            <w:r>
              <w:rPr>
                <w:rFonts w:ascii="微软雅黑" w:hAnsi="微软雅黑" w:eastAsia="微软雅黑"/>
                <w:b w:val="0"/>
                <w:sz w:val="20"/>
              </w:rPr>
              <w:t>多地区数据隔离</w:t>
            </w:r>
          </w:p>
        </w:tc>
      </w:tr>
      <w:tr w14:paraId="3B2D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8189BD2">
            <w:r>
              <w:rPr>
                <w:rFonts w:ascii="微软雅黑" w:hAnsi="微软雅黑" w:eastAsia="微软雅黑"/>
                <w:b w:val="0"/>
                <w:sz w:val="20"/>
              </w:rPr>
              <w:t>97</w:t>
            </w:r>
          </w:p>
        </w:tc>
        <w:tc>
          <w:tcPr>
            <w:tcW w:w="2835" w:type="dxa"/>
          </w:tcPr>
          <w:p w14:paraId="2C5EFDCC">
            <w:r>
              <w:rPr>
                <w:rFonts w:ascii="微软雅黑" w:hAnsi="微软雅黑" w:eastAsia="微软雅黑"/>
                <w:b w:val="0"/>
                <w:sz w:val="20"/>
              </w:rPr>
              <w:t>日志与监控</w:t>
            </w:r>
          </w:p>
        </w:tc>
        <w:tc>
          <w:tcPr>
            <w:tcW w:w="4535" w:type="dxa"/>
          </w:tcPr>
          <w:p w14:paraId="7A522E1F">
            <w:r>
              <w:rPr>
                <w:rFonts w:ascii="微软雅黑" w:hAnsi="微软雅黑" w:eastAsia="微软雅黑"/>
                <w:b w:val="0"/>
                <w:sz w:val="20"/>
              </w:rPr>
              <w:t>系统监控告警</w:t>
            </w:r>
          </w:p>
        </w:tc>
      </w:tr>
      <w:tr w14:paraId="49FD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6E4F0"/>
          </w:tcPr>
          <w:p w14:paraId="1761AA0F"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  <w:tc>
          <w:tcPr>
            <w:tcW w:w="2835" w:type="dxa"/>
            <w:shd w:val="clear" w:color="auto" w:fill="D6E4F0"/>
          </w:tcPr>
          <w:p w14:paraId="110C76A7">
            <w:r>
              <w:rPr>
                <w:rFonts w:ascii="微软雅黑" w:hAnsi="微软雅黑" w:eastAsia="微软雅黑"/>
                <w:b w:val="0"/>
                <w:sz w:val="20"/>
              </w:rPr>
              <w:t>安全机制</w:t>
            </w:r>
          </w:p>
        </w:tc>
        <w:tc>
          <w:tcPr>
            <w:tcW w:w="4535" w:type="dxa"/>
            <w:shd w:val="clear" w:color="auto" w:fill="D6E4F0"/>
          </w:tcPr>
          <w:p w14:paraId="46B42E30">
            <w:r>
              <w:rPr>
                <w:rFonts w:ascii="微软雅黑" w:hAnsi="微软雅黑" w:eastAsia="微软雅黑"/>
                <w:b w:val="0"/>
                <w:sz w:val="20"/>
              </w:rPr>
              <w:t>接口鉴权、数据加密、防刷限流</w:t>
            </w:r>
          </w:p>
        </w:tc>
      </w:tr>
      <w:tr w14:paraId="0214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A586456">
            <w:r>
              <w:rPr>
                <w:rFonts w:ascii="微软雅黑" w:hAnsi="微软雅黑" w:eastAsia="微软雅黑"/>
                <w:b w:val="0"/>
                <w:sz w:val="20"/>
              </w:rPr>
              <w:t>99</w:t>
            </w:r>
          </w:p>
        </w:tc>
        <w:tc>
          <w:tcPr>
            <w:tcW w:w="2835" w:type="dxa"/>
          </w:tcPr>
          <w:p w14:paraId="0E4C2438">
            <w:r>
              <w:rPr>
                <w:rFonts w:ascii="微软雅黑" w:hAnsi="微软雅黑" w:eastAsia="微软雅黑"/>
                <w:b w:val="0"/>
                <w:sz w:val="20"/>
              </w:rPr>
              <w:t>备份与恢复</w:t>
            </w:r>
          </w:p>
        </w:tc>
        <w:tc>
          <w:tcPr>
            <w:tcW w:w="4535" w:type="dxa"/>
          </w:tcPr>
          <w:p w14:paraId="18CD3A9C">
            <w:r>
              <w:rPr>
                <w:rFonts w:ascii="微软雅黑" w:hAnsi="微软雅黑" w:eastAsia="微软雅黑"/>
                <w:b w:val="0"/>
                <w:sz w:val="20"/>
              </w:rPr>
              <w:t>数据备份策略</w:t>
            </w:r>
          </w:p>
        </w:tc>
      </w:tr>
      <w:tr w14:paraId="4550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6E4F0"/>
          </w:tcPr>
          <w:p w14:paraId="5B60B4A9"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w="2835" w:type="dxa"/>
            <w:shd w:val="clear" w:color="auto" w:fill="D6E4F0"/>
          </w:tcPr>
          <w:p w14:paraId="466F43DB">
            <w:r>
              <w:rPr>
                <w:rFonts w:ascii="微软雅黑" w:hAnsi="微软雅黑" w:eastAsia="微软雅黑"/>
                <w:b w:val="0"/>
                <w:sz w:val="20"/>
              </w:rPr>
              <w:t>小程序版本管理与更新</w:t>
            </w:r>
          </w:p>
        </w:tc>
        <w:tc>
          <w:tcPr>
            <w:tcW w:w="4535" w:type="dxa"/>
            <w:shd w:val="clear" w:color="auto" w:fill="D6E4F0"/>
          </w:tcPr>
          <w:p w14:paraId="0924A83A">
            <w:r>
              <w:rPr>
                <w:rFonts w:ascii="微软雅黑" w:hAnsi="微软雅黑" w:eastAsia="微软雅黑"/>
                <w:b w:val="0"/>
                <w:sz w:val="20"/>
              </w:rPr>
              <w:t>小程序版本管理</w:t>
            </w:r>
          </w:p>
        </w:tc>
      </w:tr>
    </w:tbl>
    <w:p w14:paraId="055E915F">
      <w:r>
        <w:br w:type="page"/>
      </w:r>
    </w:p>
    <w:p w14:paraId="75659873">
      <w:pPr>
        <w:pStyle w:val="3"/>
      </w:pPr>
      <w:r>
        <w:rPr>
          <w:rFonts w:ascii="微软雅黑" w:hAnsi="微软雅黑" w:eastAsia="微软雅黑"/>
          <w:color w:val="1F4E79"/>
        </w:rPr>
        <w:t>十、系统角色关系图</w:t>
      </w:r>
    </w:p>
    <w:p w14:paraId="205F2CFC">
      <w:r>
        <w:rPr>
          <w:rFonts w:ascii="微软雅黑" w:hAnsi="微软雅黑" w:eastAsia="微软雅黑"/>
          <w:b w:val="0"/>
          <w:sz w:val="22"/>
        </w:rPr>
        <w:t>以下为系统角色之间的层级关系概览：</w:t>
      </w:r>
    </w:p>
    <w:p w14:paraId="1961412A"/>
    <w:p w14:paraId="19FC2204">
      <w:r>
        <w:rPr>
          <w:rFonts w:ascii="微软雅黑" w:hAnsi="微软雅黑" w:eastAsia="微软雅黑"/>
          <w:b w:val="0"/>
          <w:sz w:val="21"/>
        </w:rPr>
        <w:t>平台超管</w:t>
      </w:r>
    </w:p>
    <w:p w14:paraId="52875B4B">
      <w:r>
        <w:rPr>
          <w:rFonts w:ascii="微软雅黑" w:hAnsi="微软雅黑" w:eastAsia="微软雅黑"/>
          <w:b w:val="0"/>
          <w:sz w:val="21"/>
        </w:rPr>
        <w:t xml:space="preserve">  ├── 管理全局：系统配置、权限、地区账号</w:t>
      </w:r>
    </w:p>
    <w:p w14:paraId="6A5790E6">
      <w:r>
        <w:rPr>
          <w:rFonts w:ascii="微软雅黑" w:hAnsi="微软雅黑" w:eastAsia="微软雅黑"/>
          <w:b w:val="0"/>
          <w:sz w:val="21"/>
        </w:rPr>
        <w:t xml:space="preserve">  └── 可自营：直接运营某个地区（等同地区运营）</w:t>
      </w:r>
    </w:p>
    <w:p w14:paraId="35A93CF1">
      <w:r>
        <w:rPr>
          <w:rFonts w:ascii="微软雅黑" w:hAnsi="微软雅黑" w:eastAsia="微软雅黑"/>
          <w:b w:val="0"/>
          <w:sz w:val="21"/>
        </w:rPr>
        <w:t xml:space="preserve">  │</w:t>
      </w:r>
    </w:p>
    <w:p w14:paraId="266669CA">
      <w:r>
        <w:rPr>
          <w:rFonts w:ascii="微软雅黑" w:hAnsi="微软雅黑" w:eastAsia="微软雅黑"/>
          <w:b w:val="0"/>
          <w:sz w:val="21"/>
        </w:rPr>
        <w:t xml:space="preserve">  ├── 地区运营（福州市仓山区）</w:t>
      </w:r>
    </w:p>
    <w:p w14:paraId="3CF61EC9">
      <w:r>
        <w:rPr>
          <w:rFonts w:ascii="微软雅黑" w:hAnsi="微软雅黑" w:eastAsia="微软雅黑"/>
          <w:b w:val="0"/>
          <w:sz w:val="21"/>
        </w:rPr>
        <w:t xml:space="preserve">  │     ├── 商品体系（独立定价、独立 SKU）</w:t>
      </w:r>
    </w:p>
    <w:p w14:paraId="2954BBB2">
      <w:r>
        <w:rPr>
          <w:rFonts w:ascii="微软雅黑" w:hAnsi="微软雅黑" w:eastAsia="微软雅黑"/>
          <w:b w:val="0"/>
          <w:sz w:val="21"/>
        </w:rPr>
        <w:t xml:space="preserve">  │     ├── 供应商（品类×地区绑定）</w:t>
      </w:r>
    </w:p>
    <w:p w14:paraId="227F68FF">
      <w:r>
        <w:rPr>
          <w:rFonts w:ascii="微软雅黑" w:hAnsi="微软雅黑" w:eastAsia="微软雅黑"/>
          <w:b w:val="0"/>
          <w:sz w:val="21"/>
        </w:rPr>
        <w:t xml:space="preserve">  │     ├── 体彩门店（提供刮刮乐，绑定供应商/地区）</w:t>
      </w:r>
    </w:p>
    <w:p w14:paraId="09ABB418">
      <w:r>
        <w:rPr>
          <w:rFonts w:ascii="微软雅黑" w:hAnsi="微软雅黑" w:eastAsia="微软雅黑"/>
          <w:b w:val="0"/>
          <w:sz w:val="21"/>
        </w:rPr>
        <w:t xml:space="preserve">  │     ├── 渠道商（多级树状，铺设二维码）</w:t>
      </w:r>
    </w:p>
    <w:p w14:paraId="7F6838F4">
      <w:r>
        <w:rPr>
          <w:rFonts w:ascii="微软雅黑" w:hAnsi="微软雅黑" w:eastAsia="微软雅黑"/>
          <w:b w:val="0"/>
          <w:sz w:val="21"/>
        </w:rPr>
        <w:t xml:space="preserve">  │     └── 分润规则（四方：平台/供应商/渠道/门店）</w:t>
      </w:r>
    </w:p>
    <w:p w14:paraId="6B1FC6A3">
      <w:r>
        <w:rPr>
          <w:rFonts w:ascii="微软雅黑" w:hAnsi="微软雅黑" w:eastAsia="微软雅黑"/>
          <w:b w:val="0"/>
          <w:sz w:val="21"/>
        </w:rPr>
        <w:t xml:space="preserve">  │</w:t>
      </w:r>
    </w:p>
    <w:p w14:paraId="4FFEF21B">
      <w:r>
        <w:rPr>
          <w:rFonts w:ascii="微软雅黑" w:hAnsi="微软雅黑" w:eastAsia="微软雅黑"/>
          <w:b w:val="0"/>
          <w:sz w:val="21"/>
        </w:rPr>
        <w:t xml:space="preserve">  └── 地区运营（莆田市）</w:t>
      </w:r>
    </w:p>
    <w:p w14:paraId="79924A87">
      <w:r>
        <w:rPr>
          <w:rFonts w:ascii="微软雅黑" w:hAnsi="微软雅黑" w:eastAsia="微软雅黑"/>
          <w:b w:val="0"/>
          <w:sz w:val="21"/>
        </w:rPr>
        <w:t xml:space="preserve">        ├── （同上，独立管理）</w:t>
      </w:r>
    </w:p>
    <w:p w14:paraId="2E81FB75">
      <w:r>
        <w:rPr>
          <w:rFonts w:ascii="微软雅黑" w:hAnsi="微软雅黑" w:eastAsia="微软雅黑"/>
          <w:b w:val="0"/>
          <w:sz w:val="21"/>
        </w:rPr>
        <w:t xml:space="preserve">        ...</w:t>
      </w:r>
    </w:p>
    <w:p w14:paraId="00564648">
      <w:r>
        <w:br w:type="page"/>
      </w:r>
    </w:p>
    <w:p w14:paraId="1CE7B31D">
      <w:pPr>
        <w:pStyle w:val="3"/>
      </w:pPr>
      <w:r>
        <w:rPr>
          <w:rFonts w:ascii="微软雅黑" w:hAnsi="微软雅黑" w:eastAsia="微软雅黑"/>
          <w:color w:val="1F4E79"/>
        </w:rPr>
        <w:t>附記</w:t>
      </w:r>
    </w:p>
    <w:p w14:paraId="58469993">
      <w:r>
        <w:rPr>
          <w:rFonts w:ascii="微软雅黑" w:hAnsi="微软雅黑" w:eastAsia="微软雅黑"/>
          <w:b w:val="0"/>
          <w:sz w:val="22"/>
        </w:rPr>
        <w:t>本文档为需求梳理阶段产出，后续将进入设计方案阶段，对各功能模块进行详细的交互设计、数据库设计和接口设计。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Gothic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Gothic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Gothic CL Light">
    <w:panose1 w:val="02000400000000000000"/>
    <w:charset w:val="88"/>
    <w:family w:val="auto"/>
    <w:pitch w:val="default"/>
    <w:sig w:usb0="F10002FF" w:usb1="69DFFDFF" w:usb2="0000001E" w:usb3="00100000" w:csb0="801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rasa Gothic J Light">
    <w:panose1 w:val="02000400000000000000"/>
    <w:charset w:val="80"/>
    <w:family w:val="auto"/>
    <w:pitch w:val="default"/>
    <w:sig w:usb0="F10002FF" w:usb1="69DFFDFF" w:usb2="0000001E" w:usb3="00100000" w:csb0="8002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86</Words>
  <Characters>109</Characters>
  <Lines>0</Lines>
  <Paragraphs>0</Paragraphs>
  <TotalTime>15</TotalTime>
  <ScaleCrop>false</ScaleCrop>
  <LinksUpToDate>false</LinksUpToDate>
  <CharactersWithSpaces>110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ron375</cp:lastModifiedBy>
  <dcterms:modified xsi:type="dcterms:W3CDTF">2026-06-17T02:57:17Z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CF3EC5F968514EEF874826A443BF92AA_13</vt:lpwstr>
  </property>
</Properties>
</file>