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5DD00">
      <w:pPr>
        <w:spacing w:after="4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体彩衍生品商城小程序</w:t>
      </w:r>
    </w:p>
    <w:p w14:paraId="45D48A5B">
      <w:pPr>
        <w:spacing w:after="2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产品需求文档 (PRD)</w:t>
      </w:r>
    </w:p>
    <w:p w14:paraId="1DA48474">
      <w:pPr>
        <w:spacing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文档版本：V2.0</w:t>
      </w:r>
    </w:p>
    <w:p w14:paraId="0B5D15C5">
      <w:pPr>
        <w:spacing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文档状态：需求梳理阶段</w:t>
      </w:r>
    </w:p>
    <w:p w14:paraId="4AF13403">
      <w:pPr>
        <w:spacing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编制日期：2026年6月16日</w:t>
      </w:r>
    </w:p>
    <w:p w14:paraId="095CEE0F">
      <w:pPr>
        <w:spacing w:after="4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密级：内部资料</w:t>
      </w:r>
    </w:p>
    <w:p w14:paraId="2ED5C63A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一、修订记录</w:t>
      </w:r>
    </w:p>
    <w:tbl>
      <w:tblPr>
        <w:tblStyle w:val="11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"/>
        <w:gridCol w:w="1221"/>
        <w:gridCol w:w="6062"/>
        <w:gridCol w:w="979"/>
      </w:tblGrid>
      <w:tr w14:paraId="4AC7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65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版本号</w:t>
            </w:r>
          </w:p>
        </w:tc>
        <w:tc>
          <w:tcPr>
            <w:tcW w:w="12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B5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修订日期</w:t>
            </w:r>
          </w:p>
        </w:tc>
        <w:tc>
          <w:tcPr>
            <w:tcW w:w="6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10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修订内容</w:t>
            </w:r>
          </w:p>
        </w:tc>
        <w:tc>
          <w:tcPr>
            <w:tcW w:w="9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D1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修订人</w:t>
            </w:r>
          </w:p>
        </w:tc>
      </w:tr>
      <w:tr w14:paraId="17E3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F1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12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E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2026-06-16</w:t>
            </w:r>
          </w:p>
        </w:tc>
        <w:tc>
          <w:tcPr>
            <w:tcW w:w="6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44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初始版本，完成需求梳理</w:t>
            </w:r>
          </w:p>
        </w:tc>
        <w:tc>
          <w:tcPr>
            <w:tcW w:w="9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37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---</w:t>
            </w:r>
          </w:p>
        </w:tc>
      </w:tr>
      <w:tr w14:paraId="1F06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7B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V2.0</w:t>
            </w:r>
          </w:p>
        </w:tc>
        <w:tc>
          <w:tcPr>
            <w:tcW w:w="12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5E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2026-06-17</w:t>
            </w:r>
          </w:p>
        </w:tc>
        <w:tc>
          <w:tcPr>
            <w:tcW w:w="6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15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角色体系调整（5类→3类）；分润模型简化为两方佣金体系；供货商（供应商+体彩门店）合并；渠道商极简化</w:t>
            </w:r>
          </w:p>
        </w:tc>
        <w:tc>
          <w:tcPr>
            <w:tcW w:w="9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AD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---</w:t>
            </w:r>
          </w:p>
        </w:tc>
      </w:tr>
    </w:tbl>
    <w:p w14:paraId="388810BB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二、项目概况</w:t>
      </w:r>
    </w:p>
    <w:p w14:paraId="1366408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项目背景</w:t>
      </w:r>
    </w:p>
    <w:p w14:paraId="56C4DA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拓展体育彩票销售渠道、提升品牌影响力，拟打造体彩衍生品商城小程序。项目以「买商品赠彩票」为核心模式，将刮刮乐即开型彩票与具象商品（鲜花等）组合销售，通过线下多渠道铺设二维码的方式引流至小程序，实现线上交易、线下履约的O2O闭环。</w:t>
      </w:r>
    </w:p>
    <w:p w14:paraId="4495109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基本信息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3"/>
        <w:gridCol w:w="7538"/>
      </w:tblGrid>
      <w:tr w14:paraId="1625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19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维度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8F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75EF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F7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项目定位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80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体彩衍生品商城小程序</w:t>
            </w:r>
          </w:p>
        </w:tc>
      </w:tr>
      <w:tr w14:paraId="2D30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05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核心模式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76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买商品赠彩票（刮刮乐 + 具象产品组合）</w:t>
            </w:r>
          </w:p>
        </w:tc>
      </w:tr>
      <w:tr w14:paraId="5753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0B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目标用户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1B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普通消费者（C端）</w:t>
            </w:r>
          </w:p>
        </w:tc>
      </w:tr>
      <w:tr w14:paraId="4681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E2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当前阶段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81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从0开始规划MVP</w:t>
            </w:r>
          </w:p>
        </w:tc>
      </w:tr>
      <w:tr w14:paraId="547A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27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预期规模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50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第一期约1000家渠道商</w:t>
            </w:r>
          </w:p>
        </w:tc>
      </w:tr>
      <w:tr w14:paraId="2F46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27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盈利模式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CA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平台统一收款，渠道商佣金结算为主</w:t>
            </w:r>
          </w:p>
        </w:tc>
      </w:tr>
      <w:tr w14:paraId="618E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66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角色体系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95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平台/运营方 + 供货商 + 渠道商（3类）</w:t>
            </w:r>
          </w:p>
        </w:tc>
      </w:tr>
      <w:tr w14:paraId="46BF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24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技术栈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0B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Java + SpringBoot（后端）、Vue3（管理端）、UniApp（小程序）</w:t>
            </w:r>
          </w:p>
        </w:tc>
      </w:tr>
      <w:tr w14:paraId="771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60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部署方式</w:t>
            </w:r>
          </w:p>
        </w:tc>
        <w:tc>
          <w:tcPr>
            <w:tcW w:w="75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A6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云平台</w:t>
            </w:r>
          </w:p>
        </w:tc>
      </w:tr>
    </w:tbl>
    <w:p w14:paraId="5F4AEA32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三、产品与 SKU 模型</w:t>
      </w:r>
    </w:p>
    <w:p w14:paraId="50F3D28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商品体系</w:t>
      </w:r>
    </w:p>
    <w:tbl>
      <w:tblPr>
        <w:tblStyle w:val="11"/>
        <w:tblW w:w="89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252"/>
      </w:tblGrid>
      <w:tr w14:paraId="6AF6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DF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维度</w:t>
            </w:r>
          </w:p>
        </w:tc>
        <w:tc>
          <w:tcPr>
            <w:tcW w:w="7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65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0926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3E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商品品类</w:t>
            </w:r>
          </w:p>
        </w:tc>
        <w:tc>
          <w:tcPr>
            <w:tcW w:w="7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EF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一期以鲜花为核心品类，后续可扩展接入更多品类（如零食、文创周边等）</w:t>
            </w:r>
          </w:p>
        </w:tc>
      </w:tr>
      <w:tr w14:paraId="1059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21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产品组合形式</w:t>
            </w:r>
          </w:p>
        </w:tc>
        <w:tc>
          <w:tcPr>
            <w:tcW w:w="7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FC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商品规格（由运营方在商品详情中编辑）</w:t>
            </w:r>
          </w:p>
        </w:tc>
      </w:tr>
      <w:tr w14:paraId="05AA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9F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定价权</w:t>
            </w:r>
          </w:p>
        </w:tc>
        <w:tc>
          <w:tcPr>
            <w:tcW w:w="7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6A0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运营方统一制定，各地区可独立定价</w:t>
            </w:r>
          </w:p>
        </w:tc>
      </w:tr>
      <w:tr w14:paraId="42F8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18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库存管理</w:t>
            </w:r>
          </w:p>
        </w:tc>
        <w:tc>
          <w:tcPr>
            <w:tcW w:w="7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D1B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运营方管理，供货商备货</w:t>
            </w:r>
          </w:p>
        </w:tc>
      </w:tr>
      <w:tr w14:paraId="64C83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12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采购模式</w:t>
            </w:r>
          </w:p>
        </w:tc>
        <w:tc>
          <w:tcPr>
            <w:tcW w:w="7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A1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运营方集采，供货商交付等量商品（买断式）</w:t>
            </w:r>
          </w:p>
        </w:tc>
      </w:tr>
    </w:tbl>
    <w:p w14:paraId="07D218D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刮刮乐实物票</w:t>
      </w:r>
    </w:p>
    <w:p w14:paraId="3AB8FF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刮刮乐采用实物纸质票形态，随鲜花包裹一起配送给用户。供货商（整合原供应商+体彩门店）负责线下对接取票后打包发货。运营方按集采模式与供货商结算，商品所有权归运营方。</w:t>
      </w:r>
    </w:p>
    <w:p w14:paraId="2871D021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四、平台运营架构</w:t>
      </w:r>
    </w:p>
    <w:p w14:paraId="446FEF5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角色体系（3类角色）</w:t>
      </w:r>
    </w:p>
    <w:tbl>
      <w:tblPr>
        <w:tblStyle w:val="11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3"/>
        <w:gridCol w:w="5810"/>
        <w:gridCol w:w="1699"/>
      </w:tblGrid>
      <w:tr w14:paraId="4013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85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角色</w:t>
            </w:r>
          </w:p>
        </w:tc>
        <w:tc>
          <w:tcPr>
            <w:tcW w:w="58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B2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职责说明</w:t>
            </w:r>
          </w:p>
        </w:tc>
        <w:tc>
          <w:tcPr>
            <w:tcW w:w="16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DF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系统端</w:t>
            </w:r>
          </w:p>
        </w:tc>
      </w:tr>
      <w:tr w14:paraId="64A0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95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平台超管</w:t>
            </w:r>
          </w:p>
        </w:tc>
        <w:tc>
          <w:tcPr>
            <w:tcW w:w="58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C9F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统一管理全局设置（系统配置、权限等）；可直接运营某个地区（兼具双重身份）</w:t>
            </w:r>
          </w:p>
        </w:tc>
        <w:tc>
          <w:tcPr>
            <w:tcW w:w="16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AE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平台超管后台</w:t>
            </w:r>
          </w:p>
        </w:tc>
      </w:tr>
      <w:tr w14:paraId="2F33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B6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地区运营（分平台）</w:t>
            </w:r>
          </w:p>
        </w:tc>
        <w:tc>
          <w:tcPr>
            <w:tcW w:w="58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C5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平台超管的子账号，负责区域运营，收益归平台统一支配</w:t>
            </w:r>
          </w:p>
        </w:tc>
        <w:tc>
          <w:tcPr>
            <w:tcW w:w="16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6B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地区运营后台</w:t>
            </w:r>
          </w:p>
        </w:tc>
      </w:tr>
      <w:tr w14:paraId="2929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A7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</w:t>
            </w:r>
          </w:p>
        </w:tc>
        <w:tc>
          <w:tcPr>
            <w:tcW w:w="58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19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接收订单→线下取票→打包发货→同步发货状态</w:t>
            </w:r>
          </w:p>
        </w:tc>
        <w:tc>
          <w:tcPr>
            <w:tcW w:w="16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9F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供货商后台</w:t>
            </w:r>
          </w:p>
        </w:tc>
      </w:tr>
      <w:tr w14:paraId="4362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94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</w:t>
            </w:r>
          </w:p>
        </w:tc>
        <w:tc>
          <w:tcPr>
            <w:tcW w:w="58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93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铺设二维码引流消费者，看本渠道订单+佣金，不参与运营</w:t>
            </w:r>
          </w:p>
        </w:tc>
        <w:tc>
          <w:tcPr>
            <w:tcW w:w="16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1E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渠道商后台</w:t>
            </w:r>
          </w:p>
        </w:tc>
      </w:tr>
    </w:tbl>
    <w:p w14:paraId="7CF9430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地区运营模式</w:t>
      </w:r>
    </w:p>
    <w:p w14:paraId="3CADDE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平台以「地区」为独立运营部署单元，每个地区拥有独立的运营账号（作为平台超管的子账号）。地区并非严格的行政区划层级，而是根据业务覆盖范围划分的运营单元（如「福州市仓山区」、「莆田市」）。</w:t>
      </w:r>
    </w:p>
    <w:p w14:paraId="1DD9A587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地区运营账号为平台超管的子账号，统一核算，不单独结算分润</w:t>
      </w:r>
    </w:p>
    <w:p w14:paraId="285F321F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每个地区独立管理本地区的商品、渠道商、库存和定价</w:t>
      </w:r>
    </w:p>
    <w:p w14:paraId="200EB45B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平台超管可直接运营某个地区，具备地区运营的完整功能权限</w:t>
      </w:r>
    </w:p>
    <w:p w14:paraId="59FEABA3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小程序统一入口，渠道二维码决定地区归属和渠道归属</w:t>
      </w:r>
    </w:p>
    <w:p w14:paraId="0C4C28A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小程序入口与归属逻辑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2"/>
        <w:gridCol w:w="3722"/>
        <w:gridCol w:w="2127"/>
      </w:tblGrid>
      <w:tr w14:paraId="2FCB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62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入口方式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7D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地区归属</w:t>
            </w:r>
          </w:p>
        </w:tc>
        <w:tc>
          <w:tcPr>
            <w:tcW w:w="21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DC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渠道归属</w:t>
            </w:r>
          </w:p>
        </w:tc>
      </w:tr>
      <w:tr w14:paraId="6303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7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扫渠道二维码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79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该渠道所在地区</w:t>
            </w:r>
          </w:p>
        </w:tc>
        <w:tc>
          <w:tcPr>
            <w:tcW w:w="21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FE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该渠道商</w:t>
            </w:r>
          </w:p>
        </w:tc>
      </w:tr>
      <w:tr w14:paraId="65613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CE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自选地区（无二维码）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61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用户选择的地区</w:t>
            </w:r>
          </w:p>
        </w:tc>
        <w:tc>
          <w:tcPr>
            <w:tcW w:w="21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6A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平台自营渠道</w:t>
            </w:r>
          </w:p>
        </w:tc>
      </w:tr>
      <w:tr w14:paraId="146B4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9E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用户分享小程序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1B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继承原用户的地区和渠道归属</w:t>
            </w:r>
          </w:p>
        </w:tc>
        <w:tc>
          <w:tcPr>
            <w:tcW w:w="21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BD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继承原渠道归属</w:t>
            </w:r>
          </w:p>
        </w:tc>
      </w:tr>
      <w:tr w14:paraId="1895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FC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扫新地区二维码</w:t>
            </w:r>
          </w:p>
        </w:tc>
        <w:tc>
          <w:tcPr>
            <w:tcW w:w="37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D6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切换到新地区</w:t>
            </w:r>
          </w:p>
        </w:tc>
        <w:tc>
          <w:tcPr>
            <w:tcW w:w="21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6EB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切换到新渠道</w:t>
            </w:r>
          </w:p>
        </w:tc>
      </w:tr>
    </w:tbl>
    <w:p w14:paraId="7B8C35EC">
      <w:pPr>
        <w:spacing w:before="200"/>
        <w:rPr>
          <w:rFonts w:hint="eastAsia" w:ascii="微软雅黑" w:hAnsi="微软雅黑" w:eastAsia="微软雅黑" w:cs="微软雅黑"/>
        </w:rPr>
      </w:pPr>
    </w:p>
    <w:p w14:paraId="0AECEE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渠道商入驻后，系统生成带渠道商标识的小程序二维码。用户扫码进入后锁定该渠道商归属，后续该用户的订单归属该渠道商，按运营方配置的比例结算佣金。</w:t>
      </w:r>
    </w:p>
    <w:p w14:paraId="7C95725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管理后台架构</w:t>
      </w:r>
    </w:p>
    <w:p w14:paraId="1B032B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管理后台采用统一架构：一个Vue3应用，通过RBAC权限控制不同角色登录后可见范围。</w:t>
      </w:r>
    </w:p>
    <w:tbl>
      <w:tblPr>
        <w:tblStyle w:val="11"/>
        <w:tblW w:w="89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4290"/>
        <w:gridCol w:w="3392"/>
      </w:tblGrid>
      <w:tr w14:paraId="5478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2D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D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登录后可见范围</w:t>
            </w:r>
          </w:p>
        </w:tc>
        <w:tc>
          <w:tcPr>
            <w:tcW w:w="33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77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2FC4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48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平台超管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84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全局管理菜单 + 可切换至任意地区运营视角</w:t>
            </w:r>
          </w:p>
        </w:tc>
        <w:tc>
          <w:tcPr>
            <w:tcW w:w="33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44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兼具全局管理和地区运营双重身份</w:t>
            </w:r>
          </w:p>
        </w:tc>
      </w:tr>
      <w:tr w14:paraId="7294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62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地区运营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C8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本地区范围的完整运营菜单和数据</w:t>
            </w:r>
          </w:p>
        </w:tc>
        <w:tc>
          <w:tcPr>
            <w:tcW w:w="33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F5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商品、渠道、订单、佣金等</w:t>
            </w:r>
          </w:p>
        </w:tc>
      </w:tr>
      <w:tr w14:paraId="4C507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FF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24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仅与自己相关的接单、发货、结算功能</w:t>
            </w:r>
          </w:p>
        </w:tc>
        <w:tc>
          <w:tcPr>
            <w:tcW w:w="33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17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供货、备货、发货状态同步</w:t>
            </w:r>
          </w:p>
        </w:tc>
      </w:tr>
      <w:tr w14:paraId="7ADD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44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</w:t>
            </w:r>
          </w:p>
        </w:tc>
        <w:tc>
          <w:tcPr>
            <w:tcW w:w="42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F81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本渠道订单数据 + 佣金收益（极简单页面）</w:t>
            </w:r>
          </w:p>
        </w:tc>
        <w:tc>
          <w:tcPr>
            <w:tcW w:w="33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26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看数据收佣金，不参与运营</w:t>
            </w:r>
          </w:p>
        </w:tc>
      </w:tr>
    </w:tbl>
    <w:p w14:paraId="587AF2EE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五、交易与履约</w:t>
      </w:r>
    </w:p>
    <w:p w14:paraId="1B8F1D1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订单流转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4"/>
        <w:gridCol w:w="6697"/>
      </w:tblGrid>
      <w:tr w14:paraId="61C45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06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步骤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92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5CD38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A1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用户下单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0A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用户选购商品，提交订单并完成支付</w:t>
            </w:r>
          </w:p>
        </w:tc>
      </w:tr>
      <w:tr w14:paraId="7F90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4F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 平台接单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B3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平台接收订单，路由至本地区供货商</w:t>
            </w:r>
          </w:p>
        </w:tc>
      </w:tr>
      <w:tr w14:paraId="4432E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B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3. 供货商接单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01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供货商确认接单，开始备货</w:t>
            </w:r>
          </w:p>
        </w:tc>
      </w:tr>
      <w:tr w14:paraId="57D7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67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4. 线下取票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C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供货商线下对接体彩门店，领取刮刮乐实物票</w:t>
            </w:r>
          </w:p>
        </w:tc>
      </w:tr>
      <w:tr w14:paraId="3FAE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61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5. 打包发货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64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供货商将商品与刮刮乐打包，录入物流信息后发货</w:t>
            </w:r>
          </w:p>
        </w:tc>
      </w:tr>
      <w:tr w14:paraId="6941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F3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6. 物流配送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D9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平台实时跟踪物流信息，同步给用户</w:t>
            </w:r>
          </w:p>
        </w:tc>
      </w:tr>
      <w:tr w14:paraId="474E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D9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7. 用户收货</w:t>
            </w:r>
          </w:p>
        </w:tc>
        <w:tc>
          <w:tcPr>
            <w:tcW w:w="66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A8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用户确认收货，订单完成</w:t>
            </w:r>
          </w:p>
        </w:tc>
      </w:tr>
    </w:tbl>
    <w:p w14:paraId="0534320A">
      <w:pPr>
        <w:spacing w:before="200"/>
        <w:rPr>
          <w:rFonts w:hint="eastAsia" w:ascii="微软雅黑" w:hAnsi="微软雅黑" w:eastAsia="微软雅黑" w:cs="微软雅黑"/>
        </w:rPr>
      </w:pPr>
    </w:p>
    <w:p w14:paraId="4C9ECC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每个订单同时关联两个关键实体：供货商（履约方）和渠道商（佣金归属方）。</w:t>
      </w:r>
    </w:p>
    <w:p w14:paraId="78F7409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履约规则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7483"/>
      </w:tblGrid>
      <w:tr w14:paraId="54AEB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DD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维度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F4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59D7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47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下单方式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EC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购物车 + 直接购买两种模式</w:t>
            </w:r>
          </w:p>
        </w:tc>
      </w:tr>
      <w:tr w14:paraId="2CA8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65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支付方式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E2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聚合支付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接入合利宝支付渠道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</w:tr>
      <w:tr w14:paraId="5856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7A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配送方式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6D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由运营方配置供货商支持的配送方式（同城快递、门店自取等）</w:t>
            </w:r>
          </w:p>
        </w:tc>
      </w:tr>
      <w:tr w14:paraId="3925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E0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退款规则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92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商品上架时可配置退款规则（未发货可退、配送中可退等）</w:t>
            </w:r>
          </w:p>
        </w:tc>
      </w:tr>
      <w:tr w14:paraId="0DE9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D0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物流对接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1C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手动填写和系统对接均支持</w:t>
            </w:r>
          </w:p>
        </w:tc>
      </w:tr>
      <w:tr w14:paraId="7C30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65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中奖兑奖</w:t>
            </w:r>
          </w:p>
        </w:tc>
        <w:tc>
          <w:tcPr>
            <w:tcW w:w="74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CA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一期线下兑奖，预留线上兑奖扩展模块</w:t>
            </w:r>
          </w:p>
        </w:tc>
      </w:tr>
    </w:tbl>
    <w:p w14:paraId="09B9915B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六、渠道与佣金体系</w:t>
      </w:r>
    </w:p>
    <w:p w14:paraId="30A57E7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渠道体系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4"/>
        <w:gridCol w:w="7017"/>
      </w:tblGrid>
      <w:tr w14:paraId="5688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2D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维度</w:t>
            </w:r>
          </w:p>
        </w:tc>
        <w:tc>
          <w:tcPr>
            <w:tcW w:w="701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00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08AA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73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渠道类型</w:t>
            </w:r>
          </w:p>
        </w:tc>
        <w:tc>
          <w:tcPr>
            <w:tcW w:w="701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1F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体彩门店、商场、社区、合作商家等均可作为渠道</w:t>
            </w:r>
          </w:p>
        </w:tc>
      </w:tr>
      <w:tr w14:paraId="3C4F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7A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渠道层级</w:t>
            </w:r>
          </w:p>
        </w:tc>
        <w:tc>
          <w:tcPr>
            <w:tcW w:w="701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84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扁平化结构，不分层级，运营方统一管理</w:t>
            </w:r>
          </w:p>
        </w:tc>
      </w:tr>
      <w:tr w14:paraId="1A756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DF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二维码机制</w:t>
            </w:r>
          </w:p>
        </w:tc>
        <w:tc>
          <w:tcPr>
            <w:tcW w:w="701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31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一个渠道一个码，码内携带渠道ID和地区ID</w:t>
            </w:r>
          </w:p>
        </w:tc>
      </w:tr>
      <w:tr w14:paraId="4029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D4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渠道入驻</w:t>
            </w:r>
          </w:p>
        </w:tc>
        <w:tc>
          <w:tcPr>
            <w:tcW w:w="701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96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由运营方手动添加、分配账号</w:t>
            </w:r>
          </w:p>
        </w:tc>
      </w:tr>
      <w:tr w14:paraId="1A65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41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渠道归属</w:t>
            </w:r>
          </w:p>
        </w:tc>
        <w:tc>
          <w:tcPr>
            <w:tcW w:w="701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E7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扫码锁定渠道归属，分享继承原归属，扫新码可切换</w:t>
            </w:r>
          </w:p>
        </w:tc>
      </w:tr>
    </w:tbl>
    <w:p w14:paraId="58234C7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佣金体系（两方）</w:t>
      </w:r>
    </w:p>
    <w:tbl>
      <w:tblPr>
        <w:tblStyle w:val="11"/>
        <w:tblW w:w="88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4923"/>
        <w:gridCol w:w="2343"/>
      </w:tblGrid>
      <w:tr w14:paraId="4CB5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8F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参与方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BF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  <w:tc>
          <w:tcPr>
            <w:tcW w:w="23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0C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佣金来源</w:t>
            </w:r>
          </w:p>
        </w:tc>
      </w:tr>
      <w:tr w14:paraId="5417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2E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平台/运营方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56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收款主体，给渠道商结算佣金后，剩余归平台</w:t>
            </w:r>
          </w:p>
        </w:tc>
        <w:tc>
          <w:tcPr>
            <w:tcW w:w="23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76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订单金额按比例分成</w:t>
            </w:r>
          </w:p>
        </w:tc>
      </w:tr>
      <w:tr w14:paraId="5CF8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48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</w:t>
            </w:r>
          </w:p>
        </w:tc>
        <w:tc>
          <w:tcPr>
            <w:tcW w:w="49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66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推广引流收益，按配置比例和周期结算</w:t>
            </w:r>
          </w:p>
        </w:tc>
        <w:tc>
          <w:tcPr>
            <w:tcW w:w="23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CA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订单金额按比例分成</w:t>
            </w:r>
          </w:p>
        </w:tc>
      </w:tr>
    </w:tbl>
    <w:p w14:paraId="77925722">
      <w:pPr>
        <w:spacing w:before="200"/>
        <w:rPr>
          <w:rFonts w:hint="eastAsia" w:ascii="微软雅黑" w:hAnsi="微软雅黑" w:eastAsia="微软雅黑" w:cs="微软雅黑"/>
        </w:rPr>
      </w:pPr>
    </w:p>
    <w:p w14:paraId="12616E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佣金规则要点：</w:t>
      </w:r>
    </w:p>
    <w:p w14:paraId="756A23D4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渠道商佣金比例按运营方配置，支持固定比例、阶梯等多种模式</w:t>
      </w:r>
    </w:p>
    <w:p w14:paraId="6C73922D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结算周期支持周结和月结，由运营方后台灵活配置</w:t>
      </w:r>
    </w:p>
    <w:p w14:paraId="5F073BE8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自选地区用户（无渠道来源）归属平台自营渠道，平台获得全额收益</w:t>
      </w:r>
    </w:p>
    <w:p w14:paraId="626EACC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资金流向</w:t>
      </w:r>
    </w:p>
    <w:p w14:paraId="1B7D6D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用户下单支付 → 资金进入平台账户 → 平台按佣金规则定期结算 → 向渠道商打款。平台对资金拥有完全管控权，便于处理退款和异常情况。</w:t>
      </w:r>
    </w:p>
    <w:p w14:paraId="655B0CD7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七、用户与体验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1"/>
        <w:gridCol w:w="6410"/>
      </w:tblGrid>
      <w:tr w14:paraId="369F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49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维度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93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4976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3B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平台载体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32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微信小程序</w:t>
            </w:r>
          </w:p>
        </w:tc>
      </w:tr>
      <w:tr w14:paraId="328C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2A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用户登录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18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微信授权登录</w:t>
            </w:r>
          </w:p>
        </w:tc>
      </w:tr>
      <w:tr w14:paraId="592C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08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渠道来源展示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EC8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平台可配置是否让用户看到渠道来源信息</w:t>
            </w:r>
          </w:p>
        </w:tc>
      </w:tr>
      <w:tr w14:paraId="2463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24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未成年人限制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6C4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购买页下单需勾选“确认已成年”选项即可</w:t>
            </w:r>
          </w:p>
        </w:tc>
      </w:tr>
      <w:tr w14:paraId="432B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FD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用户体系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CB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一期不做会员/积分，预留扩展能力</w:t>
            </w:r>
          </w:p>
        </w:tc>
      </w:tr>
      <w:tr w14:paraId="770D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98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彩票资质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97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默认合规运营</w:t>
            </w:r>
          </w:p>
        </w:tc>
      </w:tr>
      <w:tr w14:paraId="0E78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35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发票</w:t>
            </w:r>
          </w:p>
        </w:tc>
        <w:tc>
          <w:tcPr>
            <w:tcW w:w="64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B8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暂不考虑</w:t>
            </w:r>
          </w:p>
        </w:tc>
      </w:tr>
    </w:tbl>
    <w:p w14:paraId="47CCB182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八、完整功能清单</w:t>
      </w:r>
    </w:p>
    <w:p w14:paraId="371046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C端小程序（UniApp）</w:t>
      </w:r>
    </w:p>
    <w:p w14:paraId="07217A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核心交易功能：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9"/>
        <w:gridCol w:w="1970"/>
        <w:gridCol w:w="6062"/>
      </w:tblGrid>
      <w:tr w14:paraId="79FD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9F6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DFD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2DA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4881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780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33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微信授权登录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331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用户通过微信授权快速登录小程序</w:t>
            </w:r>
          </w:p>
        </w:tc>
      </w:tr>
      <w:tr w14:paraId="68E3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84E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178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首页展示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F68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Banner轮播、推荐商品、活动位（按地区动态加载）</w:t>
            </w:r>
          </w:p>
        </w:tc>
      </w:tr>
      <w:tr w14:paraId="7CDA1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C75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639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商品分类浏览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90C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按品类分类展示商品列表</w:t>
            </w:r>
          </w:p>
        </w:tc>
      </w:tr>
      <w:tr w14:paraId="0F0C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4E3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390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商品搜索与筛选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CDE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关键词搜索、多维度筛选</w:t>
            </w:r>
          </w:p>
        </w:tc>
      </w:tr>
      <w:tr w14:paraId="670E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171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681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商品详情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DFA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商品规格组合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介绍</w:t>
            </w:r>
          </w:p>
        </w:tc>
      </w:tr>
      <w:tr w14:paraId="65C8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1D8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72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购物车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00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多商品加购，合并结算</w:t>
            </w:r>
          </w:p>
        </w:tc>
      </w:tr>
      <w:tr w14:paraId="2872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AC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76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直接购买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50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单品快速下单</w:t>
            </w:r>
          </w:p>
        </w:tc>
      </w:tr>
      <w:tr w14:paraId="36FA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128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B08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收货地址管理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99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新增、编辑、删除收货地址</w:t>
            </w:r>
          </w:p>
        </w:tc>
      </w:tr>
      <w:tr w14:paraId="6E88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BE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457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下单支付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64A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聚合支付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合利宝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</w:tr>
      <w:tr w14:paraId="1819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D6D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DB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地区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/渠道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07D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根据扫码渠道</w:t>
            </w:r>
            <w:r>
              <w:rPr>
                <w:rFonts w:hint="eastAsia" w:ascii="微软雅黑" w:hAnsi="微软雅黑" w:eastAsia="微软雅黑" w:cs="微软雅黑"/>
              </w:rPr>
              <w:t>码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指定</w:t>
            </w:r>
          </w:p>
        </w:tc>
      </w:tr>
      <w:tr w14:paraId="5B41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D0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16D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订单列表与详情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D2E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查看历史订单及详细状态</w:t>
            </w:r>
          </w:p>
        </w:tc>
      </w:tr>
      <w:tr w14:paraId="5BFD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AF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1EA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订单状态跟踪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9D8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下单→接单→发货→配送→收货</w:t>
            </w:r>
          </w:p>
        </w:tc>
      </w:tr>
      <w:tr w14:paraId="53BD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5E6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DB8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物流信息查看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C91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实时查看物流轨迹</w:t>
            </w:r>
          </w:p>
        </w:tc>
      </w:tr>
      <w:tr w14:paraId="0809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B14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E6D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收货确认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0A8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用户手动确认收货</w:t>
            </w:r>
          </w:p>
        </w:tc>
      </w:tr>
      <w:tr w14:paraId="0854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870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573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退款/退货申请</w:t>
            </w:r>
          </w:p>
        </w:tc>
        <w:tc>
          <w:tcPr>
            <w:tcW w:w="6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3C2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按商品配置的退款规则申请</w:t>
            </w:r>
          </w:p>
        </w:tc>
      </w:tr>
    </w:tbl>
    <w:p w14:paraId="7510074B">
      <w:pPr>
        <w:spacing w:before="200"/>
        <w:rPr>
          <w:rFonts w:hint="eastAsia" w:ascii="微软雅黑" w:hAnsi="微软雅黑" w:eastAsia="微软雅黑" w:cs="微软雅黑"/>
        </w:rPr>
      </w:pPr>
    </w:p>
    <w:p w14:paraId="2C0591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用户体验功能：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7"/>
        <w:gridCol w:w="2071"/>
        <w:gridCol w:w="5859"/>
      </w:tblGrid>
      <w:tr w14:paraId="5BE9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F8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EF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5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76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0CF5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E4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44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消息通知</w:t>
            </w:r>
          </w:p>
        </w:tc>
        <w:tc>
          <w:tcPr>
            <w:tcW w:w="5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6F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微信模板消息：接单、发货、收货等节点通知</w:t>
            </w:r>
          </w:p>
        </w:tc>
      </w:tr>
      <w:tr w14:paraId="228C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90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65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用户反馈/投诉</w:t>
            </w:r>
          </w:p>
        </w:tc>
        <w:tc>
          <w:tcPr>
            <w:tcW w:w="5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D9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用户提交反馈或投诉入口</w:t>
            </w:r>
          </w:p>
        </w:tc>
      </w:tr>
      <w:tr w14:paraId="71C8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D3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</w:t>
            </w:r>
          </w:p>
        </w:tc>
        <w:tc>
          <w:tcPr>
            <w:tcW w:w="207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94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在线客服</w:t>
            </w:r>
          </w:p>
        </w:tc>
        <w:tc>
          <w:tcPr>
            <w:tcW w:w="58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85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一期简单实现或预留入口</w:t>
            </w:r>
          </w:p>
        </w:tc>
      </w:tr>
    </w:tbl>
    <w:p w14:paraId="0975160A">
      <w:pPr>
        <w:spacing w:before="200"/>
        <w:rPr>
          <w:rFonts w:hint="eastAsia" w:ascii="微软雅黑" w:hAnsi="微软雅黑" w:eastAsia="微软雅黑" w:cs="微软雅黑"/>
        </w:rPr>
      </w:pPr>
    </w:p>
    <w:p w14:paraId="1A17D2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预留扩展功能：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3"/>
        <w:gridCol w:w="3296"/>
        <w:gridCol w:w="4302"/>
      </w:tblGrid>
      <w:tr w14:paraId="12E1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64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E8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43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0E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3C6A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14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B8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会员体系</w:t>
            </w:r>
          </w:p>
        </w:tc>
        <w:tc>
          <w:tcPr>
            <w:tcW w:w="43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00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等级、积分（预留）</w:t>
            </w:r>
          </w:p>
        </w:tc>
      </w:tr>
      <w:tr w14:paraId="1302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98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51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优惠券/促销活动</w:t>
            </w:r>
          </w:p>
        </w:tc>
        <w:tc>
          <w:tcPr>
            <w:tcW w:w="43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71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营销工具（预留）</w:t>
            </w:r>
          </w:p>
        </w:tc>
      </w:tr>
    </w:tbl>
    <w:p w14:paraId="1A24A34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平台超管后台（全局管理）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0"/>
        <w:gridCol w:w="2322"/>
        <w:gridCol w:w="5679"/>
      </w:tblGrid>
      <w:tr w14:paraId="31B8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FA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B7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ED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38EC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B5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7D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地区运营账号管理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72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创建、配置、权限分配（子账号模式）</w:t>
            </w:r>
          </w:p>
        </w:tc>
      </w:tr>
      <w:tr w14:paraId="35C2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22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B5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系统参数配置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E4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渠道来源展示开关、退款规则等</w:t>
            </w:r>
          </w:p>
        </w:tc>
      </w:tr>
      <w:tr w14:paraId="407E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94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C6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角色权限管理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8D1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RBAC权限体系</w:t>
            </w:r>
          </w:p>
        </w:tc>
      </w:tr>
      <w:tr w14:paraId="5CE4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AA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B2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操作日志记录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21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关键操作留痕</w:t>
            </w:r>
          </w:p>
        </w:tc>
      </w:tr>
      <w:tr w14:paraId="4EA1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89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2D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全局数据总览报表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15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跨地区数据汇总与趋势分析</w:t>
            </w:r>
          </w:p>
        </w:tc>
      </w:tr>
      <w:tr w14:paraId="5AA8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40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29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59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小程序配置与发布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C0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小程序版本管理、发布审核</w:t>
            </w:r>
          </w:p>
        </w:tc>
      </w:tr>
      <w:tr w14:paraId="4C9F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A8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BE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支付配置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D3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lang w:eastAsia="zh-CN"/>
              </w:rPr>
              <w:t>聚合支付（接入合利宝支付渠道）</w:t>
            </w:r>
            <w:r>
              <w:rPr>
                <w:rFonts w:hint="eastAsia" w:ascii="微软雅黑" w:hAnsi="微软雅黑" w:eastAsia="微软雅黑" w:cs="微软雅黑"/>
              </w:rPr>
              <w:t>参数配置</w:t>
            </w:r>
          </w:p>
        </w:tc>
      </w:tr>
      <w:tr w14:paraId="6617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74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5D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消息模板管理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CF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微信模板消息配置</w:t>
            </w:r>
          </w:p>
        </w:tc>
      </w:tr>
      <w:tr w14:paraId="4EA5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9C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32</w:t>
            </w:r>
          </w:p>
        </w:tc>
        <w:tc>
          <w:tcPr>
            <w:tcW w:w="232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65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佣金规则配置</w:t>
            </w:r>
          </w:p>
        </w:tc>
        <w:tc>
          <w:tcPr>
            <w:tcW w:w="56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6A0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渠道商佣金比例、结算周期等</w:t>
            </w:r>
          </w:p>
        </w:tc>
      </w:tr>
    </w:tbl>
    <w:p w14:paraId="2D5788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此外，平台超管可直接运营某个地区，具备地区运营后台的全部功能。</w:t>
      </w:r>
    </w:p>
    <w:p w14:paraId="68BFC22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地区运营后台（分平台）</w:t>
      </w:r>
    </w:p>
    <w:p w14:paraId="63B3F5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商品与库存：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9"/>
        <w:gridCol w:w="2387"/>
        <w:gridCol w:w="5621"/>
      </w:tblGrid>
      <w:tr w14:paraId="6CCD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3A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901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08A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337C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78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33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649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产品管理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103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产品定义、商品规格配置</w:t>
            </w:r>
          </w:p>
        </w:tc>
      </w:tr>
      <w:tr w14:paraId="3AE6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FA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D7B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产品分类管理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D59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品类分类维护</w:t>
            </w:r>
          </w:p>
        </w:tc>
      </w:tr>
      <w:tr w14:paraId="5232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2F9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EFA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产品图片/素材管理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914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图片上传、排序、管理</w:t>
            </w:r>
          </w:p>
        </w:tc>
      </w:tr>
      <w:tr w14:paraId="5E5D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71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530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产品上架/下架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AD3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控制商品在C端的可见性</w:t>
            </w:r>
          </w:p>
        </w:tc>
      </w:tr>
      <w:tr w14:paraId="5593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34E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656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产品定价管理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664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本地区独立定价</w:t>
            </w:r>
          </w:p>
        </w:tc>
      </w:tr>
      <w:tr w14:paraId="66F99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12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38</w:t>
            </w:r>
          </w:p>
        </w:tc>
        <w:tc>
          <w:tcPr>
            <w:tcW w:w="238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8EE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库存管理</w:t>
            </w:r>
          </w:p>
        </w:tc>
        <w:tc>
          <w:tcPr>
            <w:tcW w:w="56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E1E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库存数量维护、扣减规则配置</w:t>
            </w:r>
          </w:p>
        </w:tc>
      </w:tr>
    </w:tbl>
    <w:p w14:paraId="2D11C743">
      <w:pPr>
        <w:spacing w:before="200"/>
        <w:rPr>
          <w:rFonts w:hint="eastAsia" w:ascii="微软雅黑" w:hAnsi="微软雅黑" w:eastAsia="微软雅黑" w:cs="微软雅黑"/>
        </w:rPr>
      </w:pPr>
    </w:p>
    <w:p w14:paraId="68EFAD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供货商管理：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3"/>
        <w:gridCol w:w="3448"/>
        <w:gridCol w:w="4286"/>
      </w:tblGrid>
      <w:tr w14:paraId="5938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74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AC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42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59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118F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FF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39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8B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供货商入驻</w:t>
            </w:r>
          </w:p>
        </w:tc>
        <w:tc>
          <w:tcPr>
            <w:tcW w:w="42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9E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手动添加、分配账号</w:t>
            </w:r>
          </w:p>
        </w:tc>
      </w:tr>
      <w:tr w14:paraId="6A89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F3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EE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供货商信息管理</w:t>
            </w:r>
          </w:p>
        </w:tc>
        <w:tc>
          <w:tcPr>
            <w:tcW w:w="42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2E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名称、联系方式、地址等</w:t>
            </w:r>
          </w:p>
        </w:tc>
      </w:tr>
      <w:tr w14:paraId="39BC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74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A8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供货商品类绑定</w:t>
            </w:r>
          </w:p>
        </w:tc>
        <w:tc>
          <w:tcPr>
            <w:tcW w:w="42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5E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为每个品类绑定供货商</w:t>
            </w:r>
          </w:p>
        </w:tc>
      </w:tr>
      <w:tr w14:paraId="7266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7A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9D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供货商配送方式配置</w:t>
            </w:r>
          </w:p>
        </w:tc>
        <w:tc>
          <w:tcPr>
            <w:tcW w:w="42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5AA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门店自取/外送等配送方式</w:t>
            </w:r>
          </w:p>
        </w:tc>
      </w:tr>
      <w:tr w14:paraId="1D8CF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B2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43</w:t>
            </w:r>
          </w:p>
        </w:tc>
        <w:tc>
          <w:tcPr>
            <w:tcW w:w="3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CB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供货商状态管理</w:t>
            </w:r>
          </w:p>
        </w:tc>
        <w:tc>
          <w:tcPr>
            <w:tcW w:w="428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9B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启用/禁用</w:t>
            </w:r>
          </w:p>
        </w:tc>
      </w:tr>
    </w:tbl>
    <w:p w14:paraId="58C23545">
      <w:pPr>
        <w:spacing w:before="200"/>
        <w:rPr>
          <w:rFonts w:hint="eastAsia" w:ascii="微软雅黑" w:hAnsi="微软雅黑" w:eastAsia="微软雅黑" w:cs="微软雅黑"/>
        </w:rPr>
      </w:pPr>
    </w:p>
    <w:p w14:paraId="70CE8D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渠道商管理：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1"/>
        <w:gridCol w:w="3212"/>
        <w:gridCol w:w="4594"/>
      </w:tblGrid>
      <w:tr w14:paraId="7758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79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49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FB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1A48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2A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15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渠道商入驻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06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手动添加、分配账号</w:t>
            </w:r>
          </w:p>
        </w:tc>
      </w:tr>
      <w:tr w14:paraId="0F3A5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B8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7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渠道商信息管理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5C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名称、联系方式等</w:t>
            </w:r>
          </w:p>
        </w:tc>
      </w:tr>
      <w:tr w14:paraId="16AC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0C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D8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二维码生成与管理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A2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一个渠道一个码，携带渠道ID</w:t>
            </w:r>
          </w:p>
        </w:tc>
      </w:tr>
      <w:tr w14:paraId="68D4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7B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17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渠道商佣金比例配置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52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按渠道配置佣金比例</w:t>
            </w:r>
          </w:p>
        </w:tc>
      </w:tr>
      <w:tr w14:paraId="4738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46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5D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渠道商状态管理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A2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启用/禁用</w:t>
            </w:r>
          </w:p>
        </w:tc>
      </w:tr>
      <w:tr w14:paraId="4E59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F9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49</w:t>
            </w:r>
          </w:p>
        </w:tc>
        <w:tc>
          <w:tcPr>
            <w:tcW w:w="32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0B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平台自营渠道配置</w:t>
            </w:r>
          </w:p>
        </w:tc>
        <w:tc>
          <w:tcPr>
            <w:tcW w:w="45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DD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自选地区用户的默认渠道归属</w:t>
            </w:r>
          </w:p>
        </w:tc>
      </w:tr>
    </w:tbl>
    <w:p w14:paraId="307A2676">
      <w:pPr>
        <w:spacing w:before="200"/>
        <w:rPr>
          <w:rFonts w:hint="eastAsia" w:ascii="微软雅黑" w:hAnsi="微软雅黑" w:eastAsia="微软雅黑" w:cs="微软雅黑"/>
        </w:rPr>
      </w:pPr>
    </w:p>
    <w:p w14:paraId="6F000D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订单与佣金管理：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3"/>
        <w:gridCol w:w="3320"/>
        <w:gridCol w:w="4458"/>
      </w:tblGrid>
      <w:tr w14:paraId="665C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E2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B3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D7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2E35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DC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51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订单列表与详情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F58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本地区所有订单查看</w:t>
            </w:r>
          </w:p>
        </w:tc>
      </w:tr>
      <w:tr w14:paraId="6202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EF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CD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订单流转状态管理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7D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全流程状态跟踪</w:t>
            </w:r>
          </w:p>
        </w:tc>
      </w:tr>
      <w:tr w14:paraId="6F8D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06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A8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退款审核与处理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71B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退款申请审核</w:t>
            </w:r>
          </w:p>
        </w:tc>
      </w:tr>
      <w:tr w14:paraId="3003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F4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53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28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订单渠道来源追溯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C7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溯源渠道佣金归属</w:t>
            </w:r>
          </w:p>
        </w:tc>
      </w:tr>
      <w:tr w14:paraId="74EE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36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2E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佣金规则配置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38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按渠道配置佣金比例</w:t>
            </w:r>
          </w:p>
        </w:tc>
      </w:tr>
      <w:tr w14:paraId="518E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3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E8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佣金计算引擎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668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自动计算各渠道商佣金</w:t>
            </w:r>
          </w:p>
        </w:tc>
      </w:tr>
      <w:tr w14:paraId="6DCD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AF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A7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佣金结算管理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1B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周结/月结，可配置结算周期</w:t>
            </w:r>
          </w:p>
        </w:tc>
      </w:tr>
      <w:tr w14:paraId="312A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82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FF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佣金账单生成与导出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EF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自动生成结算账单</w:t>
            </w:r>
          </w:p>
        </w:tc>
      </w:tr>
      <w:tr w14:paraId="594CD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42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58</w:t>
            </w:r>
          </w:p>
        </w:tc>
        <w:tc>
          <w:tcPr>
            <w:tcW w:w="3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5D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结算打款</w:t>
            </w:r>
          </w:p>
        </w:tc>
        <w:tc>
          <w:tcPr>
            <w:tcW w:w="44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AC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向渠道商打款</w:t>
            </w:r>
          </w:p>
        </w:tc>
      </w:tr>
    </w:tbl>
    <w:p w14:paraId="0E26045B">
      <w:pPr>
        <w:spacing w:before="200"/>
        <w:rPr>
          <w:rFonts w:hint="eastAsia" w:ascii="微软雅黑" w:hAnsi="微软雅黑" w:eastAsia="微软雅黑" w:cs="微软雅黑"/>
        </w:rPr>
      </w:pPr>
    </w:p>
    <w:p w14:paraId="137141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资金、运营与数据：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1"/>
        <w:gridCol w:w="3614"/>
        <w:gridCol w:w="3952"/>
      </w:tblGrid>
      <w:tr w14:paraId="0C33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83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FD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FC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23E0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89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59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50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平台收款账户管理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CB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收款账户配置</w:t>
            </w:r>
          </w:p>
        </w:tc>
      </w:tr>
      <w:tr w14:paraId="089D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B8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5F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资金流水记录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3C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收支明细记录</w:t>
            </w:r>
          </w:p>
        </w:tc>
      </w:tr>
      <w:tr w14:paraId="03A9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E0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91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退款资金处理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06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退款资金流转处理</w:t>
            </w:r>
          </w:p>
        </w:tc>
      </w:tr>
      <w:tr w14:paraId="1712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F5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A8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首页Banner管理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00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本地区Banner配置</w:t>
            </w:r>
          </w:p>
        </w:tc>
      </w:tr>
      <w:tr w14:paraId="774D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F7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63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BE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推荐商品管理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0F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首页推荐位配置</w:t>
            </w:r>
          </w:p>
        </w:tc>
      </w:tr>
      <w:tr w14:paraId="1DA6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2F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D9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活动管理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7D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营销活动配置</w:t>
            </w:r>
          </w:p>
        </w:tc>
      </w:tr>
      <w:tr w14:paraId="7287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6C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3D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订单数据报表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32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按时间/渠道维度</w:t>
            </w:r>
          </w:p>
        </w:tc>
      </w:tr>
      <w:tr w14:paraId="1B64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D0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67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销售数据报表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96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销售额、销量趋势</w:t>
            </w:r>
          </w:p>
        </w:tc>
      </w:tr>
      <w:tr w14:paraId="66A6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43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28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渠道推广数据报表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E9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扫码量、转化率等</w:t>
            </w:r>
          </w:p>
        </w:tc>
      </w:tr>
      <w:tr w14:paraId="1E91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87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F8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佣金数据报表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73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各渠道商佣金汇总</w:t>
            </w:r>
          </w:p>
        </w:tc>
      </w:tr>
      <w:tr w14:paraId="6D46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B0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69</w:t>
            </w:r>
          </w:p>
        </w:tc>
        <w:tc>
          <w:tcPr>
            <w:tcW w:w="3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4E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地区基础信息配置</w:t>
            </w:r>
          </w:p>
        </w:tc>
        <w:tc>
          <w:tcPr>
            <w:tcW w:w="3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8B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地区名称、状态等</w:t>
            </w:r>
          </w:p>
        </w:tc>
      </w:tr>
    </w:tbl>
    <w:p w14:paraId="7A45C0B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供货商后台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3"/>
        <w:gridCol w:w="3103"/>
        <w:gridCol w:w="4631"/>
      </w:tblGrid>
      <w:tr w14:paraId="5C63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56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CB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BC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336D0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C6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FB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登录认证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C4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账号密码登录</w:t>
            </w:r>
          </w:p>
        </w:tc>
      </w:tr>
      <w:tr w14:paraId="3305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45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47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待接单列表与接单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DA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新订单提醒与接单</w:t>
            </w:r>
          </w:p>
        </w:tc>
      </w:tr>
      <w:tr w14:paraId="0C959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55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A4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订单处理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22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确认接单→发货全流程</w:t>
            </w:r>
          </w:p>
        </w:tc>
      </w:tr>
      <w:tr w14:paraId="21E8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6A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73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AA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发货操作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6D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物流信息手动录入/系统对接</w:t>
            </w:r>
          </w:p>
        </w:tc>
      </w:tr>
      <w:tr w14:paraId="207D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93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DA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门店自取订单管理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EC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如有配置门店自取方式</w:t>
            </w:r>
          </w:p>
        </w:tc>
      </w:tr>
      <w:tr w14:paraId="584C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11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31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结算账单查看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38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查看集采结算明细</w:t>
            </w:r>
          </w:p>
        </w:tc>
      </w:tr>
      <w:tr w14:paraId="1D85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54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42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库存查看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D52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查看运营方管理的库存数据</w:t>
            </w:r>
          </w:p>
        </w:tc>
      </w:tr>
      <w:tr w14:paraId="08B5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5D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77</w:t>
            </w:r>
          </w:p>
        </w:tc>
        <w:tc>
          <w:tcPr>
            <w:tcW w:w="3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BF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发货状态同步</w:t>
            </w:r>
          </w:p>
        </w:tc>
        <w:tc>
          <w:tcPr>
            <w:tcW w:w="46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95A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同步发货状态给运营方</w:t>
            </w:r>
          </w:p>
        </w:tc>
      </w:tr>
    </w:tbl>
    <w:p w14:paraId="46892C1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8.5 渠道商后台（极简）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2137"/>
        <w:gridCol w:w="5873"/>
      </w:tblGrid>
      <w:tr w14:paraId="291F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7C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A1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D5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76877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1F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8B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登录认证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F3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账号密码登录</w:t>
            </w:r>
          </w:p>
        </w:tc>
      </w:tr>
      <w:tr w14:paraId="0617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8B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79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B7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本渠道订单查询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6C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查看本渠道内C端用户订单（商品、数量、金额）</w:t>
            </w:r>
          </w:p>
        </w:tc>
      </w:tr>
      <w:tr w14:paraId="251D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05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03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佣金收益查看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48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查看本渠道订单产生的佣金金额</w:t>
            </w:r>
          </w:p>
        </w:tc>
      </w:tr>
      <w:tr w14:paraId="1A1D7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1A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D1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二维码查看/下载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C4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查看和下载推广二维码</w:t>
            </w:r>
          </w:p>
        </w:tc>
      </w:tr>
      <w:tr w14:paraId="3C65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94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B5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佣金账单查看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729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结算周期内的佣金明细</w:t>
            </w:r>
          </w:p>
        </w:tc>
      </w:tr>
      <w:tr w14:paraId="19B5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EF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83</w:t>
            </w:r>
          </w:p>
        </w:tc>
        <w:tc>
          <w:tcPr>
            <w:tcW w:w="21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4D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结算记录查看</w:t>
            </w:r>
          </w:p>
        </w:tc>
        <w:tc>
          <w:tcPr>
            <w:tcW w:w="587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D4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历史结算记录</w:t>
            </w:r>
          </w:p>
        </w:tc>
      </w:tr>
    </w:tbl>
    <w:p w14:paraId="795AC3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渠道商后台极简化设计——单一页面展示渠道订单数据和佣金收益，不包含任何运营管理功能。</w:t>
      </w:r>
    </w:p>
    <w:p w14:paraId="383CBB53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九、技术架构与基础设施</w:t>
      </w:r>
    </w:p>
    <w:p w14:paraId="223FF4F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技术架构概览</w:t>
      </w:r>
    </w:p>
    <w:tbl>
      <w:tblPr>
        <w:tblStyle w:val="11"/>
        <w:tblW w:w="87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2632"/>
        <w:gridCol w:w="4577"/>
      </w:tblGrid>
      <w:tr w14:paraId="2F09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68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层级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B7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技术方案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B1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2592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7A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前端-小程序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9B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UniApp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583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跨端开发框架，一期聚焦微信小程序</w:t>
            </w:r>
          </w:p>
        </w:tc>
      </w:tr>
      <w:tr w14:paraId="7BCC8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5C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前端-管理端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5F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Vue3 + Element Plus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81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统一管理后台前端框架，单应用 + RBAC</w:t>
            </w:r>
          </w:p>
        </w:tc>
      </w:tr>
      <w:tr w14:paraId="3FD6A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F5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后端服务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A9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Java + SpringBoot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DCA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微服务架构，支撑多地区独立运营</w:t>
            </w:r>
          </w:p>
        </w:tc>
      </w:tr>
      <w:tr w14:paraId="08EB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82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数据存储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2D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MySQL + Redis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23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关系型数据库 + 缓存</w:t>
            </w:r>
          </w:p>
        </w:tc>
      </w:tr>
      <w:tr w14:paraId="6484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83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文件存储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2D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对象存储OSS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02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图片、素材存储</w:t>
            </w:r>
          </w:p>
        </w:tc>
      </w:tr>
      <w:tr w14:paraId="59A6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89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消息推送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C4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微信模板消息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59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订单节点通知</w:t>
            </w:r>
          </w:p>
        </w:tc>
      </w:tr>
      <w:tr w14:paraId="479D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8A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部署方式</w:t>
            </w:r>
          </w:p>
        </w:tc>
        <w:tc>
          <w:tcPr>
            <w:tcW w:w="26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14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云平台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7A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弹性扩容，按地区数据隔离</w:t>
            </w:r>
          </w:p>
        </w:tc>
      </w:tr>
    </w:tbl>
    <w:p w14:paraId="323D7C6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基础设施功能清单</w:t>
      </w:r>
    </w:p>
    <w:tbl>
      <w:tblPr>
        <w:tblStyle w:val="11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9"/>
        <w:gridCol w:w="3837"/>
        <w:gridCol w:w="4111"/>
      </w:tblGrid>
      <w:tr w14:paraId="1247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1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CE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功能名称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08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功能说明</w:t>
            </w:r>
          </w:p>
        </w:tc>
      </w:tr>
      <w:tr w14:paraId="2A30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1F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84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7C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API接口设计与网关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91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统一API网关</w:t>
            </w:r>
          </w:p>
        </w:tc>
      </w:tr>
      <w:tr w14:paraId="2950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FB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85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26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文件/图片存储服务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42B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OSS对象存储</w:t>
            </w:r>
          </w:p>
        </w:tc>
      </w:tr>
      <w:tr w14:paraId="17B2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4A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86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C5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微信小程序配置与发布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97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小程序管理</w:t>
            </w:r>
          </w:p>
        </w:tc>
      </w:tr>
      <w:tr w14:paraId="28BA4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64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87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53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聚合支付（接入合利宝支付渠道）</w:t>
            </w:r>
            <w:r>
              <w:rPr>
                <w:rFonts w:hint="eastAsia" w:ascii="微软雅黑" w:hAnsi="微软雅黑" w:eastAsia="微软雅黑" w:cs="微软雅黑"/>
              </w:rPr>
              <w:t>对接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D2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支付系统对接</w:t>
            </w:r>
          </w:p>
        </w:tc>
      </w:tr>
      <w:tr w14:paraId="25F5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86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88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21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消息推送服务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75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微信模板消息、短信</w:t>
            </w:r>
          </w:p>
        </w:tc>
      </w:tr>
      <w:tr w14:paraId="01AF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89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FC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数据库设计与多地区数据架构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E85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多地区数据隔离</w:t>
            </w:r>
          </w:p>
        </w:tc>
      </w:tr>
      <w:tr w14:paraId="4485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2D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71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日志与监控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F87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系统监控告警</w:t>
            </w:r>
          </w:p>
        </w:tc>
      </w:tr>
      <w:tr w14:paraId="57DC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75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91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11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安全机制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B9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接口鉴权、数据加密、防刷限流</w:t>
            </w:r>
          </w:p>
        </w:tc>
      </w:tr>
      <w:tr w14:paraId="04B5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59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92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F3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备份与恢复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90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数据备份策略</w:t>
            </w:r>
          </w:p>
        </w:tc>
      </w:tr>
      <w:tr w14:paraId="5CC7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A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93</w:t>
            </w:r>
          </w:p>
        </w:tc>
        <w:tc>
          <w:tcPr>
            <w:tcW w:w="38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31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小程序版本管理与更新</w:t>
            </w:r>
          </w:p>
        </w:tc>
        <w:tc>
          <w:tcPr>
            <w:tcW w:w="4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23F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小程序版本管理</w:t>
            </w:r>
          </w:p>
        </w:tc>
      </w:tr>
    </w:tbl>
    <w:p w14:paraId="663DFBCA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十、系统角色关系图</w:t>
      </w:r>
    </w:p>
    <w:p w14:paraId="61331C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以下为系统角色之间的层级关系概览：</w:t>
      </w:r>
    </w:p>
    <w:p w14:paraId="7BCAE873">
      <w:pPr>
        <w:spacing w:before="200"/>
        <w:rPr>
          <w:rFonts w:hint="eastAsia" w:ascii="微软雅黑" w:hAnsi="微软雅黑" w:eastAsia="微软雅黑" w:cs="微软雅黑"/>
        </w:rPr>
      </w:pPr>
    </w:p>
    <w:p w14:paraId="673E67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平台超管</w:t>
      </w:r>
    </w:p>
    <w:p w14:paraId="1D527287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管理全局：系统配置、权限、地区运营账号（分平台）</w:t>
      </w:r>
    </w:p>
    <w:p w14:paraId="1E3029D7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可自营：直接运营某个地区（等同地区运营）</w:t>
      </w:r>
    </w:p>
    <w:p w14:paraId="387BC381">
      <w:pPr>
        <w:spacing w:before="200"/>
        <w:rPr>
          <w:rFonts w:hint="eastAsia" w:ascii="微软雅黑" w:hAnsi="微软雅黑" w:eastAsia="微软雅黑" w:cs="微软雅黑"/>
        </w:rPr>
      </w:pPr>
    </w:p>
    <w:p w14:paraId="24F262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地区运营（分平台/子运营）</w:t>
      </w:r>
    </w:p>
    <w:p w14:paraId="1880CD2C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负责本地区商品、渠道商、订单、佣金等运营管理</w:t>
      </w:r>
    </w:p>
    <w:p w14:paraId="18A93A3F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统一核算，收益归平台支配</w:t>
      </w:r>
    </w:p>
    <w:p w14:paraId="2310D10F">
      <w:pPr>
        <w:spacing w:before="200"/>
        <w:rPr>
          <w:rFonts w:hint="eastAsia" w:ascii="微软雅黑" w:hAnsi="微软雅黑" w:eastAsia="微软雅黑" w:cs="微软雅黑"/>
        </w:rPr>
      </w:pPr>
    </w:p>
    <w:p w14:paraId="4CF8A7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供货商（供应商+体彩门店合并）</w:t>
      </w:r>
    </w:p>
    <w:p w14:paraId="0DDF74ED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供货给运营方、库存备货、发货、同步状态</w:t>
      </w:r>
    </w:p>
    <w:p w14:paraId="05105636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集采关系，不参与佣金分配</w:t>
      </w:r>
    </w:p>
    <w:p w14:paraId="3CDB5DC9">
      <w:pPr>
        <w:spacing w:before="200"/>
        <w:rPr>
          <w:rFonts w:hint="eastAsia" w:ascii="微软雅黑" w:hAnsi="微软雅黑" w:eastAsia="微软雅黑" w:cs="微软雅黑"/>
        </w:rPr>
      </w:pPr>
    </w:p>
    <w:p w14:paraId="41B4D9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 渠道商（扁平化，无多级结构）</w:t>
      </w:r>
    </w:p>
    <w:p w14:paraId="5F713B9D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铺设二维码引流，看本渠道订单+佣金</w:t>
      </w:r>
    </w:p>
    <w:p w14:paraId="70538ADF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一个渠道一个码，扫码锁定归属</w:t>
      </w:r>
    </w:p>
    <w:p w14:paraId="56CF5AA9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</w:t>
      </w:r>
    </w:p>
    <w:p w14:paraId="77421169">
      <w:pPr>
        <w:spacing w:before="200"/>
        <w:rPr>
          <w:rFonts w:hint="eastAsia" w:ascii="微软雅黑" w:hAnsi="微软雅黑" w:eastAsia="微软雅黑" w:cs="微软雅黑"/>
        </w:rPr>
      </w:pPr>
    </w:p>
    <w:p w14:paraId="371098E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业务逻辑调整说明（V1.0 → V2.0）</w:t>
      </w:r>
    </w:p>
    <w:p w14:paraId="15F84B1D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角色体系从5类缩减为3类（平台/运营方、供货商、渠道商）</w:t>
      </w:r>
    </w:p>
    <w:p w14:paraId="6A813FCA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分润模型从「四方分润」简化为「两方佣金」（平台/运营方 + 渠道商）</w:t>
      </w:r>
    </w:p>
    <w:p w14:paraId="4469556B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供货商（供应商+体彩门店合并）改为集采关系，不参与佣金分配</w:t>
      </w:r>
    </w:p>
    <w:p w14:paraId="1A2F7E2D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渠道商取消多级树状结构，极简单页面（看订单+佣金）</w:t>
      </w:r>
    </w:p>
    <w:p w14:paraId="4F164061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佣金结算周期可配置（周结/月结）</w:t>
      </w:r>
    </w:p>
    <w:p w14:paraId="6E09516F">
      <w:pPr>
        <w:pStyle w:val="16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小程序入口与归属逻辑保留，作为渠道商绑定的核心机制</w:t>
      </w:r>
    </w:p>
    <w:p w14:paraId="3B9DE302">
      <w:pPr>
        <w:spacing w:before="400"/>
        <w:rPr>
          <w:rFonts w:hint="eastAsia" w:ascii="微软雅黑" w:hAnsi="微软雅黑" w:eastAsia="微软雅黑" w:cs="微软雅黑"/>
        </w:rPr>
      </w:pPr>
    </w:p>
    <w:p w14:paraId="03F62C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本文档为需求梳理阶段产出，后续将进入设计方案阶段，对各功能模块进行详细的交互设计、数据库设计和接口设计。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58F31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585AD">
    <w:pPr>
      <w:jc w:val="right"/>
    </w:pPr>
    <w:r>
      <w:rPr>
        <w:color w:val="666666"/>
        <w:sz w:val="20"/>
        <w:szCs w:val="20"/>
      </w:rPr>
      <w:t>体彩衍生品商城小程序 产品需求文档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864CFB"/>
    <w:rsid w:val="463A394F"/>
    <w:rsid w:val="55284354"/>
    <w:rsid w:val="75F424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2541</Words>
  <Characters>2670</Characters>
  <TotalTime>3</TotalTime>
  <ScaleCrop>false</ScaleCrop>
  <LinksUpToDate>false</LinksUpToDate>
  <CharactersWithSpaces>2716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2026-06-17T10:02:00Z</dcterms:created>
  <dc:creator>Un-named</dc:creator>
  <cp:lastModifiedBy>ron375</cp:lastModifiedBy>
  <dcterms:modified xsi:type="dcterms:W3CDTF">2026-06-22T07:40:23Z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eyJoZGlkIjoiM2FiZDIzMjBhYjY3YjcwYmIxYWI1NjM4YzVmYjEyMDMiLCJ1c2VySWQiOiIyOTU4MDQyNTcifQ==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C9EDA2C620234F7789B30BEBFF43663D_12</vt:lpwstr>
  </property>
</Properties>
</file>