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C6E"/>
          <w:sz w:val="56"/>
          <w:szCs w:val="56"/>
        </w:rPr>
        <w:t xml:space="preserve">EduTrack</w:t>
      </w:r>
    </w:p>
    <w:p>
      <w:pPr>
        <w:spacing w:after="80"/>
        <w:jc w:val="center"/>
      </w:pPr>
      <w:r>
        <w:rPr>
          <w:rFonts w:ascii="Arial" w:cs="Arial" w:eastAsia="Arial" w:hAnsi="Arial"/>
          <w:color w:val="555555"/>
          <w:sz w:val="26"/>
          <w:szCs w:val="26"/>
        </w:rPr>
        <w:t xml:space="preserve">Technology Stack &amp; Architecture</w:t>
      </w:r>
    </w:p>
    <w:p>
      <w:pPr>
        <w:spacing w:after="600"/>
        <w:jc w:val="center"/>
      </w:pPr>
      <w:r>
        <w:rPr>
          <w:rFonts w:ascii="Arial" w:cs="Arial" w:eastAsia="Arial" w:hAnsi="Arial"/>
          <w:color w:val="999999"/>
          <w:sz w:val="20"/>
          <w:szCs w:val="20"/>
        </w:rPr>
        <w:t xml:space="preserve">Version 1.0  |  April 2026</w:t>
      </w:r>
    </w:p>
    <w:p>
      <w:pPr>
        <w:spacing w:after="120" w:before="400"/>
      </w:pPr>
      <w:r>
        <w:rPr>
          <w:rFonts w:ascii="Arial" w:cs="Arial" w:eastAsia="Arial" w:hAnsi="Arial"/>
          <w:b/>
          <w:bCs/>
          <w:color w:val="1A3C6E"/>
          <w:sz w:val="32"/>
          <w:szCs w:val="32"/>
        </w:rPr>
        <w:t xml:space="preserve">1. Architecture Overview</w:t>
      </w:r>
    </w:p>
    <w:p>
      <w:pPr>
        <w:spacing w:after="120"/>
      </w:pPr>
      <w:r>
        <w:rPr>
          <w:rFonts w:ascii="Arial" w:cs="Arial" w:eastAsia="Arial" w:hAnsi="Arial"/>
          <w:sz w:val="20"/>
          <w:szCs w:val="20"/>
        </w:rPr>
        <w:t xml:space="preserve">EduTrack follows a client-server architecture where React handles the frontend UI and AppWrite acts as the complete backend-as-a-service (BaaS) layer. A fingerprint scanner device at each classroom kiosk interfaces with the browser via a hardware SDK or the WebAuthn API.</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Frontend (React)</w:t>
            </w:r>
          </w:p>
        </w:tc>
        <w:tc>
          <w:tcPr>
            <w:tcBorders>
              <w:top w:val="single" w:color="DDDDDD" w:sz="1"/>
              <w:left w:val="single" w:color="DDDDDD" w:sz="1"/>
              <w:bottom w:val="single" w:color="DDDDDD" w:sz="1"/>
              <w:right w:val="single" w:color="DDDDDD"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Backend (AppWrite)</w:t>
            </w:r>
          </w:p>
        </w:tc>
        <w:tc>
          <w:tcPr>
            <w:tcBorders>
              <w:top w:val="single" w:color="DDDDDD" w:sz="1"/>
              <w:left w:val="single" w:color="DDDDDD" w:sz="1"/>
              <w:bottom w:val="single" w:color="DDDDDD" w:sz="1"/>
              <w:right w:val="single" w:color="DDDDDD" w:sz="1"/>
            </w:tcBorders>
            <w:shd w:fill="1A3C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Hardware</w:t>
            </w:r>
          </w:p>
        </w:tc>
      </w:tr>
      <w:tr>
        <w:tc>
          <w:tcPr>
            <w:tcBorders>
              <w:top w:val="single" w:color="DDDDDD" w:sz="1"/>
              <w:left w:val="single" w:color="DDDDDD" w:sz="1"/>
              <w:bottom w:val="single" w:color="DDDDDD" w:sz="1"/>
              <w:right w:val="single" w:color="DDDDDD" w:sz="1"/>
            </w:tcBorders>
            <w:shd w:fill="EEF4FB" w:val="clear"/>
            <w:tcMar>
              <w:top w:type="dxa" w:w="100"/>
              <w:left w:type="dxa" w:w="140"/>
              <w:bottom w:type="dxa" w:w="100"/>
              <w:right w:type="dxa" w:w="140"/>
            </w:tcMar>
          </w:tcPr>
          <w:p>
            <w:pPr>
              <w:spacing w:after="60"/>
            </w:pPr>
            <w:r>
              <w:rPr>
                <w:rFonts w:ascii="Arial" w:cs="Arial" w:eastAsia="Arial" w:hAnsi="Arial"/>
                <w:sz w:val="18"/>
                <w:szCs w:val="18"/>
              </w:rPr>
              <w:t xml:space="preserve">• Admin Dashboard</w:t>
            </w:r>
          </w:p>
          <w:p>
            <w:pPr>
              <w:spacing w:after="60"/>
            </w:pPr>
            <w:r>
              <w:rPr>
                <w:rFonts w:ascii="Arial" w:cs="Arial" w:eastAsia="Arial" w:hAnsi="Arial"/>
                <w:sz w:val="18"/>
                <w:szCs w:val="18"/>
              </w:rPr>
              <w:t xml:space="preserve">• Teacher Dashboard</w:t>
            </w:r>
          </w:p>
          <w:p>
            <w:pPr>
              <w:spacing w:after="60"/>
            </w:pPr>
            <w:r>
              <w:rPr>
                <w:rFonts w:ascii="Arial" w:cs="Arial" w:eastAsia="Arial" w:hAnsi="Arial"/>
                <w:sz w:val="18"/>
                <w:szCs w:val="18"/>
              </w:rPr>
              <w:t xml:space="preserve">• Kiosk Scan UI</w:t>
            </w:r>
          </w:p>
          <w:p>
            <w:pPr>
              <w:spacing w:after="60"/>
            </w:pPr>
            <w:r>
              <w:rPr>
                <w:rFonts w:ascii="Arial" w:cs="Arial" w:eastAsia="Arial" w:hAnsi="Arial"/>
                <w:sz w:val="18"/>
                <w:szCs w:val="18"/>
              </w:rPr>
              <w:t xml:space="preserve">• Reports UI</w:t>
            </w:r>
          </w:p>
          <w:p>
            <w:pPr>
              <w:spacing w:after="60"/>
            </w:pPr>
            <w:r>
              <w:rPr>
                <w:rFonts w:ascii="Arial" w:cs="Arial" w:eastAsia="Arial" w:hAnsi="Arial"/>
                <w:sz w:val="18"/>
                <w:szCs w:val="18"/>
              </w:rPr>
              <w:t xml:space="preserve">• Auth / Login</w:t>
            </w:r>
          </w:p>
        </w:tc>
        <w:tc>
          <w:tcPr>
            <w:tcBorders>
              <w:top w:val="single" w:color="DDDDDD" w:sz="1"/>
              <w:left w:val="single" w:color="DDDDDD" w:sz="1"/>
              <w:bottom w:val="single" w:color="DDDDDD" w:sz="1"/>
              <w:right w:val="single" w:color="DDDDDD" w:sz="1"/>
            </w:tcBorders>
            <w:shd w:fill="EEF4FB" w:val="clear"/>
            <w:tcMar>
              <w:top w:type="dxa" w:w="100"/>
              <w:left w:type="dxa" w:w="140"/>
              <w:bottom w:type="dxa" w:w="100"/>
              <w:right w:type="dxa" w:w="140"/>
            </w:tcMar>
          </w:tcPr>
          <w:p>
            <w:pPr>
              <w:spacing w:after="60"/>
            </w:pPr>
            <w:r>
              <w:rPr>
                <w:rFonts w:ascii="Arial" w:cs="Arial" w:eastAsia="Arial" w:hAnsi="Arial"/>
                <w:sz w:val="18"/>
                <w:szCs w:val="18"/>
              </w:rPr>
              <w:t xml:space="preserve">• Authentication</w:t>
            </w:r>
          </w:p>
          <w:p>
            <w:pPr>
              <w:spacing w:after="60"/>
            </w:pPr>
            <w:r>
              <w:rPr>
                <w:rFonts w:ascii="Arial" w:cs="Arial" w:eastAsia="Arial" w:hAnsi="Arial"/>
                <w:sz w:val="18"/>
                <w:szCs w:val="18"/>
              </w:rPr>
              <w:t xml:space="preserve">• Database (Collections)</w:t>
            </w:r>
          </w:p>
          <w:p>
            <w:pPr>
              <w:spacing w:after="60"/>
            </w:pPr>
            <w:r>
              <w:rPr>
                <w:rFonts w:ascii="Arial" w:cs="Arial" w:eastAsia="Arial" w:hAnsi="Arial"/>
                <w:sz w:val="18"/>
                <w:szCs w:val="18"/>
              </w:rPr>
              <w:t xml:space="preserve">• Realtime Subscriptions</w:t>
            </w:r>
          </w:p>
          <w:p>
            <w:pPr>
              <w:spacing w:after="60"/>
            </w:pPr>
            <w:r>
              <w:rPr>
                <w:rFonts w:ascii="Arial" w:cs="Arial" w:eastAsia="Arial" w:hAnsi="Arial"/>
                <w:sz w:val="18"/>
                <w:szCs w:val="18"/>
              </w:rPr>
              <w:t xml:space="preserve">• Storage (templates)</w:t>
            </w:r>
          </w:p>
          <w:p>
            <w:pPr>
              <w:spacing w:after="60"/>
            </w:pPr>
            <w:r>
              <w:rPr>
                <w:rFonts w:ascii="Arial" w:cs="Arial" w:eastAsia="Arial" w:hAnsi="Arial"/>
                <w:sz w:val="18"/>
                <w:szCs w:val="18"/>
              </w:rPr>
              <w:t xml:space="preserve">• Cloud Functions</w:t>
            </w:r>
          </w:p>
        </w:tc>
        <w:tc>
          <w:tcPr>
            <w:tcBorders>
              <w:top w:val="single" w:color="DDDDDD" w:sz="1"/>
              <w:left w:val="single" w:color="DDDDDD" w:sz="1"/>
              <w:bottom w:val="single" w:color="DDDDDD" w:sz="1"/>
              <w:right w:val="single" w:color="DDDDDD" w:sz="1"/>
            </w:tcBorders>
            <w:shd w:fill="EEF4FB" w:val="clear"/>
            <w:tcMar>
              <w:top w:type="dxa" w:w="100"/>
              <w:left w:type="dxa" w:w="140"/>
              <w:bottom w:type="dxa" w:w="100"/>
              <w:right w:type="dxa" w:w="140"/>
            </w:tcMar>
          </w:tcPr>
          <w:p>
            <w:pPr>
              <w:spacing w:after="60"/>
            </w:pPr>
            <w:r>
              <w:rPr>
                <w:rFonts w:ascii="Arial" w:cs="Arial" w:eastAsia="Arial" w:hAnsi="Arial"/>
                <w:sz w:val="18"/>
                <w:szCs w:val="18"/>
              </w:rPr>
              <w:t xml:space="preserve">• USB Fingerprint Scanner</w:t>
            </w:r>
          </w:p>
          <w:p>
            <w:pPr>
              <w:spacing w:after="60"/>
            </w:pPr>
            <w:r>
              <w:rPr>
                <w:rFonts w:ascii="Arial" w:cs="Arial" w:eastAsia="Arial" w:hAnsi="Arial"/>
                <w:sz w:val="18"/>
                <w:szCs w:val="18"/>
              </w:rPr>
              <w:t xml:space="preserve">• Device SDK / WebAuthn</w:t>
            </w:r>
          </w:p>
          <w:p>
            <w:pPr>
              <w:spacing w:after="60"/>
            </w:pPr>
            <w:r>
              <w:rPr>
                <w:rFonts w:ascii="Arial" w:cs="Arial" w:eastAsia="Arial" w:hAnsi="Arial"/>
                <w:sz w:val="18"/>
                <w:szCs w:val="18"/>
              </w:rPr>
              <w:t xml:space="preserve">• Kiosk Browser Mode</w:t>
            </w:r>
          </w:p>
          <w:p>
            <w:pPr>
              <w:spacing w:after="60"/>
            </w:pPr>
            <w:r>
              <w:rPr>
                <w:rFonts w:ascii="Arial" w:cs="Arial" w:eastAsia="Arial" w:hAnsi="Arial"/>
                <w:sz w:val="18"/>
                <w:szCs w:val="18"/>
              </w:rPr>
              <w:t xml:space="preserve">• Local offline queue</w:t>
            </w:r>
          </w:p>
        </w:tc>
      </w:tr>
    </w:tbl>
    <w:p>
      <w:pPr>
        <w:spacing w:after="160"/>
      </w:pPr>
    </w:p>
    <w:p>
      <w:pPr>
        <w:spacing w:after="120" w:before="400"/>
      </w:pPr>
      <w:r>
        <w:rPr>
          <w:rFonts w:ascii="Arial" w:cs="Arial" w:eastAsia="Arial" w:hAnsi="Arial"/>
          <w:b/>
          <w:bCs/>
          <w:color w:val="1A3C6E"/>
          <w:sz w:val="32"/>
          <w:szCs w:val="32"/>
        </w:rPr>
        <w:t xml:space="preserve">2. Frontend Stack</w:t>
      </w:r>
    </w:p>
    <w:p>
      <w:pPr>
        <w:spacing w:after="100" w:before="280"/>
      </w:pPr>
      <w:r>
        <w:rPr>
          <w:rFonts w:ascii="Arial" w:cs="Arial" w:eastAsia="Arial" w:hAnsi="Arial"/>
          <w:b/>
          <w:bCs/>
          <w:color w:val="2E6FAD"/>
          <w:sz w:val="24"/>
          <w:szCs w:val="24"/>
        </w:rPr>
        <w:t xml:space="preserve">2.1 Core Framework</w:t>
      </w:r>
    </w:p>
    <w:p>
      <w:pPr>
        <w:spacing w:after="120"/>
      </w:pPr>
      <w:r>
        <w:rPr>
          <w:rFonts w:ascii="Arial" w:cs="Arial" w:eastAsia="Arial" w:hAnsi="Arial"/>
          <w:sz w:val="20"/>
          <w:szCs w:val="20"/>
        </w:rPr>
        <w:t xml:space="preserve">React (with Vite as the build tool) forms the foundation of the frontend. React's component model makes it easy to build reusable UI pieces like attendance dashboards, student lists, and the kiosk scan screen.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Package / Service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react</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^18.3</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Core UI framework</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pages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react-dom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DOM rendering for React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pages</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vite</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^5.x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 dev server &amp; build tool</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Dev / Build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react-router-dom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Client-side routing &amp; navigation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pages</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typescript</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^5.x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Type safety across the codebase</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Entire frontend</w:t>
            </w:r>
          </w:p>
        </w:tc>
      </w:tr>
    </w:tbl>
    <w:p>
      <w:pPr>
        <w:spacing w:after="160"/>
      </w:pPr>
    </w:p>
    <w:p>
      <w:pPr>
        <w:spacing w:after="100" w:before="280"/>
      </w:pPr>
      <w:r>
        <w:rPr>
          <w:rFonts w:ascii="Arial" w:cs="Arial" w:eastAsia="Arial" w:hAnsi="Arial"/>
          <w:b/>
          <w:bCs/>
          <w:color w:val="2E6FAD"/>
          <w:sz w:val="24"/>
          <w:szCs w:val="24"/>
        </w:rPr>
        <w:t xml:space="preserve">2.2 Styling</w:t>
      </w:r>
    </w:p>
    <w:p>
      <w:pPr>
        <w:spacing w:after="120"/>
      </w:pPr>
      <w:r>
        <w:rPr>
          <w:rFonts w:ascii="Arial" w:cs="Arial" w:eastAsia="Arial" w:hAnsi="Arial"/>
          <w:sz w:val="20"/>
          <w:szCs w:val="20"/>
        </w:rPr>
        <w:t xml:space="preserve">Tailwind CSS handles all styling with utility classes. No custom CSS files needed for most components.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Package / Service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tailwindcss</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^3.x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Utility-first CSS framework</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UI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@headlessui/react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Accessible unstyled UI components (modals, dropdowns)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Forms, Dialogs</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lucide-react</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^0.4x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Clean icon set for dashboards</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UI Icons</w:t>
            </w:r>
          </w:p>
        </w:tc>
      </w:tr>
    </w:tbl>
    <w:p>
      <w:pPr>
        <w:spacing w:after="160"/>
      </w:pPr>
    </w:p>
    <w:p>
      <w:pPr>
        <w:spacing w:after="100" w:before="280"/>
      </w:pPr>
      <w:r>
        <w:rPr>
          <w:rFonts w:ascii="Arial" w:cs="Arial" w:eastAsia="Arial" w:hAnsi="Arial"/>
          <w:b/>
          <w:bCs/>
          <w:color w:val="2E6FAD"/>
          <w:sz w:val="24"/>
          <w:szCs w:val="24"/>
        </w:rPr>
        <w:t xml:space="preserve">2.3 State Management</w:t>
      </w:r>
    </w:p>
    <w:p>
      <w:pPr>
        <w:spacing w:after="120"/>
      </w:pPr>
      <w:r>
        <w:rPr>
          <w:rFonts w:ascii="Arial" w:cs="Arial" w:eastAsia="Arial" w:hAnsi="Arial"/>
          <w:sz w:val="20"/>
          <w:szCs w:val="20"/>
        </w:rPr>
        <w:t xml:space="preserve">React Context API is used for global state (current user, active session). For complex server-state (fetching, caching), TanStack Query is used alongside AppWrite's SDK.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Package / Service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@tanstack/react-query</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^5.x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Server-state fetching, caching &amp; sync</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fetching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React Context API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Built-in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Global auth/user state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Auth flow</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zustand</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^4.x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Lightweight local state for kiosk/UI state</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Kiosk mode</w:t>
            </w:r>
          </w:p>
        </w:tc>
      </w:tr>
    </w:tbl>
    <w:p>
      <w:pPr>
        <w:spacing w:after="160"/>
      </w:pPr>
    </w:p>
    <w:p>
      <w:pPr>
        <w:spacing w:after="100" w:before="280"/>
      </w:pPr>
      <w:r>
        <w:rPr>
          <w:rFonts w:ascii="Arial" w:cs="Arial" w:eastAsia="Arial" w:hAnsi="Arial"/>
          <w:b/>
          <w:bCs/>
          <w:color w:val="2E6FAD"/>
          <w:sz w:val="24"/>
          <w:szCs w:val="24"/>
        </w:rPr>
        <w:t xml:space="preserve">2.4 Data &amp;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Package / Service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react-hook-form</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^7.x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 handling and validation</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forms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zod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Schema validation (pairs with react-hook-form)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Form validation</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date-fns</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^3.x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Date formatting and manipulation for reports</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Reports, Sessions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recharts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Charts for attendance analytics dashboard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Reports page</w:t>
            </w:r>
          </w:p>
        </w:tc>
      </w:tr>
    </w:tbl>
    <w:p>
      <w:pPr>
        <w:spacing w:after="160"/>
      </w:pPr>
    </w:p>
    <w:p>
      <w:pPr>
        <w:spacing w:after="120" w:before="400"/>
      </w:pPr>
      <w:r>
        <w:rPr>
          <w:rFonts w:ascii="Arial" w:cs="Arial" w:eastAsia="Arial" w:hAnsi="Arial"/>
          <w:b/>
          <w:bCs/>
          <w:color w:val="1A3C6E"/>
          <w:sz w:val="32"/>
          <w:szCs w:val="32"/>
        </w:rPr>
        <w:t xml:space="preserve">3. Backend Stack — AppWrite</w:t>
      </w:r>
    </w:p>
    <w:p>
      <w:pPr>
        <w:spacing w:after="120"/>
      </w:pPr>
      <w:r>
        <w:rPr>
          <w:rFonts w:ascii="Arial" w:cs="Arial" w:eastAsia="Arial" w:hAnsi="Arial"/>
          <w:sz w:val="20"/>
          <w:szCs w:val="20"/>
        </w:rPr>
        <w:t xml:space="preserve">AppWrite is the entire backend. It provides Authentication, Database, File Storage, Real-time Subscriptions, and Cloud Functions — all accessible via the AppWrite Web SDK.</w:t>
      </w:r>
    </w:p>
    <w:p>
      <w:pPr>
        <w:spacing w:after="160"/>
      </w:pPr>
    </w:p>
    <w:p>
      <w:pPr>
        <w:spacing w:after="100" w:before="280"/>
      </w:pPr>
      <w:r>
        <w:rPr>
          <w:rFonts w:ascii="Arial" w:cs="Arial" w:eastAsia="Arial" w:hAnsi="Arial"/>
          <w:b/>
          <w:bCs/>
          <w:color w:val="2E6FAD"/>
          <w:sz w:val="24"/>
          <w:szCs w:val="24"/>
        </w:rPr>
        <w:t xml:space="preserve">3.1 AppWrite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Package / Service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AppWrite Auth</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Built-in</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Email/password login for Admin &amp; Teachers</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Auth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AppWrite Databases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Built-in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Collections for students, classes, sessions, attendance records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layer</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AppWrite Realtime</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Built-in</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Live attendance updates pushed to Teacher Dashboard</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Teacher UI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AppWrite Storage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Built-in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Store encrypted fingerprint template files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Fingerprint data</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AppWrite Functions</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Built-in</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Server-side logic: absence alerts, report generation</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Background tasks</w:t>
            </w:r>
          </w:p>
        </w:tc>
      </w:tr>
    </w:tbl>
    <w:p>
      <w:pPr>
        <w:spacing w:after="160"/>
      </w:pPr>
    </w:p>
    <w:p>
      <w:pPr>
        <w:spacing w:after="100" w:before="280"/>
      </w:pPr>
      <w:r>
        <w:rPr>
          <w:rFonts w:ascii="Arial" w:cs="Arial" w:eastAsia="Arial" w:hAnsi="Arial"/>
          <w:b/>
          <w:bCs/>
          <w:color w:val="2E6FAD"/>
          <w:sz w:val="24"/>
          <w:szCs w:val="24"/>
        </w:rPr>
        <w:t xml:space="preserve">3.2 AppWrite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Package / Service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appwrite</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^15.x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Official JS SDK for all AppWrite services</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w:t>
            </w:r>
          </w:p>
        </w:tc>
      </w:tr>
    </w:tbl>
    <w:p>
      <w:pPr>
        <w:spacing w:after="160"/>
      </w:pPr>
    </w:p>
    <w:p>
      <w:pPr>
        <w:spacing w:after="100" w:before="280"/>
      </w:pPr>
      <w:r>
        <w:rPr>
          <w:rFonts w:ascii="Arial" w:cs="Arial" w:eastAsia="Arial" w:hAnsi="Arial"/>
          <w:b/>
          <w:bCs/>
          <w:color w:val="2E6FAD"/>
          <w:sz w:val="24"/>
          <w:szCs w:val="24"/>
        </w:rPr>
        <w:t xml:space="preserve">3.3 Database Collections</w:t>
      </w:r>
    </w:p>
    <w:p>
      <w:pPr>
        <w:spacing w:after="120"/>
      </w:pPr>
      <w:r>
        <w:rPr>
          <w:rFonts w:ascii="Arial" w:cs="Arial" w:eastAsia="Arial" w:hAnsi="Arial"/>
          <w:sz w:val="20"/>
          <w:szCs w:val="20"/>
        </w:rPr>
        <w:t xml:space="preserve">The following AppWrite Database collections make up the data model: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Collection</w:t>
            </w:r>
          </w:p>
        </w:tc>
        <w:tc>
          <w:tcPr>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Courier New" w:cs="Courier New" w:eastAsia="Courier New" w:hAnsi="Courier New"/>
                <w:b/>
                <w:bCs/>
                <w:color w:val="1A3C6E"/>
                <w:sz w:val="18"/>
                <w:szCs w:val="18"/>
              </w:rPr>
              <w:t xml:space="preserve">students</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Courier New" w:cs="Courier New" w:eastAsia="Courier New" w:hAnsi="Courier New"/>
                <w:color w:val="444444"/>
                <w:sz w:val="18"/>
                <w:szCs w:val="18"/>
              </w:rPr>
              <w:t xml:space="preserve">student_id, name, grade, class_id, fingerprint_template_id, active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3C6E"/>
                <w:sz w:val="18"/>
                <w:szCs w:val="18"/>
              </w:rPr>
              <w:t xml:space="preserve">teachers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teacher_id, name, email, assigned_class_ids[]</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Courier New" w:cs="Courier New" w:eastAsia="Courier New" w:hAnsi="Courier New"/>
                <w:b/>
                <w:bCs/>
                <w:color w:val="1A3C6E"/>
                <w:sz w:val="18"/>
                <w:szCs w:val="18"/>
              </w:rPr>
              <w:t xml:space="preserve">classes</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Courier New" w:cs="Courier New" w:eastAsia="Courier New" w:hAnsi="Courier New"/>
                <w:color w:val="444444"/>
                <w:sz w:val="18"/>
                <w:szCs w:val="18"/>
              </w:rPr>
              <w:t xml:space="preserve">class_id, name, teacher_id, schedule, room</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3C6E"/>
                <w:sz w:val="18"/>
                <w:szCs w:val="18"/>
              </w:rPr>
              <w:t xml:space="preserve">sessions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session_id, class_id, start_time, end_time, status (open/closed)</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Courier New" w:cs="Courier New" w:eastAsia="Courier New" w:hAnsi="Courier New"/>
                <w:b/>
                <w:bCs/>
                <w:color w:val="1A3C6E"/>
                <w:sz w:val="18"/>
                <w:szCs w:val="18"/>
              </w:rPr>
              <w:t xml:space="preserve">attendance_records</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Courier New" w:cs="Courier New" w:eastAsia="Courier New" w:hAnsi="Courier New"/>
                <w:color w:val="444444"/>
                <w:sz w:val="18"/>
                <w:szCs w:val="18"/>
              </w:rPr>
              <w:t xml:space="preserve">record_id, session_id, student_id, timestamp, method (fingerprint/manual), status (present/absent/late)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3C6E"/>
                <w:sz w:val="18"/>
                <w:szCs w:val="18"/>
              </w:rPr>
              <w:t xml:space="preserve">fingerprint_templates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8"/>
                <w:szCs w:val="18"/>
              </w:rPr>
              <w:t xml:space="preserve">template_id, student_id, storage_file_id, enrolled_at</w:t>
            </w:r>
          </w:p>
        </w:tc>
      </w:tr>
    </w:tbl>
    <w:p>
      <w:pPr>
        <w:spacing w:after="160"/>
      </w:pPr>
    </w:p>
    <w:p>
      <w:pPr>
        <w:spacing w:after="120" w:before="400"/>
      </w:pPr>
      <w:r>
        <w:rPr>
          <w:rFonts w:ascii="Arial" w:cs="Arial" w:eastAsia="Arial" w:hAnsi="Arial"/>
          <w:b/>
          <w:bCs/>
          <w:color w:val="1A3C6E"/>
          <w:sz w:val="32"/>
          <w:szCs w:val="32"/>
        </w:rPr>
        <w:t xml:space="preserve">4. Fingerprint Integration</w:t>
      </w:r>
    </w:p>
    <w:p>
      <w:pPr>
        <w:spacing w:after="100" w:before="280"/>
      </w:pPr>
      <w:r>
        <w:rPr>
          <w:rFonts w:ascii="Arial" w:cs="Arial" w:eastAsia="Arial" w:hAnsi="Arial"/>
          <w:b/>
          <w:bCs/>
          <w:color w:val="2E6FAD"/>
          <w:sz w:val="24"/>
          <w:szCs w:val="24"/>
        </w:rPr>
        <w:t xml:space="preserve">4.1 Approach</w:t>
      </w:r>
    </w:p>
    <w:p>
      <w:pPr>
        <w:spacing w:after="120"/>
      </w:pPr>
      <w:r>
        <w:rPr>
          <w:rFonts w:ascii="Arial" w:cs="Arial" w:eastAsia="Arial" w:hAnsi="Arial"/>
          <w:sz w:val="20"/>
          <w:szCs w:val="20"/>
        </w:rPr>
        <w:t xml:space="preserve">Fingerprint scanning requires a USB biometric scanner device at each classroom kiosk. The two recommended approaches are: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r>
      <w:tr>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WebAuthn (FIDO2) API</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18"/>
                <w:szCs w:val="18"/>
              </w:rPr>
              <w:t xml:space="preserve">Browser-native API that delegates biometric matching to the OS. Works with Touch ID, Windows Hello, or a FIDO2-certified USB scanner.</w:t>
            </w:r>
          </w:p>
        </w:tc>
        <w:tc>
          <w:tcPr>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18"/>
                <w:szCs w:val="18"/>
              </w:rPr>
              <w:t xml:space="preserve">Modern hardware, no vendor lock-in, best privacy (templates never leave device)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Vendor SDK (e.g. DigitalPersona, SecuGen)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Hardware vendor provides a JavaScript or REST bridge SDK. App communicates with a local agent or browser extension that reads the scanner.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Legacy or budget hardware that does not support FIDO2</w:t>
            </w:r>
          </w:p>
        </w:tc>
      </w:tr>
    </w:tbl>
    <w:p>
      <w:pPr>
        <w:spacing w:after="160"/>
      </w:pPr>
    </w:p>
    <w:p>
      <w:pPr>
        <w:spacing w:after="100" w:before="280"/>
      </w:pPr>
      <w:r>
        <w:rPr>
          <w:rFonts w:ascii="Arial" w:cs="Arial" w:eastAsia="Arial" w:hAnsi="Arial"/>
          <w:b/>
          <w:bCs/>
          <w:color w:val="2E6FAD"/>
          <w:sz w:val="24"/>
          <w:szCs w:val="24"/>
        </w:rPr>
        <w:t xml:space="preserve">4.2 Recommended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Package / Service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@simplewebauthn/browser</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^9.x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Client-side WebAuthn helpers for registration &amp; authentication</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Kiosk UI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@simplewebauthn/server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^9.x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Server-side verification (used inside AppWrite Function)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AppWrite Function</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Vendor JS SDK</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Per device</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Device-specific fallback (DigitalPersona / SecuGen)</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Kiosk only</w:t>
            </w:r>
          </w:p>
        </w:tc>
      </w:tr>
    </w:tbl>
    <w:p>
      <w:pPr>
        <w:spacing w:after="160"/>
      </w:pPr>
    </w:p>
    <w:p>
      <w:pPr>
        <w:spacing w:after="100" w:before="280"/>
      </w:pPr>
      <w:r>
        <w:rPr>
          <w:rFonts w:ascii="Arial" w:cs="Arial" w:eastAsia="Arial" w:hAnsi="Arial"/>
          <w:b/>
          <w:bCs/>
          <w:color w:val="2E6FAD"/>
          <w:sz w:val="24"/>
          <w:szCs w:val="24"/>
        </w:rPr>
        <w:t xml:space="preserve">4.3 Fingerprint Data Flow</w:t>
      </w:r>
    </w:p>
    <w:p>
      <w:pPr>
        <w:pStyle w:val="ListParagraph"/>
        <w:numPr>
          <w:ilvl w:val="0"/>
          <w:numId w:val="2"/>
        </w:numPr>
        <w:spacing w:after="80"/>
      </w:pPr>
      <w:r>
        <w:rPr>
          <w:rFonts w:ascii="Arial" w:cs="Arial" w:eastAsia="Arial" w:hAnsi="Arial"/>
          <w:b/>
          <w:bCs/>
          <w:sz w:val="20"/>
          <w:szCs w:val="20"/>
        </w:rPr>
        <w:t xml:space="preserve">Enrollment (one-time, done by Admin):</w:t>
      </w:r>
      <w:r>
        <w:rPr>
          <w:rFonts w:ascii="Arial" w:cs="Arial" w:eastAsia="Arial" w:hAnsi="Arial"/>
          <w:sz w:val="20"/>
          <w:szCs w:val="20"/>
        </w:rPr>
        <w:t xml:space="preserve"> Admin selects student → kiosk prompts finger scan → WebAuthn creates a credential → public key stored in AppWrite Storage linked to student profile. Raw biometric never leaves the device.</w:t>
      </w:r>
    </w:p>
    <w:p>
      <w:pPr>
        <w:pStyle w:val="ListParagraph"/>
        <w:numPr>
          <w:ilvl w:val="0"/>
          <w:numId w:val="2"/>
        </w:numPr>
        <w:spacing w:after="80"/>
      </w:pPr>
      <w:r>
        <w:rPr>
          <w:rFonts w:ascii="Arial" w:cs="Arial" w:eastAsia="Arial" w:hAnsi="Arial"/>
          <w:b/>
          <w:bCs/>
          <w:sz w:val="20"/>
          <w:szCs w:val="20"/>
        </w:rPr>
        <w:t xml:space="preserve">Check-In (every class):</w:t>
      </w:r>
      <w:r>
        <w:rPr>
          <w:rFonts w:ascii="Arial" w:cs="Arial" w:eastAsia="Arial" w:hAnsi="Arial"/>
          <w:sz w:val="20"/>
          <w:szCs w:val="20"/>
        </w:rPr>
        <w:t xml:space="preserve"> Student taps scanner → WebAuthn authenticates against stored credential → on success, app calls AppWrite to write an attendance record for the active session.</w:t>
      </w:r>
    </w:p>
    <w:p>
      <w:pPr>
        <w:pStyle w:val="ListParagraph"/>
        <w:numPr>
          <w:ilvl w:val="0"/>
          <w:numId w:val="2"/>
        </w:numPr>
        <w:spacing w:after="80"/>
      </w:pPr>
      <w:r>
        <w:rPr>
          <w:rFonts w:ascii="Arial" w:cs="Arial" w:eastAsia="Arial" w:hAnsi="Arial"/>
          <w:b/>
          <w:bCs/>
          <w:sz w:val="20"/>
          <w:szCs w:val="20"/>
        </w:rPr>
        <w:t xml:space="preserve">Failure Fallback:</w:t>
      </w:r>
      <w:r>
        <w:rPr>
          <w:rFonts w:ascii="Arial" w:cs="Arial" w:eastAsia="Arial" w:hAnsi="Arial"/>
          <w:sz w:val="20"/>
          <w:szCs w:val="20"/>
        </w:rPr>
        <w:t xml:space="preserve"> If scan fails 3 times, teacher is prompted to manually override.</w:t>
      </w:r>
    </w:p>
    <w:p>
      <w:pPr>
        <w:spacing w:after="160"/>
      </w:pPr>
    </w:p>
    <w:p>
      <w:pPr>
        <w:spacing w:after="120" w:before="400"/>
      </w:pPr>
      <w:r>
        <w:rPr>
          <w:rFonts w:ascii="Arial" w:cs="Arial" w:eastAsia="Arial" w:hAnsi="Arial"/>
          <w:b/>
          <w:bCs/>
          <w:color w:val="1A3C6E"/>
          <w:sz w:val="32"/>
          <w:szCs w:val="32"/>
        </w:rPr>
        <w:t xml:space="preserve">5.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Package / Service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AppWrite Functions</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Built-in</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Trigger absence alert logic when threshold exceeded</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Background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Nodemailer / SendGrid SDK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Send email alerts to teachers / guardians from AppWrite Function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Function</w:t>
            </w:r>
          </w:p>
        </w:tc>
      </w:tr>
    </w:tbl>
    <w:p>
      <w:pPr>
        <w:spacing w:after="160"/>
      </w:pPr>
    </w:p>
    <w:p>
      <w:pPr>
        <w:spacing w:after="120" w:before="400"/>
      </w:pPr>
      <w:r>
        <w:rPr>
          <w:rFonts w:ascii="Arial" w:cs="Arial" w:eastAsia="Arial" w:hAnsi="Arial"/>
          <w:b/>
          <w:bCs/>
          <w:color w:val="1A3C6E"/>
          <w:sz w:val="32"/>
          <w:szCs w:val="32"/>
        </w:rPr>
        <w:t xml:space="preserve">6. DevOps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Package / Service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Vite</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^5.x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dev server &amp; production bundler</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Dev / Build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ESLint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^9.x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Code linting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Dev</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Prettier</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^3.x</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Code formatting</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Dev</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Vitest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 &amp; integration testing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Dev / CI</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GitHub Actions</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CI/CD pipeline: lint, test, deploy</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CI/CD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C6E"/>
                <w:sz w:val="18"/>
                <w:szCs w:val="18"/>
              </w:rPr>
              <w:t xml:space="preserve">Vercel / Netlify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Frontend hosting (static React build)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Deployment</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3C6E"/>
                <w:sz w:val="18"/>
                <w:szCs w:val="18"/>
              </w:rPr>
              <w:t xml:space="preserve">AppWrite Cloud or Self-Hosted</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Backend hosting</w:t>
            </w:r>
          </w:p>
        </w:tc>
        <w:tc>
          <w:tcPr>
            <w:tcW w:type="dxa" w:w="2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333333"/>
                <w:sz w:val="18"/>
                <w:szCs w:val="18"/>
              </w:rPr>
              <w:t xml:space="preserve">Deployment</w:t>
            </w:r>
          </w:p>
        </w:tc>
      </w:tr>
    </w:tbl>
    <w:p>
      <w:pPr>
        <w:spacing w:after="160"/>
      </w:pPr>
    </w:p>
    <w:p>
      <w:pPr>
        <w:spacing w:after="120" w:before="400"/>
      </w:pPr>
      <w:r>
        <w:rPr>
          <w:rFonts w:ascii="Arial" w:cs="Arial" w:eastAsia="Arial" w:hAnsi="Arial"/>
          <w:b/>
          <w:bCs/>
          <w:color w:val="1A3C6E"/>
          <w:sz w:val="32"/>
          <w:szCs w:val="32"/>
        </w:rPr>
        <w:t xml:space="preserve">7. Install Commands</w:t>
      </w:r>
    </w:p>
    <w:p>
      <w:pPr>
        <w:spacing w:after="100" w:before="280"/>
      </w:pPr>
      <w:r>
        <w:rPr>
          <w:rFonts w:ascii="Arial" w:cs="Arial" w:eastAsia="Arial" w:hAnsi="Arial"/>
          <w:b/>
          <w:bCs/>
          <w:color w:val="2E6FAD"/>
          <w:sz w:val="24"/>
          <w:szCs w:val="24"/>
        </w:rPr>
        <w:t xml:space="preserve">7.1 Create the React App</w:t>
      </w:r>
    </w:p>
    <w:p>
      <w:pPr>
        <w:shd w:fill="F0F4F8" w:val="clear"/>
        <w:spacing w:after="80"/>
      </w:pPr>
      <w:r>
        <w:rPr>
          <w:rFonts w:ascii="Courier New" w:cs="Courier New" w:eastAsia="Courier New" w:hAnsi="Courier New"/>
          <w:color w:val="C0392B"/>
          <w:sz w:val="18"/>
          <w:szCs w:val="18"/>
        </w:rPr>
        <w:t xml:space="preserve">  npm create vite@latest edutrack -- --template react-ts</w:t>
      </w:r>
    </w:p>
    <w:p>
      <w:pPr>
        <w:shd w:fill="F0F4F8" w:val="clear"/>
        <w:spacing w:after="80"/>
      </w:pPr>
      <w:r>
        <w:rPr>
          <w:rFonts w:ascii="Courier New" w:cs="Courier New" w:eastAsia="Courier New" w:hAnsi="Courier New"/>
          <w:color w:val="C0392B"/>
          <w:sz w:val="18"/>
          <w:szCs w:val="18"/>
        </w:rPr>
        <w:t xml:space="preserve">  cd edutrack</w:t>
      </w:r>
    </w:p>
    <w:p>
      <w:pPr>
        <w:shd w:fill="F0F4F8" w:val="clear"/>
        <w:spacing w:after="80"/>
      </w:pPr>
      <w:r>
        <w:rPr>
          <w:rFonts w:ascii="Courier New" w:cs="Courier New" w:eastAsia="Courier New" w:hAnsi="Courier New"/>
          <w:color w:val="C0392B"/>
          <w:sz w:val="18"/>
          <w:szCs w:val="18"/>
        </w:rPr>
        <w:t xml:space="preserve">  npm install</w:t>
      </w:r>
    </w:p>
    <w:p>
      <w:pPr>
        <w:spacing w:after="160"/>
      </w:pPr>
    </w:p>
    <w:p>
      <w:pPr>
        <w:spacing w:after="100" w:before="280"/>
      </w:pPr>
      <w:r>
        <w:rPr>
          <w:rFonts w:ascii="Arial" w:cs="Arial" w:eastAsia="Arial" w:hAnsi="Arial"/>
          <w:b/>
          <w:bCs/>
          <w:color w:val="2E6FAD"/>
          <w:sz w:val="24"/>
          <w:szCs w:val="24"/>
        </w:rPr>
        <w:t xml:space="preserve">7.2 Install All Dependencies</w:t>
      </w:r>
    </w:p>
    <w:p>
      <w:pPr>
        <w:shd w:fill="F0F4F8" w:val="clear"/>
        <w:spacing w:after="80"/>
      </w:pPr>
      <w:r>
        <w:rPr>
          <w:rFonts w:ascii="Courier New" w:cs="Courier New" w:eastAsia="Courier New" w:hAnsi="Courier New"/>
          <w:color w:val="C0392B"/>
          <w:sz w:val="18"/>
          <w:szCs w:val="18"/>
        </w:rPr>
        <w:t xml:space="preserve">  npm install react-router-dom appwrite @tanstack/react-query</w:t>
      </w:r>
    </w:p>
    <w:p>
      <w:pPr>
        <w:shd w:fill="F0F4F8" w:val="clear"/>
        <w:spacing w:after="80"/>
      </w:pPr>
      <w:r>
        <w:rPr>
          <w:rFonts w:ascii="Courier New" w:cs="Courier New" w:eastAsia="Courier New" w:hAnsi="Courier New"/>
          <w:color w:val="C0392B"/>
          <w:sz w:val="18"/>
          <w:szCs w:val="18"/>
        </w:rPr>
        <w:t xml:space="preserve">  npm install react-hook-form zod @hookform/resolvers</w:t>
      </w:r>
    </w:p>
    <w:p>
      <w:pPr>
        <w:shd w:fill="F0F4F8" w:val="clear"/>
        <w:spacing w:after="80"/>
      </w:pPr>
      <w:r>
        <w:rPr>
          <w:rFonts w:ascii="Courier New" w:cs="Courier New" w:eastAsia="Courier New" w:hAnsi="Courier New"/>
          <w:color w:val="C0392B"/>
          <w:sz w:val="18"/>
          <w:szCs w:val="18"/>
        </w:rPr>
        <w:t xml:space="preserve">  npm install zustand date-fns recharts lucide-react</w:t>
      </w:r>
    </w:p>
    <w:p>
      <w:pPr>
        <w:shd w:fill="F0F4F8" w:val="clear"/>
        <w:spacing w:after="80"/>
      </w:pPr>
      <w:r>
        <w:rPr>
          <w:rFonts w:ascii="Courier New" w:cs="Courier New" w:eastAsia="Courier New" w:hAnsi="Courier New"/>
          <w:color w:val="C0392B"/>
          <w:sz w:val="18"/>
          <w:szCs w:val="18"/>
        </w:rPr>
        <w:t xml:space="preserve">  npm install @headlessui/react</w:t>
      </w:r>
    </w:p>
    <w:p>
      <w:pPr>
        <w:shd w:fill="F0F4F8" w:val="clear"/>
        <w:spacing w:after="80"/>
      </w:pPr>
      <w:r>
        <w:rPr>
          <w:rFonts w:ascii="Courier New" w:cs="Courier New" w:eastAsia="Courier New" w:hAnsi="Courier New"/>
          <w:color w:val="C0392B"/>
          <w:sz w:val="18"/>
          <w:szCs w:val="18"/>
        </w:rPr>
        <w:t xml:space="preserve">  npm install @simplewebauthn/browser</w:t>
      </w:r>
    </w:p>
    <w:p>
      <w:pPr>
        <w:shd w:fill="F0F4F8" w:val="clear"/>
        <w:spacing w:after="80"/>
      </w:pPr>
      <w:r>
        <w:rPr>
          <w:rFonts w:ascii="Courier New" w:cs="Courier New" w:eastAsia="Courier New" w:hAnsi="Courier New"/>
          <w:color w:val="C0392B"/>
          <w:sz w:val="18"/>
          <w:szCs w:val="18"/>
        </w:rPr>
        <w:t xml:space="preserve">  npm install -D tailwindcss postcss autoprefixer eslint prettier vitest</w:t>
      </w:r>
    </w:p>
    <w:p>
      <w:pPr>
        <w:shd w:fill="F0F4F8" w:val="clear"/>
        <w:spacing w:after="80"/>
      </w:pPr>
      <w:r>
        <w:rPr>
          <w:rFonts w:ascii="Courier New" w:cs="Courier New" w:eastAsia="Courier New" w:hAnsi="Courier New"/>
          <w:color w:val="C0392B"/>
          <w:sz w:val="18"/>
          <w:szCs w:val="18"/>
        </w:rPr>
        <w:t xml:space="preserve">  npx tailwindcss init -p</w:t>
      </w:r>
    </w:p>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2026-04-02T11:57:38.389Z</dcterms:created>
  <dcterms:modified xsi:type="dcterms:W3CDTF">2026-04-02T11:57:38.390Z</dcterms:modified>
</cp:coreProperties>
</file>

<file path=docProps/custom.xml><?xml version="1.0" encoding="utf-8"?>
<Properties xmlns="http://schemas.openxmlformats.org/officeDocument/2006/custom-properties" xmlns:vt="http://schemas.openxmlformats.org/officeDocument/2006/docPropsVTypes"/>
</file>