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ACTIVITATS TEMA 2.1 EL MODEL EER AMPLIAT. DISSENY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Important! Contesta a les preguntes en un color de lletra blava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1. Esmenta les etapas de disseny de una base de dades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rPr>
          <w:color w:val="2a6099"/>
          <w:u w:val="none"/>
        </w:rPr>
      </w:pPr>
      <w:r w:rsidDel="00000000" w:rsidR="00000000" w:rsidRPr="00000000">
        <w:rPr>
          <w:color w:val="2a6099"/>
          <w:u w:val="none"/>
          <w:rtl w:val="0"/>
        </w:rPr>
        <w:tab/>
        <w:t xml:space="preserve">El diseño de una base de datos consta de varias etapas: el análisis de requisitos identifica las necesidades del sistema, seguido por el diseño conceptual que modela entidades y relaciones. Luego, el diseño lógico transforma este modelo en una estructura organizada, seguido de la normalización para eliminar redundancias. El diseño físico implementa esta estructura, incluyendo detalles de almacenamiento, y la fase de implementación crea la base de datos. Finalmente, el mantenimiento y evolución aseguran que la base de datos se adapte a cambios en los requisitos y permanezca eficiente con el tiempo.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2. Es vol fer una base de dades per a un videoclub.Als clients se'ls lliura una targeta que contindrà el seu nomb,DNI i el númerode soci.Un client podrà llogar pel·lícules per gèneres,per protagonistes i per títols.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139065</wp:posOffset>
            </wp:positionV>
            <wp:extent cx="4942840" cy="150876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508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2. Un Ajuntament pretén fer la gestió de les multes de trànsit de la localitat mitjançant una base de dades. Es vol registrar dades sobre vehicles, matrícula, tipus, marca i model,i sobre propietaris,DNI,nom,cognoms,adreça,a més de sobre les infraccions, codi de la infracció,descripció i quantia. Els vehicles pertanyen als propietaris i les multes es troben associades als vehicles.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4942840" cy="29210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Bases de dades – 1º DAM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Bases de dades – 1º DAM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14.0" w:type="dxa"/>
      <w:jc w:val="left"/>
      <w:tblInd w:w="-851.0" w:type="dxa"/>
      <w:tblLayout w:type="fixed"/>
      <w:tblLook w:val="0400"/>
    </w:tblPr>
    <w:tblGrid>
      <w:gridCol w:w="3685"/>
      <w:gridCol w:w="3544"/>
      <w:gridCol w:w="2285"/>
      <w:tblGridChange w:id="0">
        <w:tblGrid>
          <w:gridCol w:w="3685"/>
          <w:gridCol w:w="3544"/>
          <w:gridCol w:w="2285"/>
        </w:tblGrid>
      </w:tblGridChange>
    </w:tblGrid>
    <w:tr>
      <w:trPr>
        <w:cantSplit w:val="0"/>
        <w:trHeight w:val="765" w:hRule="atLeast"/>
        <w:tblHeader w:val="0"/>
      </w:trPr>
      <w:tc>
        <w:tcPr/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2444750" cy="457200"/>
                <wp:effectExtent b="0" l="0" r="0" t="0"/>
                <wp:docPr descr="http://www.ceice.gva.es/documents/161634256/161876704/logo_largo.gif/6aeaf703-cda3-412f-b26d-3912d22d8dcd?t=1418974403095?t=1418974403095?t=1418974403095" id="3" name="image1.gif"/>
                <a:graphic>
                  <a:graphicData uri="http://schemas.openxmlformats.org/drawingml/2006/picture">
                    <pic:pic>
                      <pic:nvPicPr>
                        <pic:cNvPr descr="http://www.ceice.gva.es/documents/161634256/161876704/logo_largo.gif/6aeaf703-cda3-412f-b26d-3912d22d8dcd?t=1418974403095?t=1418974403095?t=1418974403095"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5240" cy="14605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" cy="14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I.E.S. «SAN VICENTE»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centro: 03008423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www.iessanvicente.com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03008423@edu.gva.es</w:t>
          </w:r>
        </w:p>
      </w:tc>
      <w:tc>
        <w:tcPr/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C/ Lillo Juan, 128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03690 Sant Vicent del Raspeig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Telf.: 965 93 65 05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Fax: 965 93 65 06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14.0" w:type="dxa"/>
      <w:jc w:val="left"/>
      <w:tblInd w:w="-851.0" w:type="dxa"/>
      <w:tblLayout w:type="fixed"/>
      <w:tblLook w:val="0400"/>
    </w:tblPr>
    <w:tblGrid>
      <w:gridCol w:w="3685"/>
      <w:gridCol w:w="3544"/>
      <w:gridCol w:w="2285"/>
      <w:tblGridChange w:id="0">
        <w:tblGrid>
          <w:gridCol w:w="3685"/>
          <w:gridCol w:w="3544"/>
          <w:gridCol w:w="2285"/>
        </w:tblGrid>
      </w:tblGridChange>
    </w:tblGrid>
    <w:tr>
      <w:trPr>
        <w:cantSplit w:val="0"/>
        <w:trHeight w:val="765" w:hRule="atLeast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2444750" cy="457200"/>
                <wp:effectExtent b="0" l="0" r="0" t="0"/>
                <wp:docPr descr="http://www.ceice.gva.es/documents/161634256/161876704/logo_largo.gif/6aeaf703-cda3-412f-b26d-3912d22d8dcd?t=1418974403095?t=1418974403095?t=1418974403095" id="5" name="image1.gif"/>
                <a:graphic>
                  <a:graphicData uri="http://schemas.openxmlformats.org/drawingml/2006/picture">
                    <pic:pic>
                      <pic:nvPicPr>
                        <pic:cNvPr descr="http://www.ceice.gva.es/documents/161634256/161876704/logo_largo.gif/6aeaf703-cda3-412f-b26d-3912d22d8dcd?t=1418974403095?t=1418974403095?t=1418974403095"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5240" cy="1460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" cy="14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I.E.S. «SAN VICENTE»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centro: 03008423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www.iessanvicente.com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03008423@edu.gva.es</w:t>
          </w:r>
        </w:p>
      </w:tc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C/ Lillo Juan, 128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03690 Sant Vicent del Raspeig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Telf.: 965 93 65 05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Fax: 965 93 65 06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