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 w:val="right" w:leader="none" w:pos="9360"/>
        </w:tabs>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tabs>
          <w:tab w:val="center" w:leader="none" w:pos="4320"/>
          <w:tab w:val="right" w:leader="none" w:pos="8640"/>
          <w:tab w:val="right" w:leader="none" w:pos="936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Mathematics</w:t>
      </w:r>
    </w:p>
    <w:p w:rsidR="00000000" w:rsidDel="00000000" w:rsidP="00000000" w:rsidRDefault="00000000" w:rsidRPr="00000000" w14:paraId="00000003">
      <w:pPr>
        <w:tabs>
          <w:tab w:val="center" w:leader="none" w:pos="4320"/>
          <w:tab w:val="right" w:leader="none" w:pos="8640"/>
          <w:tab w:val="center" w:leader="none" w:pos="4680"/>
          <w:tab w:val="right" w:leader="none" w:pos="936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MT-460 Final Year Design Project</w:t>
      </w:r>
    </w:p>
    <w:p w:rsidR="00000000" w:rsidDel="00000000" w:rsidP="00000000" w:rsidRDefault="00000000" w:rsidRPr="00000000" w14:paraId="00000004">
      <w:pPr>
        <w:tabs>
          <w:tab w:val="center" w:leader="none" w:pos="4320"/>
          <w:tab w:val="right" w:leader="none" w:pos="8640"/>
          <w:tab w:val="center" w:leader="none" w:pos="4680"/>
          <w:tab w:val="right" w:leader="none" w:pos="9360"/>
        </w:tabs>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rtl w:val="0"/>
        </w:rPr>
        <w:t xml:space="preserve">Proposal for the Final Year Design Project</w:t>
      </w:r>
      <w:r w:rsidDel="00000000" w:rsidR="00000000" w:rsidRPr="00000000">
        <w:rPr>
          <w:rtl w:val="0"/>
        </w:rPr>
      </w:r>
    </w:p>
    <w:p w:rsidR="00000000" w:rsidDel="00000000" w:rsidP="00000000" w:rsidRDefault="00000000" w:rsidRPr="00000000" w14:paraId="00000005">
      <w:pPr>
        <w:widowControl w:val="0"/>
        <w:spacing w:line="276" w:lineRule="auto"/>
        <w:rPr>
          <w:rFonts w:ascii="Times New Roman" w:cs="Times New Roman" w:eastAsia="Times New Roman" w:hAnsi="Times New Roman"/>
          <w:sz w:val="22"/>
          <w:szCs w:val="22"/>
        </w:rPr>
      </w:pPr>
      <w:r w:rsidDel="00000000" w:rsidR="00000000" w:rsidRPr="00000000">
        <w:rPr>
          <w:rtl w:val="0"/>
        </w:rPr>
      </w:r>
    </w:p>
    <w:tbl>
      <w:tblPr>
        <w:tblStyle w:val="Table1"/>
        <w:tblpPr w:leftFromText="180" w:rightFromText="180" w:topFromText="180" w:bottomFromText="180" w:vertAnchor="text" w:horzAnchor="text" w:tblpX="-375" w:tblpY="390.7320195312502"/>
        <w:tblW w:w="9735.000000000002" w:type="dxa"/>
        <w:jc w:val="left"/>
        <w:tblInd w:w="-9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20"/>
        <w:gridCol w:w="8015.000000000001"/>
        <w:tblGridChange w:id="0">
          <w:tblGrid>
            <w:gridCol w:w="1720"/>
            <w:gridCol w:w="8015.000000000001"/>
          </w:tblGrid>
        </w:tblGridChange>
      </w:tblGrid>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Fund Flow Patterns and Market Efficiency in Pakistan with Predictive Models</w:t>
            </w:r>
          </w:p>
        </w:tc>
      </w:tr>
    </w:tbl>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tbl>
      <w:tblPr>
        <w:tblStyle w:val="Table2"/>
        <w:tblW w:w="9735.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20"/>
        <w:gridCol w:w="1500"/>
        <w:gridCol w:w="2250"/>
        <w:gridCol w:w="2715"/>
        <w:tblGridChange w:id="0">
          <w:tblGrid>
            <w:gridCol w:w="1350"/>
            <w:gridCol w:w="1920"/>
            <w:gridCol w:w="1500"/>
            <w:gridCol w:w="2250"/>
            <w:gridCol w:w="2715"/>
          </w:tblGrid>
        </w:tblGridChange>
      </w:tblGrid>
      <w:tr>
        <w:trPr>
          <w:cantSplit w:val="0"/>
          <w:trHeight w:val="576" w:hRule="atLeast"/>
          <w:tblHeader w:val="0"/>
        </w:trPr>
        <w:tc>
          <w:tcPr>
            <w:vMerge w:val="restart"/>
            <w:vAlign w:val="center"/>
          </w:tcPr>
          <w:p w:rsidR="00000000" w:rsidDel="00000000" w:rsidP="00000000" w:rsidRDefault="00000000" w:rsidRPr="00000000" w14:paraId="00000009">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tl w:val="0"/>
              </w:rPr>
            </w:r>
          </w:p>
        </w:tc>
        <w:tc>
          <w:tcPr>
            <w:vAlign w:val="center"/>
          </w:tcPr>
          <w:p w:rsidR="00000000" w:rsidDel="00000000" w:rsidP="00000000" w:rsidRDefault="00000000" w:rsidRPr="00000000" w14:paraId="0000000A">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1</w:t>
            </w:r>
          </w:p>
        </w:tc>
        <w:tc>
          <w:tcPr>
            <w:vAlign w:val="center"/>
          </w:tcPr>
          <w:p w:rsidR="00000000" w:rsidDel="00000000" w:rsidP="00000000" w:rsidRDefault="00000000" w:rsidRPr="00000000" w14:paraId="0000000B">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2</w:t>
            </w:r>
          </w:p>
        </w:tc>
        <w:tc>
          <w:tcPr>
            <w:vAlign w:val="center"/>
          </w:tcPr>
          <w:p w:rsidR="00000000" w:rsidDel="00000000" w:rsidP="00000000" w:rsidRDefault="00000000" w:rsidRPr="00000000" w14:paraId="0000000C">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3</w:t>
            </w:r>
          </w:p>
        </w:tc>
        <w:tc>
          <w:tcPr>
            <w:vAlign w:val="center"/>
          </w:tcPr>
          <w:p w:rsidR="00000000" w:rsidDel="00000000" w:rsidP="00000000" w:rsidRDefault="00000000" w:rsidRPr="00000000" w14:paraId="0000000D">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4</w:t>
            </w:r>
          </w:p>
        </w:tc>
      </w:tr>
      <w:tr>
        <w:trPr>
          <w:cantSplit w:val="0"/>
          <w:trHeight w:val="576" w:hRule="atLeast"/>
          <w:tblHeader w:val="0"/>
        </w:trPr>
        <w:tc>
          <w:tcPr>
            <w:vMerge w:val="continue"/>
            <w:vAlign w:val="center"/>
          </w:tcPr>
          <w:p w:rsidR="00000000" w:rsidDel="00000000" w:rsidP="00000000" w:rsidRDefault="00000000" w:rsidRPr="00000000" w14:paraId="0000000E">
            <w:pPr>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0F">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w:t>
            </w:r>
          </w:p>
        </w:tc>
        <w:tc>
          <w:tcPr>
            <w:vAlign w:val="center"/>
          </w:tcPr>
          <w:p w:rsidR="00000000" w:rsidDel="00000000" w:rsidP="00000000" w:rsidRDefault="00000000" w:rsidRPr="00000000" w14:paraId="00000010">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c>
          <w:tcPr>
            <w:vAlign w:val="center"/>
          </w:tcPr>
          <w:p w:rsidR="00000000" w:rsidDel="00000000" w:rsidP="00000000" w:rsidRDefault="00000000" w:rsidRPr="00000000" w14:paraId="00000011">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w:t>
            </w:r>
          </w:p>
        </w:tc>
        <w:tc>
          <w:tcPr>
            <w:vAlign w:val="center"/>
          </w:tcPr>
          <w:p w:rsidR="00000000" w:rsidDel="00000000" w:rsidP="00000000" w:rsidRDefault="00000000" w:rsidRPr="00000000" w14:paraId="00000012">
            <w:pPr>
              <w:keepLines w:val="1"/>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r>
    </w:tbl>
    <w:p w:rsidR="00000000" w:rsidDel="00000000" w:rsidP="00000000" w:rsidRDefault="00000000" w:rsidRPr="00000000" w14:paraId="00000013">
      <w:pPr>
        <w:tabs>
          <w:tab w:val="left" w:leader="none" w:pos="380"/>
        </w:tabs>
        <w:spacing w:before="69"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3"/>
        </w:numPr>
        <w:tabs>
          <w:tab w:val="left" w:leader="none" w:pos="380"/>
        </w:tabs>
        <w:spacing w:before="69"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 of Project [Tick all that applicable</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tl w:val="0"/>
        </w:rPr>
      </w:r>
    </w:p>
    <w:tbl>
      <w:tblPr>
        <w:tblStyle w:val="Table3"/>
        <w:tblW w:w="9720.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2880"/>
        <w:gridCol w:w="1620"/>
        <w:tblGridChange w:id="0">
          <w:tblGrid>
            <w:gridCol w:w="5220"/>
            <w:gridCol w:w="2880"/>
            <w:gridCol w:w="1620"/>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New Project   OR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Funded</w:t>
            </w:r>
          </w:p>
        </w:tc>
      </w:tr>
      <w:tr>
        <w:trPr>
          <w:cantSplit w:val="0"/>
          <w:trHeight w:val="562" w:hRule="atLeast"/>
          <w:tblHeader w:val="0"/>
        </w:trPr>
        <w:tc>
          <w:tcP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Other Department Collaboration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Department Name________________</w:t>
            </w:r>
          </w:p>
        </w:tc>
        <w:tc>
          <w:tcPr>
            <w:gridSpan w:val="2"/>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Other Academic Institution Collaboration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Institution Name_______________</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tabs>
          <w:tab w:val="left" w:leader="none" w:pos="1100"/>
        </w:tabs>
        <w:ind w:left="108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F">
      <w:pPr>
        <w:numPr>
          <w:ilvl w:val="0"/>
          <w:numId w:val="3"/>
        </w:numPr>
        <w:tabs>
          <w:tab w:val="left" w:leader="none" w:pos="368"/>
        </w:tabs>
        <w:spacing w:before="69"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Outline (</w:t>
      </w:r>
      <w:r w:rsidDel="00000000" w:rsidR="00000000" w:rsidRPr="00000000">
        <w:rPr>
          <w:rFonts w:ascii="Times New Roman" w:cs="Times New Roman" w:eastAsia="Times New Roman" w:hAnsi="Times New Roman"/>
          <w:b w:val="1"/>
          <w:bCs w:val="1"/>
          <w:i w:val="1"/>
          <w:iCs w:val="1"/>
          <w:sz w:val="24"/>
          <w:szCs w:val="24"/>
          <w:rtl w:val="0"/>
        </w:rPr>
        <w:t xml:space="preserve">Problem Identification and Significance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bl>
      <w:tblPr>
        <w:tblStyle w:val="Table4"/>
        <w:tblW w:w="9792.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2"/>
        <w:tblGridChange w:id="0">
          <w:tblGrid>
            <w:gridCol w:w="9792"/>
          </w:tblGrid>
        </w:tblGridChange>
      </w:tblGrid>
      <w:tr>
        <w:trPr>
          <w:cantSplit w:val="0"/>
          <w:trHeight w:val="1727.9999999999998"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20">
            <w:pPr>
              <w:tabs>
                <w:tab w:val="left" w:leader="none" w:pos="368"/>
              </w:tabs>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Pakistani financial market, there has been minimal research on index and mutual funds that examines investor sentiment, fund flows, and their impact on market efficiency. Existing literature focuses largely on developed economies, leaving a gap in understanding how these factors interact in Pakistan’s unique market environment. This lack of research limits the ability of investors and policymakers to interpret current fund flow trends and their implications for future market movements.</w:t>
            </w:r>
          </w:p>
        </w:tc>
      </w:tr>
    </w:tbl>
    <w:p w:rsidR="00000000" w:rsidDel="00000000" w:rsidP="00000000" w:rsidRDefault="00000000" w:rsidRPr="00000000" w14:paraId="00000021">
      <w:pPr>
        <w:tabs>
          <w:tab w:val="left" w:leader="none" w:pos="380"/>
        </w:tabs>
        <w:spacing w:before="6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3"/>
        </w:numPr>
        <w:tabs>
          <w:tab w:val="left" w:leader="none" w:pos="380"/>
        </w:tabs>
        <w:spacing w:before="69"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tbl>
      <w:tblPr>
        <w:tblStyle w:val="Table5"/>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59" w:hRule="atLeast"/>
          <w:tblHeader w:val="0"/>
        </w:trPr>
        <w:tc>
          <w:tcPr>
            <w:vAlign w:val="center"/>
          </w:tcPr>
          <w:p w:rsidR="00000000" w:rsidDel="00000000" w:rsidP="00000000" w:rsidRDefault="00000000" w:rsidRPr="00000000" w14:paraId="00000023">
            <w:pPr>
              <w:numPr>
                <w:ilvl w:val="0"/>
                <w:numId w:val="2"/>
              </w:numPr>
              <w:tabs>
                <w:tab w:val="left" w:leader="none" w:pos="380"/>
              </w:tabs>
              <w:spacing w:before="6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machine learning techniques to predict fund flows.</w:t>
            </w:r>
          </w:p>
          <w:p w:rsidR="00000000" w:rsidDel="00000000" w:rsidP="00000000" w:rsidRDefault="00000000" w:rsidRPr="00000000" w14:paraId="00000024">
            <w:pPr>
              <w:numPr>
                <w:ilvl w:val="0"/>
                <w:numId w:val="2"/>
              </w:numPr>
              <w:tabs>
                <w:tab w:val="left" w:leader="none" w:pos="38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their relationship with market efficiency in the context of Pakistani market. </w:t>
            </w:r>
          </w:p>
          <w:p w:rsidR="00000000" w:rsidDel="00000000" w:rsidP="00000000" w:rsidRDefault="00000000" w:rsidRPr="00000000" w14:paraId="00000025">
            <w:pPr>
              <w:numPr>
                <w:ilvl w:val="0"/>
                <w:numId w:val="2"/>
              </w:numPr>
              <w:tabs>
                <w:tab w:val="left" w:leader="none" w:pos="380"/>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examining historical fund data, the research aims to forecast future investment strategies and determine the optimal weight allocation for each fund in an index.</w:t>
            </w:r>
          </w:p>
        </w:tc>
      </w:tr>
    </w:tbl>
    <w:p w:rsidR="00000000" w:rsidDel="00000000" w:rsidP="00000000" w:rsidRDefault="00000000" w:rsidRPr="00000000" w14:paraId="00000026">
      <w:pPr>
        <w:tabs>
          <w:tab w:val="left" w:leader="none" w:pos="368"/>
        </w:tabs>
        <w:spacing w:before="6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left" w:leader="none" w:pos="368"/>
        </w:tabs>
        <w:spacing w:before="6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tabs>
          <w:tab w:val="left" w:leader="none" w:pos="368"/>
        </w:tabs>
        <w:spacing w:before="6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tabs>
          <w:tab w:val="left" w:leader="none" w:pos="368"/>
        </w:tabs>
        <w:spacing w:before="69"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tbl>
      <w:tblPr>
        <w:tblStyle w:val="Table6"/>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450" w:hRule="atLeast"/>
          <w:tblHeader w:val="0"/>
        </w:trPr>
        <w:tc>
          <w:tcPr>
            <w:tcMar>
              <w:left w:w="0.0" w:type="dxa"/>
              <w:right w:w="0.0" w:type="dxa"/>
            </w:tcMar>
            <w:vAlign w:val="center"/>
          </w:tcPr>
          <w:p w:rsidR="00000000" w:rsidDel="00000000" w:rsidP="00000000" w:rsidRDefault="00000000" w:rsidRPr="00000000" w14:paraId="0000002A">
            <w:pPr>
              <w:tabs>
                <w:tab w:val="left" w:leader="none" w:pos="368"/>
              </w:tabs>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Pakistani financial market.</w:t>
            </w:r>
          </w:p>
        </w:tc>
      </w:tr>
    </w:tbl>
    <w:p w:rsidR="00000000" w:rsidDel="00000000" w:rsidP="00000000" w:rsidRDefault="00000000" w:rsidRPr="00000000" w14:paraId="0000002B">
      <w:pPr>
        <w:tabs>
          <w:tab w:val="left" w:leader="none" w:pos="368"/>
        </w:tabs>
        <w:spacing w:before="69"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3"/>
        </w:numPr>
        <w:tabs>
          <w:tab w:val="left" w:leader="none" w:pos="368"/>
        </w:tabs>
        <w:spacing w:before="69"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Methodology</w:t>
      </w:r>
      <w:r w:rsidDel="00000000" w:rsidR="00000000" w:rsidRPr="00000000">
        <w:rPr>
          <w:rtl w:val="0"/>
        </w:rPr>
      </w:r>
    </w:p>
    <w:tbl>
      <w:tblPr>
        <w:tblStyle w:val="Table7"/>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2448"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2D">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methodology for achieving the above objectives begins with collecting relevant index and mutual fund data from the Pakistan Stock Exchange (PSX). The data will then be cleaned and preprocessed to remove inconsistencies and ensure accuracy. Following this, data visualization techniques will be applied to identify patterns, trends, and potential relationships between fund flows, market efficiency, and investor sentiment. Statistical and correlation analysis will be conducted using Excel to quantify these relationships. Subsequently, machine learning models will be implemented to predict future fund flows and derive optimal weight allocations for each fund in an index. Finally, the results will be used to design a data-driven investment strategy tailored to the Pakistani market.</w:t>
            </w:r>
            <w:r w:rsidDel="00000000" w:rsidR="00000000" w:rsidRPr="00000000">
              <w:rPr>
                <w:rtl w:val="0"/>
              </w:rPr>
            </w:r>
          </w:p>
        </w:tc>
      </w:tr>
    </w:tbl>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numPr>
          <w:ilvl w:val="0"/>
          <w:numId w:val="3"/>
        </w:numPr>
        <w:tabs>
          <w:tab w:val="left" w:leader="none" w:pos="368"/>
        </w:tabs>
        <w:spacing w:before="69"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 Involved</w:t>
      </w:r>
      <w:r w:rsidDel="00000000" w:rsidR="00000000" w:rsidRPr="00000000">
        <w:rPr>
          <w:rtl w:val="0"/>
        </w:rPr>
      </w:r>
    </w:p>
    <w:tbl>
      <w:tblPr>
        <w:tblStyle w:val="Table8"/>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441" w:hRule="atLeast"/>
          <w:tblHeader w:val="0"/>
        </w:trPr>
        <w:tc>
          <w:tcPr>
            <w:vAlign w:val="center"/>
          </w:tcPr>
          <w:p w:rsidR="00000000" w:rsidDel="00000000" w:rsidP="00000000" w:rsidRDefault="00000000" w:rsidRPr="00000000" w14:paraId="00000030">
            <w:pPr>
              <w:tabs>
                <w:tab w:val="left" w:leader="none" w:pos="368"/>
              </w:tabs>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and Software tools</w:t>
            </w:r>
          </w:p>
        </w:tc>
      </w:tr>
    </w:tbl>
    <w:p w:rsidR="00000000" w:rsidDel="00000000" w:rsidP="00000000" w:rsidRDefault="00000000" w:rsidRPr="00000000" w14:paraId="00000031">
      <w:pPr>
        <w:tabs>
          <w:tab w:val="left" w:leader="none" w:pos="368"/>
        </w:tabs>
        <w:spacing w:before="69"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Industrial Support (If any)</w:t>
      </w:r>
      <w:r w:rsidDel="00000000" w:rsidR="00000000" w:rsidRPr="00000000">
        <w:rPr>
          <w:rtl w:val="0"/>
        </w:rPr>
      </w:r>
    </w:p>
    <w:tbl>
      <w:tblPr>
        <w:tblStyle w:val="Table9"/>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33">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7">
      <w:pPr>
        <w:tabs>
          <w:tab w:val="left" w:leader="none" w:pos="368"/>
        </w:tabs>
        <w:spacing w:before="69"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numPr>
          <w:ilvl w:val="0"/>
          <w:numId w:val="3"/>
        </w:numPr>
        <w:tabs>
          <w:tab w:val="left" w:leader="none" w:pos="368"/>
        </w:tabs>
        <w:spacing w:before="69"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SDGs (If Applicable)</w:t>
      </w:r>
    </w:p>
    <w:tbl>
      <w:tblPr>
        <w:tblStyle w:val="Table10"/>
        <w:tblpPr w:leftFromText="180" w:rightFromText="180" w:topFromText="180" w:bottomFromText="180" w:vertAnchor="text" w:horzAnchor="text" w:tblpX="-345" w:tblpY="0"/>
        <w:tblW w:w="9720.0" w:type="dxa"/>
        <w:jc w:val="left"/>
        <w:tblInd w:w="-3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vAlign w:val="center"/>
          </w:tcPr>
          <w:p w:rsidR="00000000" w:rsidDel="00000000" w:rsidP="00000000" w:rsidRDefault="00000000" w:rsidRPr="00000000" w14:paraId="00000039">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 Poverty</w:t>
            </w:r>
            <w:r w:rsidDel="00000000" w:rsidR="00000000" w:rsidRPr="00000000">
              <w:rPr>
                <w:rtl w:val="0"/>
              </w:rPr>
            </w:r>
          </w:p>
        </w:tc>
        <w:tc>
          <w:tcPr>
            <w:vAlign w:val="center"/>
          </w:tcPr>
          <w:p w:rsidR="00000000" w:rsidDel="00000000" w:rsidP="00000000" w:rsidRDefault="00000000" w:rsidRPr="00000000" w14:paraId="0000003A">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Zero Hunger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tabs>
                <w:tab w:val="left" w:leader="none" w:pos="368"/>
              </w:tabs>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Good Health and Well-Being</w:t>
            </w:r>
          </w:p>
        </w:tc>
        <w:tc>
          <w:tcPr>
            <w:vAlign w:val="center"/>
          </w:tcPr>
          <w:p w:rsidR="00000000" w:rsidDel="00000000" w:rsidP="00000000" w:rsidRDefault="00000000" w:rsidRPr="00000000" w14:paraId="0000003C">
            <w:pPr>
              <w:tabs>
                <w:tab w:val="left" w:leader="none" w:pos="368"/>
              </w:tabs>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Quality Education</w:t>
            </w:r>
          </w:p>
        </w:tc>
      </w:tr>
      <w:tr>
        <w:trPr>
          <w:cantSplit w:val="0"/>
          <w:tblHeader w:val="0"/>
        </w:trPr>
        <w:tc>
          <w:tcPr>
            <w:vAlign w:val="center"/>
          </w:tcPr>
          <w:p w:rsidR="00000000" w:rsidDel="00000000" w:rsidP="00000000" w:rsidRDefault="00000000" w:rsidRPr="00000000" w14:paraId="0000003D">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Gender Equality</w:t>
            </w:r>
            <w:r w:rsidDel="00000000" w:rsidR="00000000" w:rsidRPr="00000000">
              <w:rPr>
                <w:rtl w:val="0"/>
              </w:rPr>
            </w:r>
          </w:p>
        </w:tc>
        <w:tc>
          <w:tcPr>
            <w:vAlign w:val="center"/>
          </w:tcPr>
          <w:p w:rsidR="00000000" w:rsidDel="00000000" w:rsidP="00000000" w:rsidRDefault="00000000" w:rsidRPr="00000000" w14:paraId="0000003E">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Clean water and Sanitation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Affordable and Clean Energy</w:t>
            </w:r>
            <w:r w:rsidDel="00000000" w:rsidR="00000000" w:rsidRPr="00000000">
              <w:rPr>
                <w:rtl w:val="0"/>
              </w:rPr>
            </w:r>
          </w:p>
        </w:tc>
        <w:tc>
          <w:tcPr>
            <w:vAlign w:val="center"/>
          </w:tcPr>
          <w:p w:rsidR="00000000" w:rsidDel="00000000" w:rsidP="00000000" w:rsidRDefault="00000000" w:rsidRPr="00000000" w14:paraId="00000040">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Decent Work and Economic growth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Industry, Innovations and Infrastructure</w:t>
            </w:r>
            <w:r w:rsidDel="00000000" w:rsidR="00000000" w:rsidRPr="00000000">
              <w:rPr>
                <w:rtl w:val="0"/>
              </w:rPr>
            </w:r>
          </w:p>
        </w:tc>
        <w:tc>
          <w:tcPr>
            <w:vAlign w:val="center"/>
          </w:tcPr>
          <w:p w:rsidR="00000000" w:rsidDel="00000000" w:rsidP="00000000" w:rsidRDefault="00000000" w:rsidRPr="00000000" w14:paraId="00000042">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Reduced Inequalities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Sustainable Cities and Communities</w:t>
            </w:r>
            <w:r w:rsidDel="00000000" w:rsidR="00000000" w:rsidRPr="00000000">
              <w:rPr>
                <w:rtl w:val="0"/>
              </w:rPr>
            </w:r>
          </w:p>
        </w:tc>
        <w:tc>
          <w:tcPr>
            <w:vAlign w:val="center"/>
          </w:tcPr>
          <w:p w:rsidR="00000000" w:rsidDel="00000000" w:rsidP="00000000" w:rsidRDefault="00000000" w:rsidRPr="00000000" w14:paraId="00000044">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Responsible Consumption and Production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Climate action</w:t>
            </w:r>
            <w:r w:rsidDel="00000000" w:rsidR="00000000" w:rsidRPr="00000000">
              <w:rPr>
                <w:rtl w:val="0"/>
              </w:rPr>
            </w:r>
          </w:p>
        </w:tc>
        <w:tc>
          <w:tcPr>
            <w:vAlign w:val="center"/>
          </w:tcPr>
          <w:p w:rsidR="00000000" w:rsidDel="00000000" w:rsidP="00000000" w:rsidRDefault="00000000" w:rsidRPr="00000000" w14:paraId="00000046">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Below Water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Life on Land</w:t>
            </w:r>
            <w:r w:rsidDel="00000000" w:rsidR="00000000" w:rsidRPr="00000000">
              <w:rPr>
                <w:rtl w:val="0"/>
              </w:rPr>
            </w:r>
          </w:p>
        </w:tc>
        <w:tc>
          <w:tcPr>
            <w:vAlign w:val="center"/>
          </w:tcPr>
          <w:p w:rsidR="00000000" w:rsidDel="00000000" w:rsidP="00000000" w:rsidRDefault="00000000" w:rsidRPr="00000000" w14:paraId="00000048">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Peace, Justice and Strong Institutions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Partnerships</w:t>
            </w:r>
            <w:r w:rsidDel="00000000" w:rsidR="00000000" w:rsidRPr="00000000">
              <w:rPr>
                <w:rtl w:val="0"/>
              </w:rPr>
            </w:r>
          </w:p>
        </w:tc>
        <w:tc>
          <w:tcPr>
            <w:vAlign w:val="center"/>
          </w:tcPr>
          <w:p w:rsidR="00000000" w:rsidDel="00000000" w:rsidP="00000000" w:rsidRDefault="00000000" w:rsidRPr="00000000" w14:paraId="0000004A">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B">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numPr>
          <w:ilvl w:val="0"/>
          <w:numId w:val="3"/>
        </w:numPr>
        <w:tabs>
          <w:tab w:val="left" w:leader="none" w:pos="368"/>
        </w:tabs>
        <w:spacing w:before="69"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Gantt Chart</w:t>
      </w:r>
    </w:p>
    <w:tbl>
      <w:tblPr>
        <w:tblStyle w:val="Table11"/>
        <w:tblpPr w:leftFromText="180" w:rightFromText="180" w:topFromText="180" w:bottomFromText="180" w:vertAnchor="text" w:horzAnchor="text" w:tblpX="-360" w:tblpY="0"/>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50"/>
        <w:gridCol w:w="885"/>
        <w:gridCol w:w="705"/>
        <w:gridCol w:w="870"/>
        <w:gridCol w:w="870"/>
        <w:gridCol w:w="765"/>
        <w:gridCol w:w="795"/>
        <w:gridCol w:w="720"/>
        <w:gridCol w:w="630"/>
        <w:gridCol w:w="563.3333333333331"/>
        <w:gridCol w:w="576.6666666666669"/>
        <w:tblGridChange w:id="0">
          <w:tblGrid>
            <w:gridCol w:w="1590"/>
            <w:gridCol w:w="750"/>
            <w:gridCol w:w="885"/>
            <w:gridCol w:w="705"/>
            <w:gridCol w:w="870"/>
            <w:gridCol w:w="870"/>
            <w:gridCol w:w="765"/>
            <w:gridCol w:w="795"/>
            <w:gridCol w:w="720"/>
            <w:gridCol w:w="630"/>
            <w:gridCol w:w="563.3333333333331"/>
            <w:gridCol w:w="576.6666666666669"/>
          </w:tblGrid>
        </w:tblGridChange>
      </w:tblGrid>
      <w:tr>
        <w:trPr>
          <w:cantSplit w:val="0"/>
          <w:trHeight w:val="440" w:hRule="atLeast"/>
          <w:tblHeader w:val="0"/>
        </w:trPr>
        <w:tc>
          <w:tcPr/>
          <w:p w:rsidR="00000000" w:rsidDel="00000000" w:rsidP="00000000" w:rsidRDefault="00000000" w:rsidRPr="00000000" w14:paraId="00000053">
            <w:pPr>
              <w:widowControl w:val="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Year</w:t>
            </w:r>
          </w:p>
        </w:tc>
        <w:tc>
          <w:tcPr>
            <w:gridSpan w:val="11"/>
          </w:tcPr>
          <w:p w:rsidR="00000000" w:rsidDel="00000000" w:rsidP="00000000" w:rsidRDefault="00000000" w:rsidRPr="00000000" w14:paraId="00000054">
            <w:pPr>
              <w:widowControl w:val="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2025 to 2026</w:t>
            </w:r>
          </w:p>
        </w:tc>
      </w:tr>
      <w:tr>
        <w:trPr>
          <w:cantSplit w:val="0"/>
          <w:tblHeader w:val="0"/>
        </w:trPr>
        <w:tc>
          <w:tcPr>
            <w:vAlign w:val="center"/>
          </w:tcPr>
          <w:p w:rsidR="00000000" w:rsidDel="00000000" w:rsidP="00000000" w:rsidRDefault="00000000" w:rsidRPr="00000000" w14:paraId="0000005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Months</w:t>
            </w:r>
          </w:p>
        </w:tc>
        <w:tc>
          <w:tcPr>
            <w:tcMar>
              <w:top w:w="0.0" w:type="dxa"/>
              <w:left w:w="0.0" w:type="dxa"/>
              <w:bottom w:w="0.0" w:type="dxa"/>
              <w:right w:w="0.0" w:type="dxa"/>
            </w:tcMar>
            <w:vAlign w:val="center"/>
          </w:tcPr>
          <w:p w:rsidR="00000000" w:rsidDel="00000000" w:rsidP="00000000" w:rsidRDefault="00000000" w:rsidRPr="00000000" w14:paraId="0000006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August</w:t>
            </w:r>
          </w:p>
          <w:p w:rsidR="00000000" w:rsidDel="00000000" w:rsidP="00000000" w:rsidRDefault="00000000" w:rsidRPr="00000000" w14:paraId="0000006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06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September</w:t>
            </w:r>
          </w:p>
          <w:p w:rsidR="00000000" w:rsidDel="00000000" w:rsidP="00000000" w:rsidRDefault="00000000" w:rsidRPr="00000000" w14:paraId="0000006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06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October</w:t>
            </w:r>
          </w:p>
          <w:p w:rsidR="00000000" w:rsidDel="00000000" w:rsidP="00000000" w:rsidRDefault="00000000" w:rsidRPr="00000000" w14:paraId="0000006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06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November</w:t>
            </w:r>
          </w:p>
          <w:p w:rsidR="00000000" w:rsidDel="00000000" w:rsidP="00000000" w:rsidRDefault="00000000" w:rsidRPr="00000000" w14:paraId="0000006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06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December</w:t>
            </w:r>
          </w:p>
          <w:p w:rsidR="00000000" w:rsidDel="00000000" w:rsidP="00000000" w:rsidRDefault="00000000" w:rsidRPr="00000000" w14:paraId="0000006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06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January</w:t>
            </w:r>
          </w:p>
          <w:p w:rsidR="00000000" w:rsidDel="00000000" w:rsidP="00000000" w:rsidRDefault="00000000" w:rsidRPr="00000000" w14:paraId="0000006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c>
          <w:tcPr>
            <w:tcMar>
              <w:top w:w="0.0" w:type="dxa"/>
              <w:left w:w="0.0" w:type="dxa"/>
              <w:bottom w:w="0.0" w:type="dxa"/>
              <w:right w:w="0.0" w:type="dxa"/>
            </w:tcMar>
            <w:vAlign w:val="center"/>
          </w:tcPr>
          <w:p w:rsidR="00000000" w:rsidDel="00000000" w:rsidP="00000000" w:rsidRDefault="00000000" w:rsidRPr="00000000" w14:paraId="0000006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February</w:t>
            </w:r>
          </w:p>
          <w:p w:rsidR="00000000" w:rsidDel="00000000" w:rsidP="00000000" w:rsidRDefault="00000000" w:rsidRPr="00000000" w14:paraId="0000006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c>
          <w:tcPr>
            <w:tcMar>
              <w:top w:w="0.0" w:type="dxa"/>
              <w:left w:w="0.0" w:type="dxa"/>
              <w:bottom w:w="0.0" w:type="dxa"/>
              <w:right w:w="0.0" w:type="dxa"/>
            </w:tcMar>
            <w:vAlign w:val="center"/>
          </w:tcPr>
          <w:p w:rsidR="00000000" w:rsidDel="00000000" w:rsidP="00000000" w:rsidRDefault="00000000" w:rsidRPr="00000000" w14:paraId="0000006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March</w:t>
            </w:r>
          </w:p>
          <w:p w:rsidR="00000000" w:rsidDel="00000000" w:rsidP="00000000" w:rsidRDefault="00000000" w:rsidRPr="00000000" w14:paraId="0000006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c>
          <w:tcPr>
            <w:tcMar>
              <w:top w:w="0.0" w:type="dxa"/>
              <w:left w:w="0.0" w:type="dxa"/>
              <w:bottom w:w="0.0" w:type="dxa"/>
              <w:right w:w="0.0" w:type="dxa"/>
            </w:tcMar>
            <w:vAlign w:val="center"/>
          </w:tcPr>
          <w:p w:rsidR="00000000" w:rsidDel="00000000" w:rsidP="00000000" w:rsidRDefault="00000000" w:rsidRPr="00000000" w14:paraId="0000007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April</w:t>
            </w:r>
          </w:p>
          <w:p w:rsidR="00000000" w:rsidDel="00000000" w:rsidP="00000000" w:rsidRDefault="00000000" w:rsidRPr="00000000" w14:paraId="0000007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c>
          <w:tcPr>
            <w:tcMar>
              <w:top w:w="0.0" w:type="dxa"/>
              <w:left w:w="0.0" w:type="dxa"/>
              <w:bottom w:w="0.0" w:type="dxa"/>
              <w:right w:w="0.0" w:type="dxa"/>
            </w:tcMar>
            <w:vAlign w:val="center"/>
          </w:tcPr>
          <w:p w:rsidR="00000000" w:rsidDel="00000000" w:rsidP="00000000" w:rsidRDefault="00000000" w:rsidRPr="00000000" w14:paraId="0000007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w:t>
            </w:r>
          </w:p>
          <w:p w:rsidR="00000000" w:rsidDel="00000000" w:rsidP="00000000" w:rsidRDefault="00000000" w:rsidRPr="00000000" w14:paraId="0000007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c>
          <w:tcPr>
            <w:tcMar>
              <w:top w:w="0.0" w:type="dxa"/>
              <w:left w:w="0.0" w:type="dxa"/>
              <w:bottom w:w="0.0" w:type="dxa"/>
              <w:right w:w="0.0" w:type="dxa"/>
            </w:tcMar>
            <w:vAlign w:val="center"/>
          </w:tcPr>
          <w:p w:rsidR="00000000" w:rsidDel="00000000" w:rsidP="00000000" w:rsidRDefault="00000000" w:rsidRPr="00000000" w14:paraId="0000007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June</w:t>
            </w:r>
          </w:p>
          <w:p w:rsidR="00000000" w:rsidDel="00000000" w:rsidP="00000000" w:rsidRDefault="00000000" w:rsidRPr="00000000" w14:paraId="0000007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2026</w:t>
            </w:r>
          </w:p>
        </w:tc>
      </w:tr>
      <w:tr>
        <w:trPr>
          <w:cantSplit w:val="0"/>
          <w:trHeight w:val="144" w:hRule="atLeast"/>
          <w:tblHeader w:val="0"/>
        </w:trPr>
        <w:tc>
          <w:tcPr>
            <w:tcMar>
              <w:top w:w="72.0" w:type="dxa"/>
              <w:left w:w="72.0" w:type="dxa"/>
              <w:bottom w:w="72.0" w:type="dxa"/>
              <w:right w:w="72.0" w:type="dxa"/>
            </w:tcMar>
            <w:vAlign w:val="center"/>
          </w:tcPr>
          <w:p w:rsidR="00000000" w:rsidDel="00000000" w:rsidP="00000000" w:rsidRDefault="00000000" w:rsidRPr="00000000" w14:paraId="0000007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w:t>
            </w:r>
          </w:p>
        </w:tc>
        <w:tc>
          <w:tcPr>
            <w:shd w:fill="d9d9d9" w:val="clear"/>
            <w:tcMar>
              <w:top w:w="72.0" w:type="dxa"/>
              <w:left w:w="72.0" w:type="dxa"/>
              <w:bottom w:w="72.0" w:type="dxa"/>
              <w:right w:w="72.0" w:type="dxa"/>
            </w:tcMar>
          </w:tcPr>
          <w:p w:rsidR="00000000" w:rsidDel="00000000" w:rsidP="00000000" w:rsidRDefault="00000000" w:rsidRPr="00000000" w14:paraId="00000077">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8">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9">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A">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B">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C">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D">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E">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7F">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ffffff" w:val="clear"/>
            <w:tcMar>
              <w:top w:w="72.0" w:type="dxa"/>
              <w:left w:w="72.0" w:type="dxa"/>
              <w:bottom w:w="72.0" w:type="dxa"/>
              <w:right w:w="72.0" w:type="dxa"/>
            </w:tcMar>
          </w:tcPr>
          <w:p w:rsidR="00000000" w:rsidDel="00000000" w:rsidP="00000000" w:rsidRDefault="00000000" w:rsidRPr="00000000" w14:paraId="00000080">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1">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vAlign w:val="center"/>
          </w:tcPr>
          <w:p w:rsidR="00000000" w:rsidDel="00000000" w:rsidP="00000000" w:rsidRDefault="00000000" w:rsidRPr="00000000" w14:paraId="000000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Collection</w:t>
            </w:r>
          </w:p>
        </w:tc>
        <w:tc>
          <w:tcPr>
            <w:tcMar>
              <w:top w:w="72.0" w:type="dxa"/>
              <w:left w:w="72.0" w:type="dxa"/>
              <w:bottom w:w="72.0" w:type="dxa"/>
              <w:right w:w="72.0" w:type="dxa"/>
            </w:tcMar>
          </w:tcPr>
          <w:p w:rsidR="00000000" w:rsidDel="00000000" w:rsidP="00000000" w:rsidRDefault="00000000" w:rsidRPr="00000000" w14:paraId="00000083">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84">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85">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86">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7">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8">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9">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A">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B">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C">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8D">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vAlign w:val="center"/>
          </w:tcPr>
          <w:p w:rsidR="00000000" w:rsidDel="00000000" w:rsidP="00000000" w:rsidRDefault="00000000" w:rsidRPr="00000000" w14:paraId="0000008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Cleaning </w:t>
            </w:r>
          </w:p>
          <w:p w:rsidR="00000000" w:rsidDel="00000000" w:rsidP="00000000" w:rsidRDefault="00000000" w:rsidRPr="00000000" w14:paraId="0000008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 Preprocessing</w:t>
            </w:r>
          </w:p>
        </w:tc>
        <w:tc>
          <w:tcPr>
            <w:tcMar>
              <w:top w:w="72.0" w:type="dxa"/>
              <w:left w:w="72.0" w:type="dxa"/>
              <w:bottom w:w="72.0" w:type="dxa"/>
              <w:right w:w="72.0" w:type="dxa"/>
            </w:tcMar>
          </w:tcPr>
          <w:p w:rsidR="00000000" w:rsidDel="00000000" w:rsidP="00000000" w:rsidRDefault="00000000" w:rsidRPr="00000000" w14:paraId="00000090">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1">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92">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93">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94">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5">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6">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7">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8">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9">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A">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tcPr>
          <w:p w:rsidR="00000000" w:rsidDel="00000000" w:rsidP="00000000" w:rsidRDefault="00000000" w:rsidRPr="00000000" w14:paraId="0000009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Visualization &amp; Trend Analysis</w:t>
            </w:r>
          </w:p>
        </w:tc>
        <w:tc>
          <w:tcPr>
            <w:tcMar>
              <w:top w:w="72.0" w:type="dxa"/>
              <w:left w:w="72.0" w:type="dxa"/>
              <w:bottom w:w="72.0" w:type="dxa"/>
              <w:right w:w="72.0" w:type="dxa"/>
            </w:tcMar>
          </w:tcPr>
          <w:p w:rsidR="00000000" w:rsidDel="00000000" w:rsidP="00000000" w:rsidRDefault="00000000" w:rsidRPr="00000000" w14:paraId="0000009C">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D">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9E">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9F">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A0">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1">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2">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3">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4">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5">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6">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tcPr>
          <w:p w:rsidR="00000000" w:rsidDel="00000000" w:rsidP="00000000" w:rsidRDefault="00000000" w:rsidRPr="00000000" w14:paraId="000000A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Model Building</w:t>
            </w:r>
          </w:p>
        </w:tc>
        <w:tc>
          <w:tcPr>
            <w:tcMar>
              <w:top w:w="72.0" w:type="dxa"/>
              <w:left w:w="72.0" w:type="dxa"/>
              <w:bottom w:w="72.0" w:type="dxa"/>
              <w:right w:w="72.0" w:type="dxa"/>
            </w:tcMar>
          </w:tcPr>
          <w:p w:rsidR="00000000" w:rsidDel="00000000" w:rsidP="00000000" w:rsidRDefault="00000000" w:rsidRPr="00000000" w14:paraId="000000A8">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9">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A">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AB">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AC">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AD">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AE">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AF">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0">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1">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2">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tcPr>
          <w:p w:rsidR="00000000" w:rsidDel="00000000" w:rsidP="00000000" w:rsidRDefault="00000000" w:rsidRPr="00000000" w14:paraId="000000B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&amp; Investment Strategy</w:t>
            </w:r>
          </w:p>
        </w:tc>
        <w:tc>
          <w:tcPr>
            <w:tcMar>
              <w:top w:w="72.0" w:type="dxa"/>
              <w:left w:w="72.0" w:type="dxa"/>
              <w:bottom w:w="72.0" w:type="dxa"/>
              <w:right w:w="72.0" w:type="dxa"/>
            </w:tcMar>
          </w:tcPr>
          <w:p w:rsidR="00000000" w:rsidDel="00000000" w:rsidP="00000000" w:rsidRDefault="00000000" w:rsidRPr="00000000" w14:paraId="000000B4">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5">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6">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7">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8">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9">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A">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BB">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BC">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ffffff" w:val="clear"/>
            <w:tcMar>
              <w:top w:w="72.0" w:type="dxa"/>
              <w:left w:w="72.0" w:type="dxa"/>
              <w:bottom w:w="72.0" w:type="dxa"/>
              <w:right w:w="72.0" w:type="dxa"/>
            </w:tcMar>
          </w:tcPr>
          <w:p w:rsidR="00000000" w:rsidDel="00000000" w:rsidP="00000000" w:rsidRDefault="00000000" w:rsidRPr="00000000" w14:paraId="000000BD">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BE">
            <w:pPr>
              <w:widowControl w:val="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44" w:hRule="atLeast"/>
          <w:tblHeader w:val="0"/>
        </w:trPr>
        <w:tc>
          <w:tcPr>
            <w:tcMar>
              <w:top w:w="72.0" w:type="dxa"/>
              <w:left w:w="72.0" w:type="dxa"/>
              <w:bottom w:w="72.0" w:type="dxa"/>
              <w:right w:w="72.0" w:type="dxa"/>
            </w:tcMar>
          </w:tcPr>
          <w:p w:rsidR="00000000" w:rsidDel="00000000" w:rsidP="00000000" w:rsidRDefault="00000000" w:rsidRPr="00000000" w14:paraId="000000B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Writing &amp; Final Submission</w:t>
            </w:r>
          </w:p>
        </w:tc>
        <w:tc>
          <w:tcPr>
            <w:tcMar>
              <w:top w:w="72.0" w:type="dxa"/>
              <w:left w:w="72.0" w:type="dxa"/>
              <w:bottom w:w="72.0" w:type="dxa"/>
              <w:right w:w="72.0" w:type="dxa"/>
            </w:tcMar>
          </w:tcPr>
          <w:p w:rsidR="00000000" w:rsidDel="00000000" w:rsidP="00000000" w:rsidRDefault="00000000" w:rsidRPr="00000000" w14:paraId="000000C0">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1">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2">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3">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4">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5">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6">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7">
            <w:pPr>
              <w:widowControl w:val="0"/>
              <w:rPr>
                <w:rFonts w:ascii="Times New Roman" w:cs="Times New Roman" w:eastAsia="Times New Roman" w:hAnsi="Times New Roman"/>
                <w:b w:val="1"/>
                <w:bCs w:val="1"/>
                <w:sz w:val="24"/>
                <w:szCs w:val="24"/>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C8">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C9">
            <w:pPr>
              <w:widowControl w:val="0"/>
              <w:rPr>
                <w:rFonts w:ascii="Times New Roman" w:cs="Times New Roman" w:eastAsia="Times New Roman" w:hAnsi="Times New Roman"/>
                <w:b w:val="1"/>
                <w:bCs w:val="1"/>
                <w:sz w:val="24"/>
                <w:szCs w:val="24"/>
              </w:rPr>
            </w:pPr>
            <w:r w:rsidDel="00000000" w:rsidR="00000000" w:rsidRPr="00000000">
              <w:rPr>
                <w:rtl w:val="0"/>
              </w:rPr>
            </w:r>
          </w:p>
        </w:tc>
        <w:tc>
          <w:tcPr>
            <w:shd w:fill="d9d9d9" w:val="clear"/>
            <w:tcMar>
              <w:top w:w="72.0" w:type="dxa"/>
              <w:left w:w="72.0" w:type="dxa"/>
              <w:bottom w:w="72.0" w:type="dxa"/>
              <w:right w:w="72.0" w:type="dxa"/>
            </w:tcMar>
          </w:tcPr>
          <w:p w:rsidR="00000000" w:rsidDel="00000000" w:rsidP="00000000" w:rsidRDefault="00000000" w:rsidRPr="00000000" w14:paraId="000000CA">
            <w:pPr>
              <w:widowControl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B">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numPr>
          <w:ilvl w:val="0"/>
          <w:numId w:val="3"/>
        </w:numPr>
        <w:ind w:left="63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 of Project Team </w:t>
      </w:r>
    </w:p>
    <w:p w:rsidR="00000000" w:rsidDel="00000000" w:rsidP="00000000" w:rsidRDefault="00000000" w:rsidRPr="00000000" w14:paraId="000000D8">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1"/>
        </w:numPr>
        <w:spacing w:line="200" w:lineRule="auto"/>
        <w:ind w:left="4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p>
    <w:tbl>
      <w:tblPr>
        <w:tblStyle w:val="Table12"/>
        <w:tblpPr w:leftFromText="180" w:rightFromText="180" w:topFromText="0" w:bottomFromText="0" w:vertAnchor="text" w:horzAnchor="text" w:tblpX="-360" w:tblpY="0"/>
        <w:tblW w:w="9705.0" w:type="dxa"/>
        <w:jc w:val="left"/>
        <w:tblLayout w:type="fixed"/>
        <w:tblLook w:val="0400"/>
      </w:tblPr>
      <w:tblGrid>
        <w:gridCol w:w="1080"/>
        <w:gridCol w:w="4500"/>
        <w:gridCol w:w="2145"/>
        <w:gridCol w:w="1980"/>
        <w:tblGridChange w:id="0">
          <w:tblGrid>
            <w:gridCol w:w="1080"/>
            <w:gridCol w:w="4500"/>
            <w:gridCol w:w="2145"/>
            <w:gridCol w:w="1980"/>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00DB">
            <w:pPr>
              <w:spacing w:line="27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00DC">
            <w:pPr>
              <w:spacing w:line="272" w:lineRule="auto"/>
              <w:ind w:right="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00DD">
            <w:pPr>
              <w:spacing w:line="27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 No.</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center"/>
          </w:tcPr>
          <w:p w:rsidR="00000000" w:rsidDel="00000000" w:rsidP="00000000" w:rsidRDefault="00000000" w:rsidRPr="00000000" w14:paraId="000000DE">
            <w:pPr>
              <w:spacing w:line="27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DF">
            <w:pPr>
              <w:spacing w:line="267" w:lineRule="auto"/>
              <w:ind w:left="0" w:righ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0">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Roohan Khan</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1">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CF-22029</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3">
            <w:pPr>
              <w:spacing w:line="267" w:lineRule="auto"/>
              <w:ind w:left="0" w:righ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4">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Laiba Sarfaraz</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5">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CF-22019</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7">
            <w:pPr>
              <w:spacing w:line="267" w:lineRule="auto"/>
              <w:ind w:left="0" w:righ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Aina Batool</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CF-22005</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B">
            <w:pPr>
              <w:spacing w:line="267" w:lineRule="auto"/>
              <w:ind w:left="0" w:right="3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Maida Murtaza</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CF-22016</w:t>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
        </w:numPr>
        <w:ind w:left="4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Supervisors / Advisors</w:t>
      </w:r>
    </w:p>
    <w:tbl>
      <w:tblPr>
        <w:tblStyle w:val="Table13"/>
        <w:tblpPr w:leftFromText="180" w:rightFromText="180" w:topFromText="0" w:bottomFromText="0" w:vertAnchor="text" w:horzAnchor="text" w:tblpX="-375" w:tblpY="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1740"/>
        <w:gridCol w:w="2580"/>
        <w:gridCol w:w="1470"/>
        <w:gridCol w:w="1575"/>
        <w:tblGridChange w:id="0">
          <w:tblGrid>
            <w:gridCol w:w="2370"/>
            <w:gridCol w:w="1740"/>
            <w:gridCol w:w="2580"/>
            <w:gridCol w:w="1470"/>
            <w:gridCol w:w="1575"/>
          </w:tblGrid>
        </w:tblGridChange>
      </w:tblGrid>
      <w:tr>
        <w:trPr>
          <w:cantSplit w:val="0"/>
          <w:trHeight w:val="362"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F2">
            <w:pPr>
              <w:spacing w:line="200" w:lineRule="auto"/>
              <w:jc w:val="center"/>
              <w:rPr>
                <w:rFonts w:ascii="Times New Roman" w:cs="Times New Roman" w:eastAsia="Times New Roman" w:hAnsi="Times New Roman"/>
                <w:sz w:val="24"/>
                <w:szCs w:val="24"/>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F3">
            <w:pPr>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44.0" w:type="dxa"/>
              <w:left w:w="144.0" w:type="dxa"/>
              <w:bottom w:w="144.0" w:type="dxa"/>
              <w:right w:w="144.0" w:type="dxa"/>
            </w:tcMar>
            <w:vAlign w:val="center"/>
          </w:tcPr>
          <w:p w:rsidR="00000000" w:rsidDel="00000000" w:rsidP="00000000" w:rsidRDefault="00000000" w:rsidRPr="00000000" w14:paraId="000000F4">
            <w:pPr>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&amp; Department</w:t>
            </w:r>
          </w:p>
        </w:tc>
        <w:tc>
          <w:tcPr>
            <w:tcMar>
              <w:top w:w="144.0" w:type="dxa"/>
              <w:left w:w="144.0" w:type="dxa"/>
              <w:bottom w:w="144.0" w:type="dxa"/>
              <w:right w:w="144.0" w:type="dxa"/>
            </w:tcMar>
            <w:vAlign w:val="center"/>
          </w:tcPr>
          <w:p w:rsidR="00000000" w:rsidDel="00000000" w:rsidP="00000000" w:rsidRDefault="00000000" w:rsidRPr="00000000" w14:paraId="000000F5">
            <w:pPr>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&amp; Contact</w:t>
            </w:r>
          </w:p>
        </w:tc>
        <w:tc>
          <w:tcPr>
            <w:tcMar>
              <w:top w:w="144.0" w:type="dxa"/>
              <w:left w:w="144.0" w:type="dxa"/>
              <w:bottom w:w="144.0" w:type="dxa"/>
              <w:right w:w="144.0" w:type="dxa"/>
            </w:tcMar>
            <w:vAlign w:val="center"/>
          </w:tcPr>
          <w:p w:rsidR="00000000" w:rsidDel="00000000" w:rsidP="00000000" w:rsidRDefault="00000000" w:rsidRPr="00000000" w14:paraId="000000F6">
            <w:pPr>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w:t>
            </w:r>
          </w:p>
        </w:tc>
      </w:tr>
      <w:tr>
        <w:trPr>
          <w:cantSplit w:val="0"/>
          <w:trHeight w:val="14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F7">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w:t>
            </w:r>
          </w:p>
        </w:tc>
        <w:tc>
          <w:tcPr>
            <w:tcMar>
              <w:top w:w="144.0" w:type="dxa"/>
              <w:left w:w="144.0" w:type="dxa"/>
              <w:bottom w:w="144.0" w:type="dxa"/>
              <w:right w:w="144.0" w:type="dxa"/>
            </w:tcMar>
            <w:vAlign w:val="center"/>
          </w:tcPr>
          <w:p w:rsidR="00000000" w:rsidDel="00000000" w:rsidP="00000000" w:rsidRDefault="00000000" w:rsidRPr="00000000" w14:paraId="000000F8">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Ubaida Fatima</w:t>
            </w:r>
          </w:p>
        </w:tc>
        <w:tc>
          <w:tcPr>
            <w:tcMar>
              <w:top w:w="144.0" w:type="dxa"/>
              <w:left w:w="144.0" w:type="dxa"/>
              <w:bottom w:w="144.0" w:type="dxa"/>
              <w:right w:w="144.0" w:type="dxa"/>
            </w:tcMar>
            <w:vAlign w:val="center"/>
          </w:tcPr>
          <w:p w:rsidR="00000000" w:rsidDel="00000000" w:rsidP="00000000" w:rsidRDefault="00000000" w:rsidRPr="00000000" w14:paraId="000000F9">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 Department of Mathematics</w:t>
            </w:r>
          </w:p>
        </w:tc>
        <w:tc>
          <w:tcPr>
            <w:tcMar>
              <w:top w:w="144.0" w:type="dxa"/>
              <w:left w:w="144.0" w:type="dxa"/>
              <w:bottom w:w="144.0" w:type="dxa"/>
              <w:right w:w="144.0" w:type="dxa"/>
            </w:tcMar>
            <w:vAlign w:val="center"/>
          </w:tcPr>
          <w:p w:rsidR="00000000" w:rsidDel="00000000" w:rsidP="00000000" w:rsidRDefault="00000000" w:rsidRPr="00000000" w14:paraId="000000FA">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0FB">
            <w:pPr>
              <w:spacing w:line="2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50" w:hRule="atLeast"/>
          <w:tblHeader w:val="0"/>
        </w:trPr>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C">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Co-Supervisor </w:t>
            </w:r>
          </w:p>
          <w:p w:rsidR="00000000" w:rsidDel="00000000" w:rsidP="00000000" w:rsidRDefault="00000000" w:rsidRPr="00000000" w14:paraId="000000FE">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any)</w:t>
            </w:r>
          </w:p>
          <w:p w:rsidR="00000000" w:rsidDel="00000000" w:rsidP="00000000" w:rsidRDefault="00000000" w:rsidRPr="00000000" w14:paraId="000000FF">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0">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1">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2">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3">
            <w:pPr>
              <w:spacing w:line="2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5" w:hRule="atLeast"/>
          <w:tblHeader w:val="0"/>
        </w:trPr>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4">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Industrial Advisor </w:t>
            </w:r>
          </w:p>
          <w:p w:rsidR="00000000" w:rsidDel="00000000" w:rsidP="00000000" w:rsidRDefault="00000000" w:rsidRPr="00000000" w14:paraId="00000106">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any)</w:t>
            </w:r>
          </w:p>
          <w:p w:rsidR="00000000" w:rsidDel="00000000" w:rsidP="00000000" w:rsidRDefault="00000000" w:rsidRPr="00000000" w14:paraId="00000107">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8">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9">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A">
            <w:pPr>
              <w:spacing w:line="200" w:lineRule="auto"/>
              <w:rPr>
                <w:rFonts w:ascii="Times New Roman" w:cs="Times New Roman" w:eastAsia="Times New Roman" w:hAnsi="Times New Roman"/>
                <w:sz w:val="24"/>
                <w:szCs w:val="24"/>
              </w:rPr>
            </w:pPr>
            <w:r w:rsidDel="00000000" w:rsidR="00000000" w:rsidRPr="00000000">
              <w:rPr>
                <w:rtl w:val="0"/>
              </w:rPr>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B">
            <w:pPr>
              <w:spacing w:line="20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bl>
      <w:tblPr>
        <w:tblStyle w:val="Table14"/>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center"/>
          </w:tcPr>
          <w:p w:rsidR="00000000" w:rsidDel="00000000" w:rsidP="00000000" w:rsidRDefault="00000000" w:rsidRPr="00000000" w14:paraId="0000010F">
            <w:pPr>
              <w:spacing w:lin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Office Use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tabs>
                <w:tab w:val="left" w:leader="none" w:pos="3985"/>
              </w:tabs>
              <w:ind w:left="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tabs>
                <w:tab w:val="left" w:leader="none" w:pos="3985"/>
              </w:tabs>
              <w:ind w:left="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Serial No.: </w:t>
            </w:r>
            <w:r w:rsidDel="00000000" w:rsidR="00000000" w:rsidRPr="00000000">
              <w:rPr>
                <w:rFonts w:ascii="Times New Roman" w:cs="Times New Roman" w:eastAsia="Times New Roman" w:hAnsi="Times New Roman"/>
                <w:sz w:val="24"/>
                <w:szCs w:val="24"/>
                <w:u w:val="single"/>
                <w:rtl w:val="0"/>
              </w:rPr>
              <w:t xml:space="preserve"> __________</w:t>
            </w:r>
            <w:r w:rsidDel="00000000" w:rsidR="00000000" w:rsidRPr="00000000">
              <w:rPr>
                <w:rtl w:val="0"/>
              </w:rPr>
            </w:r>
          </w:p>
          <w:p w:rsidR="00000000" w:rsidDel="00000000" w:rsidP="00000000" w:rsidRDefault="00000000" w:rsidRPr="00000000" w14:paraId="00000114">
            <w:pPr>
              <w:spacing w:before="16" w:line="2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00" w:lineRule="auto"/>
              <w:ind w:left="7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Dated: </w:t>
            </w:r>
            <w:r w:rsidDel="00000000" w:rsidR="00000000" w:rsidRPr="00000000">
              <w:rPr>
                <w:rFonts w:ascii="Times New Roman" w:cs="Times New Roman" w:eastAsia="Times New Roman" w:hAnsi="Times New Roman"/>
                <w:sz w:val="24"/>
                <w:szCs w:val="24"/>
                <w:u w:val="single"/>
                <w:rtl w:val="0"/>
              </w:rPr>
              <w:t xml:space="preserve"> </w:t>
              <w:tab/>
              <w:t xml:space="preserve">______________</w:t>
            </w:r>
          </w:p>
          <w:p w:rsidR="00000000" w:rsidDel="00000000" w:rsidP="00000000" w:rsidRDefault="00000000" w:rsidRPr="00000000" w14:paraId="00000116">
            <w:pPr>
              <w:spacing w:line="200" w:lineRule="auto"/>
              <w:ind w:left="75" w:firstLine="0"/>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117">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Convener Steering Committee</w:t>
            </w:r>
          </w:p>
        </w:tc>
        <w:tc>
          <w:tcPr>
            <w:vAlign w:val="bottom"/>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 Coordinator</w:t>
            </w:r>
          </w:p>
        </w:tc>
      </w:tr>
    </w:tbl>
    <w:p w:rsidR="00000000" w:rsidDel="00000000" w:rsidP="00000000" w:rsidRDefault="00000000" w:rsidRPr="00000000" w14:paraId="00000120">
      <w:pPr>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5"/>
        <w:tblW w:w="9730.0" w:type="dxa"/>
        <w:jc w:val="left"/>
        <w:tblInd w:w="-381.0000000000001"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465.0000000000002"/>
        <w:gridCol w:w="1185"/>
        <w:gridCol w:w="2340"/>
        <w:gridCol w:w="4740"/>
        <w:tblGridChange w:id="0">
          <w:tblGrid>
            <w:gridCol w:w="1465.0000000000002"/>
            <w:gridCol w:w="1185"/>
            <w:gridCol w:w="2340"/>
            <w:gridCol w:w="474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Proposal Approved</w:t>
            </w:r>
          </w:p>
        </w:tc>
        <w:tc>
          <w:tcPr>
            <w:tcBorders>
              <w:bottom w:color="000000" w:space="0" w:sz="4" w:val="single"/>
            </w:tcBorders>
            <w:vAlign w:val="cente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 Approved</w:t>
            </w:r>
          </w:p>
        </w:tc>
        <w:tc>
          <w:tcPr>
            <w:tcBorders>
              <w:bottom w:color="000000" w:space="0" w:sz="4" w:val="single"/>
            </w:tcBorders>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Returned for Clarification / Modification</w:t>
            </w:r>
          </w:p>
        </w:tc>
      </w:tr>
      <w:tr>
        <w:trPr>
          <w:cantSplit w:val="0"/>
          <w:trHeight w:val="85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w:t>
            </w:r>
          </w:p>
        </w:tc>
        <w:tc>
          <w:tcPr>
            <w:gridSpan w:val="3"/>
            <w:tcBorders>
              <w:top w:color="000000" w:space="0" w:sz="4" w:val="single"/>
              <w:bottom w:color="000000" w:space="0" w:sz="4" w:val="single"/>
            </w:tcBorders>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widowControl w:val="0"/>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9720.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40"/>
        <w:tblGridChange w:id="0">
          <w:tblGrid>
            <w:gridCol w:w="5580"/>
            <w:gridCol w:w="4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2">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35">
            <w:pPr>
              <w:tabs>
                <w:tab w:val="left" w:leader="none" w:pos="368"/>
              </w:tabs>
              <w:spacing w:before="6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Chairperson)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tabs>
                <w:tab w:val="left" w:leader="none" w:pos="368"/>
              </w:tabs>
              <w:spacing w:before="6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7">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38">
      <w:pPr>
        <w:tabs>
          <w:tab w:val="left" w:leader="none" w:pos="368"/>
        </w:tabs>
        <w:spacing w:before="69"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xo 2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xo 2 Black">
    <w:embedBold w:fontKey="{00000000-0000-0000-0000-000000000000}" r:id="rId13" w:subsetted="0"/>
    <w:embedBoldItalic w:fontKey="{00000000-0000-0000-0000-000000000000}" r:id="rId14" w:subsetted="0"/>
  </w:font>
  <w:font w:name="Exo 2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Exo 2">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Exo 2 ExtraBold">
    <w:embedBold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5291593</wp:posOffset>
          </wp:positionH>
          <wp:positionV relativeFrom="paragraph">
            <wp:posOffset>0</wp:posOffset>
          </wp:positionV>
          <wp:extent cx="652007" cy="65200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3A">
    <w:pPr>
      <w:jc w:val="right"/>
      <w:rPr/>
    </w:pPr>
    <w:r w:rsidDel="00000000" w:rsidR="00000000" w:rsidRPr="00000000">
      <w:rPr>
        <w:rtl w:val="0"/>
      </w:rPr>
    </w:r>
  </w:p>
  <w:p w:rsidR="00000000" w:rsidDel="00000000" w:rsidP="00000000" w:rsidRDefault="00000000" w:rsidRPr="00000000" w14:paraId="0000013B">
    <w:pPr>
      <w:keepNext w:val="1"/>
      <w:keepLines w:val="1"/>
      <w:spacing w:line="216" w:lineRule="auto"/>
      <w:jc w:val="right"/>
      <w:rPr/>
    </w:pPr>
    <w:r w:rsidDel="00000000" w:rsidR="00000000" w:rsidRPr="00000000">
      <w:rPr>
        <w:rtl w:val="0"/>
      </w:rPr>
    </w:r>
  </w:p>
  <w:p w:rsidR="00000000" w:rsidDel="00000000" w:rsidP="00000000" w:rsidRDefault="00000000" w:rsidRPr="00000000" w14:paraId="0000013C">
    <w:pPr>
      <w:keepNext w:val="1"/>
      <w:keepLines w:val="1"/>
      <w:tabs>
        <w:tab w:val="center" w:leader="none" w:pos="4320"/>
        <w:tab w:val="right" w:leader="none" w:pos="8640"/>
      </w:tabs>
      <w:spacing w:line="167.99999999999997" w:lineRule="auto"/>
      <w:ind w:right="-694"/>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13D">
    <w:pPr>
      <w:keepNext w:val="1"/>
      <w:keepLines w:val="1"/>
      <w:tabs>
        <w:tab w:val="center" w:leader="none" w:pos="4320"/>
        <w:tab w:val="right" w:leader="none" w:pos="8640"/>
      </w:tabs>
      <w:spacing w:line="167.99999999999997" w:lineRule="auto"/>
      <w:ind w:right="-694"/>
      <w:jc w:val="center"/>
      <w:rPr/>
    </w:pPr>
    <w:r w:rsidDel="00000000" w:rsidR="00000000" w:rsidRPr="00000000">
      <w:rPr>
        <w:rFonts w:ascii="Arial Narrow" w:cs="Arial Narrow" w:eastAsia="Arial Narrow" w:hAnsi="Arial Narrow"/>
        <w:sz w:val="20"/>
        <w:szCs w:val="20"/>
        <w:rtl w:val="0"/>
      </w:rPr>
      <w:t xml:space="preserve">                                                                                                                                                                          F/SOP/FYDP 02/01/00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rFonts w:ascii="Exo 2" w:cs="Exo 2" w:eastAsia="Exo 2" w:hAnsi="Exo 2"/>
      <w:b w:val="1"/>
      <w:bCs w:val="1"/>
      <w:color w:val="e06666"/>
      <w:sz w:val="60"/>
      <w:szCs w:val="60"/>
    </w:rPr>
  </w:style>
  <w:style w:type="paragraph" w:styleId="Heading2">
    <w:name w:val="heading 2"/>
    <w:basedOn w:val="Normal"/>
    <w:next w:val="Normal"/>
    <w:pPr>
      <w:keepNext w:val="1"/>
      <w:keepLines w:val="1"/>
      <w:spacing w:after="200" w:before="200" w:lineRule="auto"/>
    </w:pPr>
    <w:rPr>
      <w:rFonts w:ascii="Exo 2 ExtraBold" w:cs="Exo 2 ExtraBold" w:eastAsia="Exo 2 ExtraBold" w:hAnsi="Exo 2 ExtraBold"/>
      <w:color w:val="e06666"/>
      <w:sz w:val="52"/>
      <w:szCs w:val="52"/>
    </w:rPr>
  </w:style>
  <w:style w:type="paragraph" w:styleId="Heading3">
    <w:name w:val="heading 3"/>
    <w:basedOn w:val="Normal"/>
    <w:next w:val="Normal"/>
    <w:pPr>
      <w:keepNext w:val="1"/>
      <w:keepLines w:val="1"/>
    </w:pPr>
    <w:rPr>
      <w:rFonts w:ascii="Exo 2 SemiBold" w:cs="Exo 2 SemiBold" w:eastAsia="Exo 2 SemiBold" w:hAnsi="Exo 2 SemiBold"/>
      <w:color w:val="e06666"/>
      <w:sz w:val="40"/>
      <w:szCs w:val="40"/>
    </w:rPr>
  </w:style>
  <w:style w:type="paragraph" w:styleId="Heading4">
    <w:name w:val="heading 4"/>
    <w:basedOn w:val="Normal"/>
    <w:next w:val="Normal"/>
    <w:pPr>
      <w:keepNext w:val="1"/>
      <w:keepLines w:val="1"/>
      <w:jc w:val="both"/>
    </w:pPr>
    <w:rPr>
      <w:rFonts w:ascii="Exo 2" w:cs="Exo 2" w:eastAsia="Exo 2" w:hAnsi="Exo 2"/>
      <w:color w:val="e06666"/>
      <w:sz w:val="36"/>
      <w:szCs w:val="36"/>
    </w:rPr>
  </w:style>
  <w:style w:type="paragraph" w:styleId="Heading5">
    <w:name w:val="heading 5"/>
    <w:basedOn w:val="Normal"/>
    <w:next w:val="Normal"/>
    <w:pPr>
      <w:keepNext w:val="1"/>
      <w:keepLines w:val="1"/>
    </w:pPr>
    <w:rPr>
      <w:rFonts w:ascii="Exo 2" w:cs="Exo 2" w:eastAsia="Exo 2" w:hAnsi="Exo 2"/>
      <w:color w:val="e0666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80" w:lineRule="auto"/>
      <w:jc w:val="center"/>
    </w:pPr>
    <w:rPr>
      <w:rFonts w:ascii="Exo 2 Black" w:cs="Exo 2 Black" w:eastAsia="Exo 2 Black" w:hAnsi="Exo 2 Black"/>
      <w:color w:val="e06666"/>
      <w:sz w:val="110"/>
      <w:szCs w:val="110"/>
    </w:rPr>
  </w:style>
  <w:style w:type="paragraph" w:styleId="Subtitle">
    <w:name w:val="Subtitle"/>
    <w:basedOn w:val="Normal"/>
    <w:next w:val="Normal"/>
    <w:pPr/>
    <w:rPr>
      <w:rFonts w:ascii="Exo 2 Medium" w:cs="Exo 2 Medium" w:eastAsia="Exo 2 Medium" w:hAnsi="Exo 2 Medium"/>
      <w:color w:val="e0666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Exo2-bold.ttf"/><Relationship Id="rId11" Type="http://schemas.openxmlformats.org/officeDocument/2006/relationships/font" Target="fonts/Exo2SemiBold-italic.ttf"/><Relationship Id="rId22" Type="http://schemas.openxmlformats.org/officeDocument/2006/relationships/font" Target="fonts/Exo2-boldItalic.ttf"/><Relationship Id="rId10" Type="http://schemas.openxmlformats.org/officeDocument/2006/relationships/font" Target="fonts/Exo2SemiBold-bold.ttf"/><Relationship Id="rId21" Type="http://schemas.openxmlformats.org/officeDocument/2006/relationships/font" Target="fonts/Exo2-italic.ttf"/><Relationship Id="rId13" Type="http://schemas.openxmlformats.org/officeDocument/2006/relationships/font" Target="fonts/Exo2Black-bold.ttf"/><Relationship Id="rId24" Type="http://schemas.openxmlformats.org/officeDocument/2006/relationships/font" Target="fonts/Exo2ExtraBold-boldItalic.ttf"/><Relationship Id="rId12" Type="http://schemas.openxmlformats.org/officeDocument/2006/relationships/font" Target="fonts/Exo2SemiBold-boldItalic.ttf"/><Relationship Id="rId23" Type="http://schemas.openxmlformats.org/officeDocument/2006/relationships/font" Target="fonts/Exo2ExtraBold-bold.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Exo2SemiBold-regular.ttf"/><Relationship Id="rId15" Type="http://schemas.openxmlformats.org/officeDocument/2006/relationships/font" Target="fonts/Exo2Medium-regular.ttf"/><Relationship Id="rId14" Type="http://schemas.openxmlformats.org/officeDocument/2006/relationships/font" Target="fonts/Exo2Black-boldItalic.ttf"/><Relationship Id="rId17" Type="http://schemas.openxmlformats.org/officeDocument/2006/relationships/font" Target="fonts/Exo2Medium-italic.ttf"/><Relationship Id="rId16" Type="http://schemas.openxmlformats.org/officeDocument/2006/relationships/font" Target="fonts/Exo2Medium-bold.ttf"/><Relationship Id="rId5" Type="http://schemas.openxmlformats.org/officeDocument/2006/relationships/font" Target="fonts/ArialNarrow-regular.ttf"/><Relationship Id="rId19" Type="http://schemas.openxmlformats.org/officeDocument/2006/relationships/font" Target="fonts/Exo2-regular.ttf"/><Relationship Id="rId6" Type="http://schemas.openxmlformats.org/officeDocument/2006/relationships/font" Target="fonts/ArialNarrow-bold.ttf"/><Relationship Id="rId18" Type="http://schemas.openxmlformats.org/officeDocument/2006/relationships/font" Target="fonts/Exo2Medium-boldItalic.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