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5E3E" w:rsidRDefault="009D0537" w:rsidP="005F7709">
      <w:pPr>
        <w:pStyle w:val="ProjectTitle"/>
        <w:spacing w:after="40"/>
      </w:pPr>
      <w:r>
        <w:rPr>
          <w:b w:val="0"/>
        </w:rPr>
        <w:t>Urban Streetscape Intervention Analysis</w:t>
      </w:r>
    </w:p>
    <w:p w:rsidR="00785E3E" w:rsidRDefault="009D0537" w:rsidP="005F7709">
      <w:pPr>
        <w:spacing w:after="40"/>
      </w:pPr>
      <w:r>
        <w:rPr>
          <w:b/>
          <w:sz w:val="28"/>
        </w:rPr>
        <w:t>Data Engineering - Sprint 1 Data Exploration, Preprocessing and Pipeline Preparation Report</w:t>
      </w:r>
    </w:p>
    <w:p w:rsidR="00785E3E" w:rsidRDefault="009D0537" w:rsidP="005F7709">
      <w:pPr>
        <w:spacing w:after="120"/>
      </w:pPr>
      <w:r>
        <w:rPr>
          <w:i/>
          <w:sz w:val="22"/>
        </w:rPr>
        <w:t>Technical handover report for the project team and future project teams</w:t>
      </w:r>
    </w:p>
    <w:p w:rsidR="00785E3E" w:rsidRDefault="009D0537" w:rsidP="005F7709">
      <w:pPr>
        <w:pStyle w:val="SectionHeading"/>
      </w:pPr>
      <w:r>
        <w:rPr>
          <w:b w:val="0"/>
        </w:rPr>
        <w:t>1. Executive Summary</w:t>
      </w:r>
    </w:p>
    <w:p w:rsidR="00785E3E" w:rsidRDefault="009D0537" w:rsidP="005F7709">
      <w:r>
        <w:t xml:space="preserve">Sprint 1 established the data </w:t>
      </w:r>
      <w:r>
        <w:t>engineering foundation for the Urban Streetscape Intervention Analysis project. The work started by understanding the Product Owner material and the external transport datasets separately before attempting any integration. This was necessary because the so</w:t>
      </w:r>
      <w:r>
        <w:t xml:space="preserve">urces differ significantly in time coverage, spatial representation, identifier structure, data volume and intended use. The main datasets reviewed were Product Owner files, Parking Sensor data, Transport Activity </w:t>
      </w:r>
      <w:bookmarkStart w:id="0" w:name="_GoBack"/>
      <w:bookmarkEnd w:id="0"/>
      <w:r>
        <w:t>Count data, TIRTL traffic data and SCATS t</w:t>
      </w:r>
      <w:r>
        <w:t>raffic data.</w:t>
      </w:r>
    </w:p>
    <w:p w:rsidR="00785E3E" w:rsidRDefault="009D0537" w:rsidP="005F7709">
      <w:r>
        <w:t>The core data engineering user story was: "As a Data Engineer, I want to build a pipeline that aggregates event streams into hourly average occupancy rates and traffic volumes so that data is summarized for performant serving." The traffic sid</w:t>
      </w:r>
      <w:r>
        <w:t>e of this requirement was demonstrated successfully. High-frequency SCATS detector volumes were validated, cleaned, transformed from 15-minute intervals to hourly site-level traffic volumes, enriched with time attributes, consolidated at the correct site-h</w:t>
      </w:r>
      <w:r>
        <w:t>our grain and exported to Parquet. TIRTL and Transport Activity Count were also assessed for hourly aggregation and future integration.</w:t>
      </w:r>
    </w:p>
    <w:p w:rsidR="00785E3E" w:rsidRDefault="009D0537" w:rsidP="005F7709">
      <w:r>
        <w:t>The parking side required a different conclusion. The available Parking Sensor file is a latest-known state table rather</w:t>
      </w:r>
      <w:r>
        <w:t xml:space="preserve"> than a historical event stream. It is therefore suitable for current parking pressure, zone structure and spatial hotspot analysis, but it cannot be used to calculate historical hourly occupancy without another historical source. This limitation was docum</w:t>
      </w:r>
      <w:r>
        <w:t>ented early so that future analysis does not treat current status as historical occupancy.</w:t>
      </w:r>
    </w:p>
    <w:p w:rsidR="00785E3E" w:rsidRDefault="009D0537" w:rsidP="005F7709">
      <w:pPr>
        <w:pStyle w:val="SubHeading"/>
        <w:spacing w:after="40"/>
      </w:pPr>
      <w:r>
        <w:rPr>
          <w:b w:val="0"/>
        </w:rPr>
        <w:t>Sprint 1 outcome</w:t>
      </w:r>
    </w:p>
    <w:tbl>
      <w:tblPr>
        <w:tblStyle w:val="TableGrid"/>
        <w:tblW w:w="0" w:type="auto"/>
        <w:jc w:val="center"/>
        <w:tblLook w:val="04A0" w:firstRow="1" w:lastRow="0" w:firstColumn="1" w:lastColumn="0" w:noHBand="0" w:noVBand="1"/>
      </w:tblPr>
      <w:tblGrid>
        <w:gridCol w:w="5083"/>
        <w:gridCol w:w="5083"/>
      </w:tblGrid>
      <w:tr w:rsidR="00785E3E">
        <w:trPr>
          <w:tblHeader/>
          <w:jc w:val="center"/>
        </w:trPr>
        <w:tc>
          <w:tcPr>
            <w:tcW w:w="5083" w:type="dxa"/>
            <w:shd w:val="clear" w:color="auto" w:fill="D9EAF7"/>
            <w:tcMar>
              <w:top w:w="40" w:type="dxa"/>
              <w:left w:w="60" w:type="dxa"/>
              <w:bottom w:w="40" w:type="dxa"/>
              <w:right w:w="60" w:type="dxa"/>
            </w:tcMar>
            <w:vAlign w:val="center"/>
          </w:tcPr>
          <w:p w:rsidR="00785E3E" w:rsidRDefault="009D0537" w:rsidP="005F7709">
            <w:pPr>
              <w:spacing w:after="0"/>
            </w:pPr>
            <w:r>
              <w:rPr>
                <w:b/>
                <w:sz w:val="19"/>
              </w:rPr>
              <w:t>Area</w:t>
            </w:r>
          </w:p>
        </w:tc>
        <w:tc>
          <w:tcPr>
            <w:tcW w:w="5083" w:type="dxa"/>
            <w:shd w:val="clear" w:color="auto" w:fill="D9EAF7"/>
            <w:tcMar>
              <w:top w:w="40" w:type="dxa"/>
              <w:left w:w="60" w:type="dxa"/>
              <w:bottom w:w="40" w:type="dxa"/>
              <w:right w:w="60" w:type="dxa"/>
            </w:tcMar>
            <w:vAlign w:val="center"/>
          </w:tcPr>
          <w:p w:rsidR="00785E3E" w:rsidRDefault="009D0537" w:rsidP="005F7709">
            <w:pPr>
              <w:spacing w:after="0"/>
            </w:pPr>
            <w:r>
              <w:rPr>
                <w:b/>
                <w:sz w:val="19"/>
              </w:rPr>
              <w:t>Outcome</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9"/>
              </w:rPr>
              <w:t>PO files</w:t>
            </w:r>
          </w:p>
        </w:tc>
        <w:tc>
          <w:tcPr>
            <w:tcW w:w="5083" w:type="dxa"/>
            <w:tcMar>
              <w:top w:w="40" w:type="dxa"/>
              <w:left w:w="60" w:type="dxa"/>
              <w:bottom w:w="40" w:type="dxa"/>
              <w:right w:w="60" w:type="dxa"/>
            </w:tcMar>
            <w:vAlign w:val="center"/>
          </w:tcPr>
          <w:p w:rsidR="00785E3E" w:rsidRDefault="009D0537" w:rsidP="005F7709">
            <w:pPr>
              <w:spacing w:after="0"/>
            </w:pPr>
            <w:r>
              <w:rPr>
                <w:sz w:val="19"/>
              </w:rPr>
              <w:t>Intervention, treatment/control, construction timing and spatial reference framework prepared.</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9"/>
              </w:rPr>
              <w:t>Parking Sensor</w:t>
            </w:r>
          </w:p>
        </w:tc>
        <w:tc>
          <w:tcPr>
            <w:tcW w:w="5083" w:type="dxa"/>
            <w:tcMar>
              <w:top w:w="40" w:type="dxa"/>
              <w:left w:w="60" w:type="dxa"/>
              <w:bottom w:w="40" w:type="dxa"/>
              <w:right w:w="60" w:type="dxa"/>
            </w:tcMar>
            <w:vAlign w:val="center"/>
          </w:tcPr>
          <w:p w:rsidR="00785E3E" w:rsidRDefault="009D0537" w:rsidP="005F7709">
            <w:pPr>
              <w:spacing w:after="0"/>
            </w:pPr>
            <w:r>
              <w:rPr>
                <w:sz w:val="19"/>
              </w:rPr>
              <w:t xml:space="preserve">Spatially </w:t>
            </w:r>
            <w:r>
              <w:rPr>
                <w:sz w:val="19"/>
              </w:rPr>
              <w:t>validated, freshness assessed, zone pressure and hotspot layers prepared.</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9"/>
              </w:rPr>
              <w:t>Transport Activity Count</w:t>
            </w:r>
          </w:p>
        </w:tc>
        <w:tc>
          <w:tcPr>
            <w:tcW w:w="5083" w:type="dxa"/>
            <w:tcMar>
              <w:top w:w="40" w:type="dxa"/>
              <w:left w:w="60" w:type="dxa"/>
              <w:bottom w:w="40" w:type="dxa"/>
              <w:right w:w="60" w:type="dxa"/>
            </w:tcMar>
            <w:vAlign w:val="center"/>
          </w:tcPr>
          <w:p w:rsidR="00785E3E" w:rsidRDefault="009D0537" w:rsidP="005F7709">
            <w:pPr>
              <w:spacing w:after="0"/>
            </w:pPr>
            <w:r>
              <w:rPr>
                <w:sz w:val="19"/>
              </w:rPr>
              <w:t>Large-scale multimodal data profiled with temporal and coverage risks documented.</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9"/>
              </w:rPr>
              <w:t>TIRTL</w:t>
            </w:r>
          </w:p>
        </w:tc>
        <w:tc>
          <w:tcPr>
            <w:tcW w:w="5083" w:type="dxa"/>
            <w:tcMar>
              <w:top w:w="40" w:type="dxa"/>
              <w:left w:w="60" w:type="dxa"/>
              <w:bottom w:w="40" w:type="dxa"/>
              <w:right w:w="60" w:type="dxa"/>
            </w:tcMar>
            <w:vAlign w:val="center"/>
          </w:tcPr>
          <w:p w:rsidR="00785E3E" w:rsidRDefault="009D0537" w:rsidP="005F7709">
            <w:pPr>
              <w:spacing w:after="0"/>
            </w:pPr>
            <w:r>
              <w:rPr>
                <w:sz w:val="19"/>
              </w:rPr>
              <w:t xml:space="preserve">Large classified traffic source validated and shown to be suitable </w:t>
            </w:r>
            <w:r>
              <w:rPr>
                <w:sz w:val="19"/>
              </w:rPr>
              <w:t>for incremental hourly processing.</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9"/>
              </w:rPr>
              <w:t>SCATS</w:t>
            </w:r>
          </w:p>
        </w:tc>
        <w:tc>
          <w:tcPr>
            <w:tcW w:w="5083" w:type="dxa"/>
            <w:tcMar>
              <w:top w:w="40" w:type="dxa"/>
              <w:left w:w="60" w:type="dxa"/>
              <w:bottom w:w="40" w:type="dxa"/>
              <w:right w:w="60" w:type="dxa"/>
            </w:tcMar>
            <w:vAlign w:val="center"/>
          </w:tcPr>
          <w:p w:rsidR="00785E3E" w:rsidRDefault="009D0537" w:rsidP="005F7709">
            <w:pPr>
              <w:spacing w:after="0"/>
            </w:pPr>
            <w:r>
              <w:rPr>
                <w:sz w:val="19"/>
              </w:rPr>
              <w:t>Representative 2018-2024 hourly serving pipeline completed and exported to Parquet.</w:t>
            </w:r>
          </w:p>
        </w:tc>
      </w:tr>
    </w:tbl>
    <w:p w:rsidR="00785E3E" w:rsidRDefault="009D0537" w:rsidP="005F7709">
      <w:pPr>
        <w:spacing w:after="20"/>
      </w:pPr>
      <w:r>
        <w:rPr>
          <w:i/>
          <w:sz w:val="22"/>
        </w:rPr>
        <w:t>The next phase should focus on integration rather than repeating EDA: establish spatial crosswalks between intervention streets a</w:t>
      </w:r>
      <w:r>
        <w:rPr>
          <w:i/>
          <w:sz w:val="22"/>
        </w:rPr>
        <w:t>nd monitoring sites, define intervention time windows, build integrated hourly fact tables and only then perform before-after and treatment-control analysis.</w:t>
      </w:r>
    </w:p>
    <w:p w:rsidR="00785E3E" w:rsidRDefault="009D0537" w:rsidP="005F7709">
      <w:r>
        <w:br w:type="page"/>
      </w:r>
    </w:p>
    <w:p w:rsidR="00785E3E" w:rsidRDefault="009D0537" w:rsidP="005F7709">
      <w:pPr>
        <w:pStyle w:val="SectionHeading"/>
      </w:pPr>
      <w:r>
        <w:rPr>
          <w:b w:val="0"/>
        </w:rPr>
        <w:lastRenderedPageBreak/>
        <w:t>2. How the Work Started and How the Approach Evolved</w:t>
      </w:r>
    </w:p>
    <w:p w:rsidR="00785E3E" w:rsidRDefault="009D0537" w:rsidP="005F7709">
      <w:r>
        <w:t>The initial task was not treated as a simpl</w:t>
      </w:r>
      <w:r>
        <w:t>e "merge all files" exercise. The first question was whether every dataset measured the same concept at a compatible spatial and temporal grain. The team therefore started with source discovery and schema inspection. For each source, the work asked four pr</w:t>
      </w:r>
      <w:r>
        <w:t>actical questions: What does this dataset measure? How is time represented? How is location represented? What aggregation is valid without changing the meaning of the data?</w:t>
      </w:r>
    </w:p>
    <w:p w:rsidR="00785E3E" w:rsidRDefault="009D0537" w:rsidP="005F7709">
      <w:r>
        <w:t>This sequence prevented incorrect assumptions, including treating a parking snapsho</w:t>
      </w:r>
      <w:r>
        <w:t>t as historical occupancy, comparing totals from a changing sensor network, or joining spatial layers before checking their coordinate systems. It also showed that large files could be profiled without loading complete archives into memory.</w:t>
      </w:r>
    </w:p>
    <w:p w:rsidR="00785E3E" w:rsidRDefault="009D0537" w:rsidP="005F7709">
      <w:pPr>
        <w:pStyle w:val="SectionHeading"/>
      </w:pPr>
      <w:r>
        <w:rPr>
          <w:b w:val="0"/>
        </w:rPr>
        <w:t>3. Overall Data</w:t>
      </w:r>
      <w:r>
        <w:rPr>
          <w:b w:val="0"/>
        </w:rPr>
        <w:t xml:space="preserve"> Engineering Strategy</w:t>
      </w:r>
    </w:p>
    <w:p w:rsidR="00785E3E" w:rsidRDefault="009D0537" w:rsidP="005F7709">
      <w:r>
        <w:t xml:space="preserve">The Sprint 1 working pattern was: dataset discovery -&gt; schema inspection -&gt; data-quality checks -&gt; temporal assessment -&gt; spatial assessment -&gt; aggregation suitability -&gt; controlled preprocessing -&gt; validation -&gt; serving preparation. </w:t>
      </w:r>
      <w:r>
        <w:t>Raw data was kept separate from processed data. Large sources were handled incrementally or through representative samples rather than being combined into one very large in-memory DataFrame.</w:t>
      </w:r>
    </w:p>
    <w:p w:rsidR="00785E3E" w:rsidRDefault="009D0537" w:rsidP="005F7709">
      <w:pPr>
        <w:pStyle w:val="SubHeading"/>
        <w:spacing w:after="40"/>
      </w:pPr>
      <w:r>
        <w:rPr>
          <w:b w:val="0"/>
        </w:rPr>
        <w:t>Important design principles</w:t>
      </w:r>
    </w:p>
    <w:p w:rsidR="00785E3E" w:rsidRDefault="009D0537" w:rsidP="005F7709">
      <w:pPr>
        <w:pStyle w:val="ListBullet"/>
        <w:spacing w:after="20"/>
      </w:pPr>
      <w:r>
        <w:t xml:space="preserve">Keep raw source files unchanged and </w:t>
      </w:r>
      <w:r>
        <w:t>write cleaned or aggregated outputs to dedicated processed folders.</w:t>
      </w:r>
    </w:p>
    <w:p w:rsidR="00785E3E" w:rsidRDefault="009D0537" w:rsidP="005F7709">
      <w:pPr>
        <w:pStyle w:val="ListBullet"/>
        <w:spacing w:after="20"/>
      </w:pPr>
      <w:r>
        <w:t>Validate timestamps, identifiers, volumes, duplicates and sensor codes before aggregation.</w:t>
      </w:r>
    </w:p>
    <w:p w:rsidR="00785E3E" w:rsidRDefault="009D0537" w:rsidP="005F7709">
      <w:pPr>
        <w:pStyle w:val="ListBullet"/>
        <w:spacing w:after="20"/>
      </w:pPr>
      <w:r>
        <w:t>Preserve zeros when they are legitimate traffic observations; do not automatically convert zero t</w:t>
      </w:r>
      <w:r>
        <w:t>o missing.</w:t>
      </w:r>
    </w:p>
    <w:p w:rsidR="00785E3E" w:rsidRDefault="009D0537" w:rsidP="005F7709">
      <w:pPr>
        <w:pStyle w:val="ListBullet"/>
        <w:spacing w:after="20"/>
      </w:pPr>
      <w:r>
        <w:t>Use a common projected CRS for distance-based spatial work, with EPSG:7899 preferred where compatible.</w:t>
      </w:r>
    </w:p>
    <w:p w:rsidR="00785E3E" w:rsidRDefault="009D0537" w:rsidP="005F7709">
      <w:pPr>
        <w:pStyle w:val="ListBullet"/>
        <w:spacing w:after="20"/>
      </w:pPr>
      <w:r>
        <w:t>Keep the final serving grain explicit. For traffic, the target grain is site + date + hour.</w:t>
      </w:r>
    </w:p>
    <w:p w:rsidR="00785E3E" w:rsidRDefault="009D0537" w:rsidP="005F7709">
      <w:pPr>
        <w:pStyle w:val="ListBullet"/>
        <w:spacing w:after="20"/>
      </w:pPr>
      <w:r>
        <w:t xml:space="preserve">Document known coverage changes and temporal gaps </w:t>
      </w:r>
      <w:r>
        <w:t>before interpreting long-term trends.</w:t>
      </w:r>
    </w:p>
    <w:p w:rsidR="00785E3E" w:rsidRDefault="009D0537" w:rsidP="005F7709">
      <w:pPr>
        <w:pStyle w:val="SectionHeading"/>
      </w:pPr>
      <w:r>
        <w:rPr>
          <w:b w:val="0"/>
        </w:rPr>
        <w:t>4. Product Owner Files - Intervention and Spatial Reference Framework</w:t>
      </w:r>
    </w:p>
    <w:p w:rsidR="00785E3E" w:rsidRDefault="009D0537" w:rsidP="005F7709">
      <w:r>
        <w:t>The Product Owner files were investigated first because they define the intervention context needed by every later external-data comparison. The sit</w:t>
      </w:r>
      <w:r>
        <w:t>es database contained 637 rows and 35 original columns, with 274 unique intervention IDs, 152 unique site IDs and 274 unique street-segment IDs. The quarterly attributes dataset contained approximately 30,783 records and provided longitudinal information b</w:t>
      </w:r>
      <w:r>
        <w:t>y street segment. The PO material also distinguished treatment and control locations and contained construction-period indicators that can later define pre-intervention, construction and post-intervention windows.</w:t>
      </w:r>
    </w:p>
    <w:p w:rsidR="00785E3E" w:rsidRDefault="009D0537" w:rsidP="005F7709">
      <w:r>
        <w:t>A practical blocker was text encoding: the</w:t>
      </w:r>
      <w:r>
        <w:t xml:space="preserve"> sites database required CP1252 rather than default UTF-8. The spatial files also used different projected coordinate systems. Key PO layers used EPSG:7899, while another road layer used a different projected CRS. Future ingestion must therefore keep encod</w:t>
      </w:r>
      <w:r>
        <w:t>ing and CRS rules explicit.</w:t>
      </w:r>
    </w:p>
    <w:tbl>
      <w:tblPr>
        <w:tblStyle w:val="TableGrid"/>
        <w:tblW w:w="0" w:type="auto"/>
        <w:jc w:val="center"/>
        <w:tblLook w:val="04A0" w:firstRow="1" w:lastRow="0" w:firstColumn="1" w:lastColumn="0" w:noHBand="0" w:noVBand="1"/>
      </w:tblPr>
      <w:tblGrid>
        <w:gridCol w:w="5083"/>
        <w:gridCol w:w="5083"/>
      </w:tblGrid>
      <w:tr w:rsidR="00785E3E">
        <w:trPr>
          <w:tblHeader/>
          <w:jc w:val="center"/>
        </w:trPr>
        <w:tc>
          <w:tcPr>
            <w:tcW w:w="5083" w:type="dxa"/>
            <w:shd w:val="clear" w:color="auto" w:fill="D9EAF7"/>
            <w:tcMar>
              <w:top w:w="40" w:type="dxa"/>
              <w:left w:w="60" w:type="dxa"/>
              <w:bottom w:w="40" w:type="dxa"/>
              <w:right w:w="60" w:type="dxa"/>
            </w:tcMar>
            <w:vAlign w:val="center"/>
          </w:tcPr>
          <w:p w:rsidR="00785E3E" w:rsidRDefault="009D0537" w:rsidP="005F7709">
            <w:pPr>
              <w:spacing w:after="0"/>
            </w:pPr>
            <w:r>
              <w:rPr>
                <w:b/>
                <w:sz w:val="19"/>
              </w:rPr>
              <w:t>PO finding</w:t>
            </w:r>
          </w:p>
        </w:tc>
        <w:tc>
          <w:tcPr>
            <w:tcW w:w="5083" w:type="dxa"/>
            <w:shd w:val="clear" w:color="auto" w:fill="D9EAF7"/>
            <w:tcMar>
              <w:top w:w="40" w:type="dxa"/>
              <w:left w:w="60" w:type="dxa"/>
              <w:bottom w:w="40" w:type="dxa"/>
              <w:right w:w="60" w:type="dxa"/>
            </w:tcMar>
            <w:vAlign w:val="center"/>
          </w:tcPr>
          <w:p w:rsidR="00785E3E" w:rsidRDefault="009D0537" w:rsidP="005F7709">
            <w:pPr>
              <w:spacing w:after="0"/>
            </w:pPr>
            <w:r>
              <w:rPr>
                <w:b/>
                <w:sz w:val="19"/>
              </w:rPr>
              <w:t>Why it matters</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9"/>
              </w:rPr>
              <w:t>274 intervention IDs and 274 street segments</w:t>
            </w:r>
          </w:p>
        </w:tc>
        <w:tc>
          <w:tcPr>
            <w:tcW w:w="5083" w:type="dxa"/>
            <w:tcMar>
              <w:top w:w="40" w:type="dxa"/>
              <w:left w:w="60" w:type="dxa"/>
              <w:bottom w:w="40" w:type="dxa"/>
              <w:right w:w="60" w:type="dxa"/>
            </w:tcMar>
            <w:vAlign w:val="center"/>
          </w:tcPr>
          <w:p w:rsidR="00785E3E" w:rsidRDefault="009D0537" w:rsidP="005F7709">
            <w:pPr>
              <w:spacing w:after="0"/>
            </w:pPr>
            <w:r>
              <w:rPr>
                <w:sz w:val="19"/>
              </w:rPr>
              <w:t>Provides the intervention unit to link with external monitoring locations.</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9"/>
              </w:rPr>
              <w:t>Treatment/control structure</w:t>
            </w:r>
          </w:p>
        </w:tc>
        <w:tc>
          <w:tcPr>
            <w:tcW w:w="5083" w:type="dxa"/>
            <w:tcMar>
              <w:top w:w="40" w:type="dxa"/>
              <w:left w:w="60" w:type="dxa"/>
              <w:bottom w:w="40" w:type="dxa"/>
              <w:right w:w="60" w:type="dxa"/>
            </w:tcMar>
            <w:vAlign w:val="center"/>
          </w:tcPr>
          <w:p w:rsidR="00785E3E" w:rsidRDefault="009D0537" w:rsidP="005F7709">
            <w:pPr>
              <w:spacing w:after="0"/>
            </w:pPr>
            <w:r>
              <w:rPr>
                <w:sz w:val="19"/>
              </w:rPr>
              <w:t>Supports later comparative and causal designs.</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9"/>
              </w:rPr>
              <w:t>Construction indicators</w:t>
            </w:r>
          </w:p>
        </w:tc>
        <w:tc>
          <w:tcPr>
            <w:tcW w:w="5083" w:type="dxa"/>
            <w:tcMar>
              <w:top w:w="40" w:type="dxa"/>
              <w:left w:w="60" w:type="dxa"/>
              <w:bottom w:w="40" w:type="dxa"/>
              <w:right w:w="60" w:type="dxa"/>
            </w:tcMar>
            <w:vAlign w:val="center"/>
          </w:tcPr>
          <w:p w:rsidR="00785E3E" w:rsidRDefault="009D0537" w:rsidP="005F7709">
            <w:pPr>
              <w:spacing w:after="0"/>
            </w:pPr>
            <w:r>
              <w:rPr>
                <w:sz w:val="19"/>
              </w:rPr>
              <w:t>Allows intervention-period windows to be defined.</w:t>
            </w:r>
          </w:p>
        </w:tc>
      </w:tr>
    </w:tbl>
    <w:p w:rsidR="00785E3E" w:rsidRDefault="009D0537" w:rsidP="005F7709">
      <w:r>
        <w:br w:type="page"/>
      </w:r>
    </w:p>
    <w:p w:rsidR="00785E3E" w:rsidRDefault="009D0537" w:rsidP="005F7709">
      <w:pPr>
        <w:pStyle w:val="SectionHeading"/>
      </w:pPr>
      <w:r>
        <w:rPr>
          <w:b w:val="0"/>
        </w:rPr>
        <w:lastRenderedPageBreak/>
        <w:t>5. Parking Sensor Dataset</w:t>
      </w:r>
    </w:p>
    <w:p w:rsidR="00785E3E" w:rsidRDefault="009D0537" w:rsidP="005F7709">
      <w:pPr>
        <w:pStyle w:val="SubHeading"/>
        <w:spacing w:after="40"/>
      </w:pPr>
      <w:r>
        <w:rPr>
          <w:b w:val="0"/>
        </w:rPr>
        <w:t>5.1 Raw structure and quality</w:t>
      </w:r>
    </w:p>
    <w:p w:rsidR="00785E3E" w:rsidRDefault="009D0537" w:rsidP="005F7709">
      <w:r>
        <w:t>The Parking Sensor source contained 6,324 records with six main fields: Lastupdated, Status_Timestamp, Zone_Number, Status_</w:t>
      </w:r>
      <w:r>
        <w:t>Description, KerbsideID and Location. All 6,324 KerbsideIDs were unique. No complete duplicate rows were identified and the Location field was populated for every record. Status values were represented as Present or Unoccupied. A total of 529 bays, about 8</w:t>
      </w:r>
      <w:r>
        <w:t>.36 percent, did not have a Zone_Number, but they remained spatially usable because they still had KerbsideID and coordinates.</w:t>
      </w:r>
    </w:p>
    <w:p w:rsidR="00785E3E" w:rsidRDefault="009D0537" w:rsidP="005F7709">
      <w:pPr>
        <w:pStyle w:val="SubHeading"/>
        <w:spacing w:after="40"/>
      </w:pPr>
      <w:r>
        <w:rPr>
          <w:b w:val="0"/>
        </w:rPr>
        <w:t>5.2 Spatial preparation</w:t>
      </w:r>
    </w:p>
    <w:p w:rsidR="00785E3E" w:rsidRDefault="009D0537" w:rsidP="005F7709">
      <w:r>
        <w:t>The Location string was separated into latitude and longitude. All 6,324 coordinate pairs were parsed suc</w:t>
      </w:r>
      <w:r>
        <w:t>cessfully. Latitude ranged from approximately -37.848238 to -37.794906 and longitude from 144.936436 to 144.988612. A GeoDataFrame was created in EPSG:4326 and reprojected to EPSG:7899 for projected spatial analysis and later comparison with PO layers. The</w:t>
      </w:r>
      <w:r>
        <w:t xml:space="preserve"> dataset represented approximately 6,193 unique coordinate locations. There were 131 shared coordinate locations, each containing two KerbsideIDs, so KerbsideID must be preserved rather than treating coordinates as a unique bay identifier.</w:t>
      </w:r>
    </w:p>
    <w:p w:rsidR="00785E3E" w:rsidRDefault="009D0537" w:rsidP="005F7709">
      <w:pPr>
        <w:pStyle w:val="SubHeading"/>
        <w:spacing w:after="40"/>
      </w:pPr>
      <w:r>
        <w:rPr>
          <w:b w:val="0"/>
        </w:rPr>
        <w:t>5.3 Zone structu</w:t>
      </w:r>
      <w:r>
        <w:rPr>
          <w:b w:val="0"/>
        </w:rPr>
        <w:t>re and parking-pressure analysis</w:t>
      </w:r>
    </w:p>
    <w:p w:rsidR="00785E3E" w:rsidRDefault="009D0537" w:rsidP="005F7709">
      <w:r>
        <w:t>After excluding records without Zone_Number, 5,795 bays across 536 zones were available for zone analysis. The average zone contained about 10.81 bays, the median was 7, and the largest zone contained 81 bays. Current Prese</w:t>
      </w:r>
      <w:r>
        <w:t>nt_Percentage varied substantially by zone. A hotspot method was therefore developed using present percentage together with zone capacity, so that a tiny zone with one occupied bay would not automatically rank above a larger zone with sustained parking pre</w:t>
      </w:r>
      <w:r>
        <w:t>ssure. The comparison-ready output contained 273 meaningful-capacity hotspot zones, including 55 High or Very High priority zones representing 1,323 bays.</w:t>
      </w:r>
    </w:p>
    <w:tbl>
      <w:tblPr>
        <w:tblStyle w:val="TableGrid"/>
        <w:tblW w:w="0" w:type="auto"/>
        <w:jc w:val="center"/>
        <w:tblLook w:val="04A0" w:firstRow="1" w:lastRow="0" w:firstColumn="1" w:lastColumn="0" w:noHBand="0" w:noVBand="1"/>
      </w:tblPr>
      <w:tblGrid>
        <w:gridCol w:w="5083"/>
        <w:gridCol w:w="5083"/>
      </w:tblGrid>
      <w:tr w:rsidR="00785E3E">
        <w:trPr>
          <w:tblHeader/>
          <w:jc w:val="center"/>
        </w:trPr>
        <w:tc>
          <w:tcPr>
            <w:tcW w:w="5083" w:type="dxa"/>
            <w:shd w:val="clear" w:color="auto" w:fill="D9EAF7"/>
            <w:tcMar>
              <w:top w:w="40" w:type="dxa"/>
              <w:left w:w="60" w:type="dxa"/>
              <w:bottom w:w="40" w:type="dxa"/>
              <w:right w:w="60" w:type="dxa"/>
            </w:tcMar>
            <w:vAlign w:val="center"/>
          </w:tcPr>
          <w:p w:rsidR="00785E3E" w:rsidRDefault="009D0537" w:rsidP="005F7709">
            <w:pPr>
              <w:spacing w:after="0"/>
            </w:pPr>
            <w:r>
              <w:rPr>
                <w:b/>
                <w:sz w:val="19"/>
              </w:rPr>
              <w:t>Parking metric</w:t>
            </w:r>
          </w:p>
        </w:tc>
        <w:tc>
          <w:tcPr>
            <w:tcW w:w="5083" w:type="dxa"/>
            <w:shd w:val="clear" w:color="auto" w:fill="D9EAF7"/>
            <w:tcMar>
              <w:top w:w="40" w:type="dxa"/>
              <w:left w:w="60" w:type="dxa"/>
              <w:bottom w:w="40" w:type="dxa"/>
              <w:right w:w="60" w:type="dxa"/>
            </w:tcMar>
            <w:vAlign w:val="center"/>
          </w:tcPr>
          <w:p w:rsidR="00785E3E" w:rsidRDefault="009D0537" w:rsidP="005F7709">
            <w:pPr>
              <w:spacing w:after="0"/>
            </w:pPr>
            <w:r>
              <w:rPr>
                <w:b/>
                <w:sz w:val="19"/>
              </w:rPr>
              <w:t>Result</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9"/>
              </w:rPr>
              <w:t>Total bays</w:t>
            </w:r>
          </w:p>
        </w:tc>
        <w:tc>
          <w:tcPr>
            <w:tcW w:w="5083" w:type="dxa"/>
            <w:tcMar>
              <w:top w:w="40" w:type="dxa"/>
              <w:left w:w="60" w:type="dxa"/>
              <w:bottom w:w="40" w:type="dxa"/>
              <w:right w:w="60" w:type="dxa"/>
            </w:tcMar>
            <w:vAlign w:val="center"/>
          </w:tcPr>
          <w:p w:rsidR="00785E3E" w:rsidRDefault="009D0537" w:rsidP="005F7709">
            <w:pPr>
              <w:spacing w:after="0"/>
            </w:pPr>
            <w:r>
              <w:rPr>
                <w:sz w:val="19"/>
              </w:rPr>
              <w:t>6,324</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9"/>
              </w:rPr>
              <w:t>Zones represented</w:t>
            </w:r>
          </w:p>
        </w:tc>
        <w:tc>
          <w:tcPr>
            <w:tcW w:w="5083" w:type="dxa"/>
            <w:tcMar>
              <w:top w:w="40" w:type="dxa"/>
              <w:left w:w="60" w:type="dxa"/>
              <w:bottom w:w="40" w:type="dxa"/>
              <w:right w:w="60" w:type="dxa"/>
            </w:tcMar>
            <w:vAlign w:val="center"/>
          </w:tcPr>
          <w:p w:rsidR="00785E3E" w:rsidRDefault="009D0537" w:rsidP="005F7709">
            <w:pPr>
              <w:spacing w:after="0"/>
            </w:pPr>
            <w:r>
              <w:rPr>
                <w:sz w:val="19"/>
              </w:rPr>
              <w:t>536</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9"/>
              </w:rPr>
              <w:t>Bays without Zone_Number</w:t>
            </w:r>
          </w:p>
        </w:tc>
        <w:tc>
          <w:tcPr>
            <w:tcW w:w="5083" w:type="dxa"/>
            <w:tcMar>
              <w:top w:w="40" w:type="dxa"/>
              <w:left w:w="60" w:type="dxa"/>
              <w:bottom w:w="40" w:type="dxa"/>
              <w:right w:w="60" w:type="dxa"/>
            </w:tcMar>
            <w:vAlign w:val="center"/>
          </w:tcPr>
          <w:p w:rsidR="00785E3E" w:rsidRDefault="009D0537" w:rsidP="005F7709">
            <w:pPr>
              <w:spacing w:after="0"/>
            </w:pPr>
            <w:r>
              <w:rPr>
                <w:sz w:val="19"/>
              </w:rPr>
              <w:t>529</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9"/>
              </w:rPr>
              <w:t xml:space="preserve">Unique </w:t>
            </w:r>
            <w:r>
              <w:rPr>
                <w:sz w:val="19"/>
              </w:rPr>
              <w:t>coordinate locations</w:t>
            </w:r>
          </w:p>
        </w:tc>
        <w:tc>
          <w:tcPr>
            <w:tcW w:w="5083" w:type="dxa"/>
            <w:tcMar>
              <w:top w:w="40" w:type="dxa"/>
              <w:left w:w="60" w:type="dxa"/>
              <w:bottom w:w="40" w:type="dxa"/>
              <w:right w:w="60" w:type="dxa"/>
            </w:tcMar>
            <w:vAlign w:val="center"/>
          </w:tcPr>
          <w:p w:rsidR="00785E3E" w:rsidRDefault="009D0537" w:rsidP="005F7709">
            <w:pPr>
              <w:spacing w:after="0"/>
            </w:pPr>
            <w:r>
              <w:rPr>
                <w:sz w:val="19"/>
              </w:rPr>
              <w:t>6,193</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9"/>
              </w:rPr>
              <w:t>Shared coordinate locations</w:t>
            </w:r>
          </w:p>
        </w:tc>
        <w:tc>
          <w:tcPr>
            <w:tcW w:w="5083" w:type="dxa"/>
            <w:tcMar>
              <w:top w:w="40" w:type="dxa"/>
              <w:left w:w="60" w:type="dxa"/>
              <w:bottom w:w="40" w:type="dxa"/>
              <w:right w:w="60" w:type="dxa"/>
            </w:tcMar>
            <w:vAlign w:val="center"/>
          </w:tcPr>
          <w:p w:rsidR="00785E3E" w:rsidRDefault="009D0537" w:rsidP="005F7709">
            <w:pPr>
              <w:spacing w:after="0"/>
            </w:pPr>
            <w:r>
              <w:rPr>
                <w:sz w:val="19"/>
              </w:rPr>
              <w:t>131</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9"/>
              </w:rPr>
              <w:t>Meaningful-capacity hotspot zones</w:t>
            </w:r>
          </w:p>
        </w:tc>
        <w:tc>
          <w:tcPr>
            <w:tcW w:w="5083" w:type="dxa"/>
            <w:tcMar>
              <w:top w:w="40" w:type="dxa"/>
              <w:left w:w="60" w:type="dxa"/>
              <w:bottom w:w="40" w:type="dxa"/>
              <w:right w:w="60" w:type="dxa"/>
            </w:tcMar>
            <w:vAlign w:val="center"/>
          </w:tcPr>
          <w:p w:rsidR="00785E3E" w:rsidRDefault="009D0537" w:rsidP="005F7709">
            <w:pPr>
              <w:spacing w:after="0"/>
            </w:pPr>
            <w:r>
              <w:rPr>
                <w:sz w:val="19"/>
              </w:rPr>
              <w:t>273</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9"/>
              </w:rPr>
              <w:t>High / Very High priority zones</w:t>
            </w:r>
          </w:p>
        </w:tc>
        <w:tc>
          <w:tcPr>
            <w:tcW w:w="5083" w:type="dxa"/>
            <w:tcMar>
              <w:top w:w="40" w:type="dxa"/>
              <w:left w:w="60" w:type="dxa"/>
              <w:bottom w:w="40" w:type="dxa"/>
              <w:right w:w="60" w:type="dxa"/>
            </w:tcMar>
            <w:vAlign w:val="center"/>
          </w:tcPr>
          <w:p w:rsidR="00785E3E" w:rsidRDefault="009D0537" w:rsidP="005F7709">
            <w:pPr>
              <w:spacing w:after="0"/>
            </w:pPr>
            <w:r>
              <w:rPr>
                <w:sz w:val="19"/>
              </w:rPr>
              <w:t>55</w:t>
            </w:r>
          </w:p>
        </w:tc>
      </w:tr>
    </w:tbl>
    <w:p w:rsidR="00785E3E" w:rsidRDefault="009D0537" w:rsidP="005F7709">
      <w:pPr>
        <w:pStyle w:val="SubHeading"/>
        <w:spacing w:after="40"/>
      </w:pPr>
      <w:r>
        <w:rPr>
          <w:b w:val="0"/>
        </w:rPr>
        <w:t>5.4 Critical limitation - not a historical occupancy stream</w:t>
      </w:r>
    </w:p>
    <w:p w:rsidR="00785E3E" w:rsidRDefault="009D0537" w:rsidP="005F7709">
      <w:r>
        <w:t xml:space="preserve">The most important parking finding is temporal. Although </w:t>
      </w:r>
      <w:r>
        <w:t>Status_Timestamp values may refer to earlier dates, the file behaves as a current or latest-known state table, not as a record of every parking state change through time. Therefore a zone Present_Percentage from this file cannot be interpreted as historica</w:t>
      </w:r>
      <w:r>
        <w:t>l hourly occupancy. The valid Sprint 1 use is current spatial context: where parking pressure appears high, where capacity is concentrated, which zones are stale, and which PO streets may be close to parking hotspots.</w:t>
      </w:r>
    </w:p>
    <w:p w:rsidR="00785E3E" w:rsidRDefault="009D0537" w:rsidP="005F7709">
      <w:pPr>
        <w:pStyle w:val="SubHeading"/>
        <w:spacing w:after="40"/>
      </w:pPr>
      <w:r>
        <w:rPr>
          <w:b w:val="0"/>
        </w:rPr>
        <w:t>5.5 Parking output status</w:t>
      </w:r>
    </w:p>
    <w:p w:rsidR="00785E3E" w:rsidRDefault="009D0537" w:rsidP="005F7709">
      <w:r>
        <w:t>Comparison o</w:t>
      </w:r>
      <w:r>
        <w:t>bjects were retained in EPSG:7899 for projected analysis and EPSG:4326 for latitude-longitude interoperability. Parking EDA and preprocessing are complete for the current source, but a historical parking event source is still required for hourly occupancy.</w:t>
      </w:r>
    </w:p>
    <w:p w:rsidR="00785E3E" w:rsidRDefault="009D0537" w:rsidP="005F7709">
      <w:r>
        <w:br w:type="page"/>
      </w:r>
    </w:p>
    <w:p w:rsidR="00785E3E" w:rsidRDefault="009D0537" w:rsidP="005F7709">
      <w:pPr>
        <w:pStyle w:val="SectionHeading"/>
      </w:pPr>
      <w:r>
        <w:rPr>
          <w:b w:val="0"/>
        </w:rPr>
        <w:lastRenderedPageBreak/>
        <w:t>6. Transport Activity Count Dataset</w:t>
      </w:r>
    </w:p>
    <w:p w:rsidR="00785E3E" w:rsidRDefault="009D0537" w:rsidP="005F7709">
      <w:r>
        <w:t>Transport Activity Count was reviewed because it provides high-frequency, multimodal movement observations with coordinates. Fourteen CSV files were identified, covering a large number of timestamped records. The full</w:t>
      </w:r>
      <w:r>
        <w:t xml:space="preserve"> source was not loaded at once. Chunk-based processing was used to inspect schema, missingness, duplicates, transport classes, timestamp coverage and location coverage. No major structural duplicate problem was identified in the exploratory checks.</w:t>
      </w:r>
    </w:p>
    <w:p w:rsidR="00785E3E" w:rsidRDefault="009D0537" w:rsidP="005F7709">
      <w:r>
        <w:t>The sou</w:t>
      </w:r>
      <w:r>
        <w:t>rce is especially useful because it distinguishes pedestrians, cyclists, e-scooters, cars, vans, motorbikes, trucks, taxis, emergency vehicles and other classes. For the Team B traffic use case, motor-vehicle classes can be aggregated into hourly volumes w</w:t>
      </w:r>
      <w:r>
        <w:t>hile the other modes remain available for multimodal intervention analysis. Exploratory results showed clear hour-of-day patterns, with motor traffic reaching a high average level around 17:00.</w:t>
      </w:r>
    </w:p>
    <w:p w:rsidR="00785E3E" w:rsidRDefault="009D0537" w:rsidP="005F7709">
      <w:pPr>
        <w:pStyle w:val="SubHeading"/>
        <w:spacing w:after="40"/>
      </w:pPr>
      <w:r>
        <w:rPr>
          <w:b w:val="0"/>
        </w:rPr>
        <w:t>Coverage risk</w:t>
      </w:r>
    </w:p>
    <w:p w:rsidR="00785E3E" w:rsidRDefault="009D0537" w:rsidP="005F7709">
      <w:r>
        <w:t xml:space="preserve">A major longitudinal risk is the growth in </w:t>
      </w:r>
      <w:r>
        <w:t>monitoring coverage. The exploratory analysis observed approximately 32 monitored locations in 2023, 34 in 2024, 85 in 2025 and 159 in 2026. Because the network expands, raw yearly totals can increase even when traffic at existing locations does not. Futur</w:t>
      </w:r>
      <w:r>
        <w:t>e trend analysis must therefore compare stable matched sites, normalise by active locations, or explicitly model coverage changes.</w:t>
      </w:r>
    </w:p>
    <w:p w:rsidR="00785E3E" w:rsidRDefault="009D0537" w:rsidP="005F7709">
      <w:pPr>
        <w:pStyle w:val="SectionHeading"/>
      </w:pPr>
      <w:r>
        <w:rPr>
          <w:b w:val="0"/>
        </w:rPr>
        <w:t>7. TIRTL Traffic Dataset</w:t>
      </w:r>
    </w:p>
    <w:p w:rsidR="00785E3E" w:rsidRDefault="009D0537" w:rsidP="005F7709">
      <w:r>
        <w:t>TIRTL was assessed as a detailed classified traffic source. The available collection contained 215 d</w:t>
      </w:r>
      <w:r>
        <w:t xml:space="preserve">aily files and approximately 211 million rows, with about 303 unique sites and multiple direction or heading fields. Individual daily files were large, so a file-by-file method was selected instead of loading the entire archive into memory. This became an </w:t>
      </w:r>
      <w:r>
        <w:t>important engineering pattern for the project: inspect and transform each source unit, aggregate early, and append only the smaller result.</w:t>
      </w:r>
    </w:p>
    <w:p w:rsidR="00785E3E" w:rsidRDefault="009D0537" w:rsidP="005F7709">
      <w:r>
        <w:t>The structural quality was strong. The checked files showed valid timestamps and strong completeness across key traf</w:t>
      </w:r>
      <w:r>
        <w:t xml:space="preserve">fic fields. TIRTL can support classified traffic volume analysis and hourly aggregation, but the available temporal coverage is currently concentrated in 2026. It is therefore very useful for recent detailed traffic conditions, yet it cannot independently </w:t>
      </w:r>
      <w:r>
        <w:t>provide a long historical baseline for older interventions.</w:t>
      </w:r>
    </w:p>
    <w:tbl>
      <w:tblPr>
        <w:tblStyle w:val="TableGrid"/>
        <w:tblW w:w="0" w:type="auto"/>
        <w:jc w:val="center"/>
        <w:tblLook w:val="04A0" w:firstRow="1" w:lastRow="0" w:firstColumn="1" w:lastColumn="0" w:noHBand="0" w:noVBand="1"/>
      </w:tblPr>
      <w:tblGrid>
        <w:gridCol w:w="3389"/>
        <w:gridCol w:w="3389"/>
        <w:gridCol w:w="3389"/>
      </w:tblGrid>
      <w:tr w:rsidR="00785E3E">
        <w:trPr>
          <w:tblHeader/>
          <w:jc w:val="center"/>
        </w:trPr>
        <w:tc>
          <w:tcPr>
            <w:tcW w:w="3389" w:type="dxa"/>
            <w:shd w:val="clear" w:color="auto" w:fill="D9EAF7"/>
            <w:tcMar>
              <w:top w:w="40" w:type="dxa"/>
              <w:left w:w="60" w:type="dxa"/>
              <w:bottom w:w="40" w:type="dxa"/>
              <w:right w:w="60" w:type="dxa"/>
            </w:tcMar>
            <w:vAlign w:val="center"/>
          </w:tcPr>
          <w:p w:rsidR="00785E3E" w:rsidRDefault="009D0537" w:rsidP="005F7709">
            <w:pPr>
              <w:spacing w:after="0"/>
            </w:pPr>
            <w:r>
              <w:rPr>
                <w:b/>
                <w:sz w:val="19"/>
              </w:rPr>
              <w:t>Dataset</w:t>
            </w:r>
          </w:p>
        </w:tc>
        <w:tc>
          <w:tcPr>
            <w:tcW w:w="3389" w:type="dxa"/>
            <w:shd w:val="clear" w:color="auto" w:fill="D9EAF7"/>
            <w:tcMar>
              <w:top w:w="40" w:type="dxa"/>
              <w:left w:w="60" w:type="dxa"/>
              <w:bottom w:w="40" w:type="dxa"/>
              <w:right w:w="60" w:type="dxa"/>
            </w:tcMar>
            <w:vAlign w:val="center"/>
          </w:tcPr>
          <w:p w:rsidR="00785E3E" w:rsidRDefault="009D0537" w:rsidP="005F7709">
            <w:pPr>
              <w:spacing w:after="0"/>
            </w:pPr>
            <w:r>
              <w:rPr>
                <w:b/>
                <w:sz w:val="19"/>
              </w:rPr>
              <w:t>Strength</w:t>
            </w:r>
          </w:p>
        </w:tc>
        <w:tc>
          <w:tcPr>
            <w:tcW w:w="3389" w:type="dxa"/>
            <w:shd w:val="clear" w:color="auto" w:fill="D9EAF7"/>
            <w:tcMar>
              <w:top w:w="40" w:type="dxa"/>
              <w:left w:w="60" w:type="dxa"/>
              <w:bottom w:w="40" w:type="dxa"/>
              <w:right w:w="60" w:type="dxa"/>
            </w:tcMar>
            <w:vAlign w:val="center"/>
          </w:tcPr>
          <w:p w:rsidR="00785E3E" w:rsidRDefault="009D0537" w:rsidP="005F7709">
            <w:pPr>
              <w:spacing w:after="0"/>
            </w:pPr>
            <w:r>
              <w:rPr>
                <w:b/>
                <w:sz w:val="19"/>
              </w:rPr>
              <w:t>Main caution</w:t>
            </w:r>
          </w:p>
        </w:tc>
      </w:tr>
      <w:tr w:rsidR="00785E3E">
        <w:trPr>
          <w:jc w:val="center"/>
        </w:trPr>
        <w:tc>
          <w:tcPr>
            <w:tcW w:w="3389" w:type="dxa"/>
            <w:tcMar>
              <w:top w:w="40" w:type="dxa"/>
              <w:left w:w="60" w:type="dxa"/>
              <w:bottom w:w="40" w:type="dxa"/>
              <w:right w:w="60" w:type="dxa"/>
            </w:tcMar>
            <w:vAlign w:val="center"/>
          </w:tcPr>
          <w:p w:rsidR="00785E3E" w:rsidRDefault="009D0537" w:rsidP="005F7709">
            <w:pPr>
              <w:spacing w:after="0"/>
            </w:pPr>
            <w:r>
              <w:rPr>
                <w:sz w:val="19"/>
              </w:rPr>
              <w:t>Transport Activity Count</w:t>
            </w:r>
          </w:p>
        </w:tc>
        <w:tc>
          <w:tcPr>
            <w:tcW w:w="3389" w:type="dxa"/>
            <w:tcMar>
              <w:top w:w="40" w:type="dxa"/>
              <w:left w:w="60" w:type="dxa"/>
              <w:bottom w:w="40" w:type="dxa"/>
              <w:right w:w="60" w:type="dxa"/>
            </w:tcMar>
            <w:vAlign w:val="center"/>
          </w:tcPr>
          <w:p w:rsidR="00785E3E" w:rsidRDefault="009D0537" w:rsidP="005F7709">
            <w:pPr>
              <w:spacing w:after="0"/>
            </w:pPr>
            <w:r>
              <w:rPr>
                <w:sz w:val="19"/>
              </w:rPr>
              <w:t>Multimodal counts, coordinates, useful hourly patterns</w:t>
            </w:r>
          </w:p>
        </w:tc>
        <w:tc>
          <w:tcPr>
            <w:tcW w:w="3389" w:type="dxa"/>
            <w:tcMar>
              <w:top w:w="40" w:type="dxa"/>
              <w:left w:w="60" w:type="dxa"/>
              <w:bottom w:w="40" w:type="dxa"/>
              <w:right w:w="60" w:type="dxa"/>
            </w:tcMar>
            <w:vAlign w:val="center"/>
          </w:tcPr>
          <w:p w:rsidR="00785E3E" w:rsidRDefault="009D0537" w:rsidP="005F7709">
            <w:pPr>
              <w:spacing w:after="0"/>
            </w:pPr>
            <w:r>
              <w:rPr>
                <w:sz w:val="19"/>
              </w:rPr>
              <w:t>Monitoring locations expand strongly over time.</w:t>
            </w:r>
          </w:p>
        </w:tc>
      </w:tr>
      <w:tr w:rsidR="00785E3E">
        <w:trPr>
          <w:jc w:val="center"/>
        </w:trPr>
        <w:tc>
          <w:tcPr>
            <w:tcW w:w="3389" w:type="dxa"/>
            <w:tcMar>
              <w:top w:w="40" w:type="dxa"/>
              <w:left w:w="60" w:type="dxa"/>
              <w:bottom w:w="40" w:type="dxa"/>
              <w:right w:w="60" w:type="dxa"/>
            </w:tcMar>
            <w:vAlign w:val="center"/>
          </w:tcPr>
          <w:p w:rsidR="00785E3E" w:rsidRDefault="009D0537" w:rsidP="005F7709">
            <w:pPr>
              <w:spacing w:after="0"/>
            </w:pPr>
            <w:r>
              <w:rPr>
                <w:sz w:val="19"/>
              </w:rPr>
              <w:t>TIRTL</w:t>
            </w:r>
          </w:p>
        </w:tc>
        <w:tc>
          <w:tcPr>
            <w:tcW w:w="3389" w:type="dxa"/>
            <w:tcMar>
              <w:top w:w="40" w:type="dxa"/>
              <w:left w:w="60" w:type="dxa"/>
              <w:bottom w:w="40" w:type="dxa"/>
              <w:right w:w="60" w:type="dxa"/>
            </w:tcMar>
            <w:vAlign w:val="center"/>
          </w:tcPr>
          <w:p w:rsidR="00785E3E" w:rsidRDefault="009D0537" w:rsidP="005F7709">
            <w:pPr>
              <w:spacing w:after="0"/>
            </w:pPr>
            <w:r>
              <w:rPr>
                <w:sz w:val="19"/>
              </w:rPr>
              <w:t xml:space="preserve">Very detailed classified </w:t>
            </w:r>
            <w:r>
              <w:rPr>
                <w:sz w:val="19"/>
              </w:rPr>
              <w:t>traffic, strong structural quality</w:t>
            </w:r>
          </w:p>
        </w:tc>
        <w:tc>
          <w:tcPr>
            <w:tcW w:w="3389" w:type="dxa"/>
            <w:tcMar>
              <w:top w:w="40" w:type="dxa"/>
              <w:left w:w="60" w:type="dxa"/>
              <w:bottom w:w="40" w:type="dxa"/>
              <w:right w:w="60" w:type="dxa"/>
            </w:tcMar>
            <w:vAlign w:val="center"/>
          </w:tcPr>
          <w:p w:rsidR="00785E3E" w:rsidRDefault="009D0537" w:rsidP="005F7709">
            <w:pPr>
              <w:spacing w:after="0"/>
            </w:pPr>
            <w:r>
              <w:rPr>
                <w:sz w:val="19"/>
              </w:rPr>
              <w:t>Very large files and limited historical depth in the available collection.</w:t>
            </w:r>
          </w:p>
        </w:tc>
      </w:tr>
    </w:tbl>
    <w:p w:rsidR="00785E3E" w:rsidRDefault="009D0537" w:rsidP="005F7709">
      <w:pPr>
        <w:pStyle w:val="SectionHeading"/>
      </w:pPr>
      <w:r>
        <w:rPr>
          <w:b w:val="0"/>
        </w:rPr>
        <w:t>8. Why Incremental Processing Was Chosen</w:t>
      </w:r>
    </w:p>
    <w:p w:rsidR="00785E3E" w:rsidRDefault="009D0537" w:rsidP="005F7709">
      <w:r>
        <w:t>Both datasets confirmed that memory-efficient processing is necessary. The aim is not to preserve hundre</w:t>
      </w:r>
      <w:r>
        <w:t>ds of millions of raw rows in RAM. The useful serving layer should contain hourly measures at the monitoring-site grain. File-by-file or chunk-by-chunk processing reduces memory pressure, shortens recovery time after an error, makes validation easier and p</w:t>
      </w:r>
      <w:r>
        <w:t>roduces outputs that can later be joined with PO intervention locations.</w:t>
      </w:r>
    </w:p>
    <w:p w:rsidR="00785E3E" w:rsidRDefault="009D0537" w:rsidP="005F7709">
      <w:r>
        <w:br w:type="page"/>
      </w:r>
    </w:p>
    <w:p w:rsidR="00785E3E" w:rsidRDefault="009D0537" w:rsidP="005F7709">
      <w:pPr>
        <w:pStyle w:val="SectionHeading"/>
      </w:pPr>
      <w:r>
        <w:rPr>
          <w:b w:val="0"/>
        </w:rPr>
        <w:lastRenderedPageBreak/>
        <w:t>9. SCATS Traffic Dataset and Hourly Serving Pipeline</w:t>
      </w:r>
    </w:p>
    <w:p w:rsidR="00785E3E" w:rsidRDefault="009D0537" w:rsidP="005F7709">
      <w:pPr>
        <w:pStyle w:val="SubHeading"/>
        <w:spacing w:after="40"/>
      </w:pPr>
      <w:r>
        <w:rPr>
          <w:b w:val="0"/>
        </w:rPr>
        <w:t>9.1 Source discovery</w:t>
      </w:r>
    </w:p>
    <w:p w:rsidR="00785E3E" w:rsidRDefault="009D0537" w:rsidP="005F7709">
      <w:r>
        <w:t xml:space="preserve">SCATS became the main traffic pipeline demonstration because data was available for 2018 to 2024 and the </w:t>
      </w:r>
      <w:r>
        <w:t>raw structure directly supported the hourly-volume user story. The source folder contained yearly directories. Most years stored monthly ZIP containers containing daily CSV files, while 2019 was already exposed as daily CSV files. A discovery step was ther</w:t>
      </w:r>
      <w:r>
        <w:t>efore required before any loading so that the ingestion logic could support both storage patterns.</w:t>
      </w:r>
    </w:p>
    <w:p w:rsidR="00785E3E" w:rsidRDefault="009D0537" w:rsidP="005F7709">
      <w:pPr>
        <w:pStyle w:val="SubHeading"/>
        <w:spacing w:after="40"/>
      </w:pPr>
      <w:r>
        <w:rPr>
          <w:b w:val="0"/>
        </w:rPr>
        <w:t>9.2 Representative sample strategy</w:t>
      </w:r>
    </w:p>
    <w:p w:rsidR="00785E3E" w:rsidRDefault="009D0537" w:rsidP="005F7709">
      <w:r>
        <w:t>The raw collection is multi-gigabyte. Instead of loading every day during Sprint 1, a representative sample of approximate</w:t>
      </w:r>
      <w:r>
        <w:t>ly one daily file per month was selected across 2018 to 2024. Eighty-three daily source files were selected. The resulting sample contained about 8.10 million raw detector records, 106 columns and all 96 quarter-hour traffic-volume fields V00 to V95. Appro</w:t>
      </w:r>
      <w:r>
        <w:t>ximately 4,704 SCATS sites and 116,035 detector identifiers were represented in the sample. This was sufficient for EDA, schema validation, cleaning design and pipeline validation while avoiding unnecessary full-archive memory use.</w:t>
      </w:r>
    </w:p>
    <w:p w:rsidR="00785E3E" w:rsidRDefault="009D0537" w:rsidP="005F7709">
      <w:pPr>
        <w:pStyle w:val="SubHeading"/>
        <w:spacing w:after="40"/>
      </w:pPr>
      <w:r>
        <w:rPr>
          <w:b w:val="0"/>
        </w:rPr>
        <w:t>9.3 Data-quality logic</w:t>
      </w:r>
    </w:p>
    <w:p w:rsidR="00785E3E" w:rsidRDefault="009D0537" w:rsidP="005F7709">
      <w:r>
        <w:t>T</w:t>
      </w:r>
      <w:r>
        <w:t>he raw SCATS structure includes date, site, detector, region, record counts, 24-hour volume and 96 quarter-hour values. Negative traffic values were detected in the raw interval fields. Since true traffic volume cannot be negative, these were treated as se</w:t>
      </w:r>
      <w:r>
        <w:t>nsor or coded data-quality values rather than valid observations. The pipeline therefore validates interval values before aggregation and avoids silently treating abnormal negative codes as real traffic.</w:t>
      </w:r>
    </w:p>
    <w:p w:rsidR="00785E3E" w:rsidRDefault="009D0537" w:rsidP="005F7709">
      <w:pPr>
        <w:pStyle w:val="SubHeading"/>
        <w:spacing w:after="40"/>
      </w:pPr>
      <w:r>
        <w:rPr>
          <w:b w:val="0"/>
        </w:rPr>
        <w:t>9.4 Hourly aggregation</w:t>
      </w:r>
    </w:p>
    <w:p w:rsidR="00785E3E" w:rsidRDefault="009D0537" w:rsidP="005F7709">
      <w:r>
        <w:t>The 96 quarter-hour columns w</w:t>
      </w:r>
      <w:r>
        <w:t>ere mapped into 24 hourly periods by combining each consecutive group of four 15-minute values. Detector-level results were then aggregated to the SCATS site level for each date and hour. The useful grain is therefore site + date + hour, not detector + qua</w:t>
      </w:r>
      <w:r>
        <w:t>rter hour. Time attributes such as Hour, Day_of_Week, Day_Type, Year, Month and Day were added for serving and downstream analysis. Active_Detectors was retained as a useful quality and coverage field.</w:t>
      </w:r>
    </w:p>
    <w:p w:rsidR="00785E3E" w:rsidRDefault="009D0537" w:rsidP="005F7709">
      <w:pPr>
        <w:pStyle w:val="SubHeading"/>
        <w:spacing w:after="40"/>
      </w:pPr>
      <w:r>
        <w:rPr>
          <w:b w:val="0"/>
        </w:rPr>
        <w:t>9.5 Validation and duplicate consolidation</w:t>
      </w:r>
    </w:p>
    <w:p w:rsidR="00785E3E" w:rsidRDefault="009D0537" w:rsidP="005F7709">
      <w:r>
        <w:t xml:space="preserve">The hourly </w:t>
      </w:r>
      <w:r>
        <w:t>workflow produced approximately 8.55 million site-hour records before final duplicate consolidation. Validation found 240 rows involved in duplicate site-hour combinations. These were consolidated at the intended grain rather than being dropped arbitrarily</w:t>
      </w:r>
      <w:r>
        <w:t>. Region labels also required standardisation because historical naming and formatting were not fully consistent across years.</w:t>
      </w:r>
    </w:p>
    <w:p w:rsidR="00785E3E" w:rsidRDefault="009D0537" w:rsidP="005F7709">
      <w:pPr>
        <w:pStyle w:val="SubHeading"/>
        <w:spacing w:after="40"/>
      </w:pPr>
      <w:r>
        <w:rPr>
          <w:b w:val="0"/>
        </w:rPr>
        <w:t>9.6 Final serving export</w:t>
      </w:r>
    </w:p>
    <w:p w:rsidR="00785E3E" w:rsidRDefault="009D0537" w:rsidP="005F7709">
      <w:r>
        <w:t>The final hourly sample was exported to Parquet. The initial pyarrow export failed with an ArrowKeyError</w:t>
      </w:r>
      <w:r>
        <w:t xml:space="preserve"> related to arrow.py_extension_type, indicating an environment/package compatibility problem rather than a data-design problem. The export was successfully completed with fastparquet, and a read-back test confirmed the file was usable. The resulting file w</w:t>
      </w:r>
      <w:r>
        <w:t>as approximately 82.35 MB, which is far smaller and more practical for analysis than the raw multi-gigabyte archive.</w:t>
      </w:r>
    </w:p>
    <w:p w:rsidR="00785E3E" w:rsidRDefault="009D0537" w:rsidP="005F7709">
      <w:r>
        <w:rPr>
          <w:b/>
          <w:sz w:val="21"/>
        </w:rPr>
        <w:t>Saved file: C:\Users\LENOVO\Desktop\Project Urban\Data\Raw\Processed\SCATS\scats_hourly_traffic_sample_2018_2024.parquet</w:t>
      </w:r>
    </w:p>
    <w:p w:rsidR="00785E3E" w:rsidRDefault="009D0537" w:rsidP="005F7709">
      <w:r>
        <w:rPr>
          <w:i/>
          <w:sz w:val="22"/>
        </w:rPr>
        <w:t>Scope note: this o</w:t>
      </w:r>
      <w:r>
        <w:rPr>
          <w:i/>
          <w:sz w:val="22"/>
        </w:rPr>
        <w:t>utput is a representative multi-year prototype serving dataset based on the sampling strategy. It validates the pipeline design but is not yet a complete census of every SCATS day from 2018 to 2024.</w:t>
      </w:r>
    </w:p>
    <w:p w:rsidR="00785E3E" w:rsidRDefault="009D0537" w:rsidP="005F7709">
      <w:r>
        <w:br w:type="page"/>
      </w:r>
    </w:p>
    <w:p w:rsidR="00785E3E" w:rsidRDefault="009D0537" w:rsidP="005F7709">
      <w:pPr>
        <w:pStyle w:val="SectionHeading"/>
      </w:pPr>
      <w:r>
        <w:rPr>
          <w:b w:val="0"/>
        </w:rPr>
        <w:lastRenderedPageBreak/>
        <w:t>10. Cross-Dataset Findings and Integration Readiness</w:t>
      </w:r>
    </w:p>
    <w:p w:rsidR="00785E3E" w:rsidRDefault="009D0537" w:rsidP="005F7709">
      <w:r>
        <w:t>Co</w:t>
      </w:r>
      <w:r>
        <w:t>mpleting the EDA separately for each source makes integration safer because the project now understands the valid grain and limitations of each dataset. The PO files supply intervention IDs, street segments, dates, treatment/control labels and geometry. Pa</w:t>
      </w:r>
      <w:r>
        <w:t>rking Sensor supplies current bay and zone context. Transport Activity Count and TIRTL supply independent traffic or movement observations. SCATS supplies the strongest multi-year traffic source and already has an hourly serving prototype.</w:t>
      </w:r>
    </w:p>
    <w:tbl>
      <w:tblPr>
        <w:tblStyle w:val="TableGrid"/>
        <w:tblW w:w="0" w:type="auto"/>
        <w:jc w:val="center"/>
        <w:tblLook w:val="04A0" w:firstRow="1" w:lastRow="0" w:firstColumn="1" w:lastColumn="0" w:noHBand="0" w:noVBand="1"/>
      </w:tblPr>
      <w:tblGrid>
        <w:gridCol w:w="3389"/>
        <w:gridCol w:w="3389"/>
        <w:gridCol w:w="3389"/>
      </w:tblGrid>
      <w:tr w:rsidR="00785E3E">
        <w:trPr>
          <w:tblHeader/>
          <w:jc w:val="center"/>
        </w:trPr>
        <w:tc>
          <w:tcPr>
            <w:tcW w:w="3389" w:type="dxa"/>
            <w:shd w:val="clear" w:color="auto" w:fill="D9EAF7"/>
            <w:tcMar>
              <w:top w:w="40" w:type="dxa"/>
              <w:left w:w="60" w:type="dxa"/>
              <w:bottom w:w="40" w:type="dxa"/>
              <w:right w:w="60" w:type="dxa"/>
            </w:tcMar>
            <w:vAlign w:val="center"/>
          </w:tcPr>
          <w:p w:rsidR="00785E3E" w:rsidRDefault="009D0537" w:rsidP="005F7709">
            <w:pPr>
              <w:spacing w:after="0"/>
            </w:pPr>
            <w:r>
              <w:rPr>
                <w:b/>
                <w:sz w:val="18"/>
              </w:rPr>
              <w:t>Source</w:t>
            </w:r>
          </w:p>
        </w:tc>
        <w:tc>
          <w:tcPr>
            <w:tcW w:w="3389" w:type="dxa"/>
            <w:shd w:val="clear" w:color="auto" w:fill="D9EAF7"/>
            <w:tcMar>
              <w:top w:w="40" w:type="dxa"/>
              <w:left w:w="60" w:type="dxa"/>
              <w:bottom w:w="40" w:type="dxa"/>
              <w:right w:w="60" w:type="dxa"/>
            </w:tcMar>
            <w:vAlign w:val="center"/>
          </w:tcPr>
          <w:p w:rsidR="00785E3E" w:rsidRDefault="009D0537" w:rsidP="005F7709">
            <w:pPr>
              <w:spacing w:after="0"/>
            </w:pPr>
            <w:r>
              <w:rPr>
                <w:b/>
                <w:sz w:val="18"/>
              </w:rPr>
              <w:t>Recommended integration role</w:t>
            </w:r>
          </w:p>
        </w:tc>
        <w:tc>
          <w:tcPr>
            <w:tcW w:w="3389" w:type="dxa"/>
            <w:shd w:val="clear" w:color="auto" w:fill="D9EAF7"/>
            <w:tcMar>
              <w:top w:w="40" w:type="dxa"/>
              <w:left w:w="60" w:type="dxa"/>
              <w:bottom w:w="40" w:type="dxa"/>
              <w:right w:w="60" w:type="dxa"/>
            </w:tcMar>
            <w:vAlign w:val="center"/>
          </w:tcPr>
          <w:p w:rsidR="00785E3E" w:rsidRDefault="009D0537" w:rsidP="005F7709">
            <w:pPr>
              <w:spacing w:after="0"/>
            </w:pPr>
            <w:r>
              <w:rPr>
                <w:b/>
                <w:sz w:val="18"/>
              </w:rPr>
              <w:t>Target grain</w:t>
            </w:r>
          </w:p>
        </w:tc>
      </w:tr>
      <w:tr w:rsidR="00785E3E">
        <w:trPr>
          <w:jc w:val="center"/>
        </w:trPr>
        <w:tc>
          <w:tcPr>
            <w:tcW w:w="3389" w:type="dxa"/>
            <w:tcMar>
              <w:top w:w="40" w:type="dxa"/>
              <w:left w:w="60" w:type="dxa"/>
              <w:bottom w:w="40" w:type="dxa"/>
              <w:right w:w="60" w:type="dxa"/>
            </w:tcMar>
            <w:vAlign w:val="center"/>
          </w:tcPr>
          <w:p w:rsidR="00785E3E" w:rsidRDefault="009D0537" w:rsidP="005F7709">
            <w:pPr>
              <w:spacing w:after="0"/>
            </w:pPr>
            <w:r>
              <w:rPr>
                <w:sz w:val="18"/>
              </w:rPr>
              <w:t>PO files</w:t>
            </w:r>
          </w:p>
        </w:tc>
        <w:tc>
          <w:tcPr>
            <w:tcW w:w="3389" w:type="dxa"/>
            <w:tcMar>
              <w:top w:w="40" w:type="dxa"/>
              <w:left w:w="60" w:type="dxa"/>
              <w:bottom w:w="40" w:type="dxa"/>
              <w:right w:w="60" w:type="dxa"/>
            </w:tcMar>
            <w:vAlign w:val="center"/>
          </w:tcPr>
          <w:p w:rsidR="00785E3E" w:rsidRDefault="009D0537" w:rsidP="005F7709">
            <w:pPr>
              <w:spacing w:after="0"/>
            </w:pPr>
            <w:r>
              <w:rPr>
                <w:sz w:val="18"/>
              </w:rPr>
              <w:t>Intervention reference and spatial backbone</w:t>
            </w:r>
          </w:p>
        </w:tc>
        <w:tc>
          <w:tcPr>
            <w:tcW w:w="3389" w:type="dxa"/>
            <w:tcMar>
              <w:top w:w="40" w:type="dxa"/>
              <w:left w:w="60" w:type="dxa"/>
              <w:bottom w:w="40" w:type="dxa"/>
              <w:right w:w="60" w:type="dxa"/>
            </w:tcMar>
            <w:vAlign w:val="center"/>
          </w:tcPr>
          <w:p w:rsidR="00785E3E" w:rsidRDefault="009D0537" w:rsidP="005F7709">
            <w:pPr>
              <w:spacing w:after="0"/>
            </w:pPr>
            <w:r>
              <w:rPr>
                <w:sz w:val="18"/>
              </w:rPr>
              <w:t>Street segment / intervention / period</w:t>
            </w:r>
          </w:p>
        </w:tc>
      </w:tr>
      <w:tr w:rsidR="00785E3E">
        <w:trPr>
          <w:jc w:val="center"/>
        </w:trPr>
        <w:tc>
          <w:tcPr>
            <w:tcW w:w="3389" w:type="dxa"/>
            <w:tcMar>
              <w:top w:w="40" w:type="dxa"/>
              <w:left w:w="60" w:type="dxa"/>
              <w:bottom w:w="40" w:type="dxa"/>
              <w:right w:w="60" w:type="dxa"/>
            </w:tcMar>
            <w:vAlign w:val="center"/>
          </w:tcPr>
          <w:p w:rsidR="00785E3E" w:rsidRDefault="009D0537" w:rsidP="005F7709">
            <w:pPr>
              <w:spacing w:after="0"/>
            </w:pPr>
            <w:r>
              <w:rPr>
                <w:sz w:val="18"/>
              </w:rPr>
              <w:t>Parking Sensor</w:t>
            </w:r>
          </w:p>
        </w:tc>
        <w:tc>
          <w:tcPr>
            <w:tcW w:w="3389" w:type="dxa"/>
            <w:tcMar>
              <w:top w:w="40" w:type="dxa"/>
              <w:left w:w="60" w:type="dxa"/>
              <w:bottom w:w="40" w:type="dxa"/>
              <w:right w:w="60" w:type="dxa"/>
            </w:tcMar>
            <w:vAlign w:val="center"/>
          </w:tcPr>
          <w:p w:rsidR="00785E3E" w:rsidRDefault="009D0537" w:rsidP="005F7709">
            <w:pPr>
              <w:spacing w:after="0"/>
            </w:pPr>
            <w:r>
              <w:rPr>
                <w:sz w:val="18"/>
              </w:rPr>
              <w:t>Current parking-pressure context</w:t>
            </w:r>
          </w:p>
        </w:tc>
        <w:tc>
          <w:tcPr>
            <w:tcW w:w="3389" w:type="dxa"/>
            <w:tcMar>
              <w:top w:w="40" w:type="dxa"/>
              <w:left w:w="60" w:type="dxa"/>
              <w:bottom w:w="40" w:type="dxa"/>
              <w:right w:w="60" w:type="dxa"/>
            </w:tcMar>
            <w:vAlign w:val="center"/>
          </w:tcPr>
          <w:p w:rsidR="00785E3E" w:rsidRDefault="009D0537" w:rsidP="005F7709">
            <w:pPr>
              <w:spacing w:after="0"/>
            </w:pPr>
            <w:r>
              <w:rPr>
                <w:sz w:val="18"/>
              </w:rPr>
              <w:t>Parking zone or bay</w:t>
            </w:r>
          </w:p>
        </w:tc>
      </w:tr>
      <w:tr w:rsidR="00785E3E">
        <w:trPr>
          <w:jc w:val="center"/>
        </w:trPr>
        <w:tc>
          <w:tcPr>
            <w:tcW w:w="3389" w:type="dxa"/>
            <w:tcMar>
              <w:top w:w="40" w:type="dxa"/>
              <w:left w:w="60" w:type="dxa"/>
              <w:bottom w:w="40" w:type="dxa"/>
              <w:right w:w="60" w:type="dxa"/>
            </w:tcMar>
            <w:vAlign w:val="center"/>
          </w:tcPr>
          <w:p w:rsidR="00785E3E" w:rsidRDefault="009D0537" w:rsidP="005F7709">
            <w:pPr>
              <w:spacing w:after="0"/>
            </w:pPr>
            <w:r>
              <w:rPr>
                <w:sz w:val="18"/>
              </w:rPr>
              <w:t>Transport Activity Count</w:t>
            </w:r>
          </w:p>
        </w:tc>
        <w:tc>
          <w:tcPr>
            <w:tcW w:w="3389" w:type="dxa"/>
            <w:tcMar>
              <w:top w:w="40" w:type="dxa"/>
              <w:left w:w="60" w:type="dxa"/>
              <w:bottom w:w="40" w:type="dxa"/>
              <w:right w:w="60" w:type="dxa"/>
            </w:tcMar>
            <w:vAlign w:val="center"/>
          </w:tcPr>
          <w:p w:rsidR="00785E3E" w:rsidRDefault="009D0537" w:rsidP="005F7709">
            <w:pPr>
              <w:spacing w:after="0"/>
            </w:pPr>
            <w:r>
              <w:rPr>
                <w:sz w:val="18"/>
              </w:rPr>
              <w:t xml:space="preserve">Multimodal movement </w:t>
            </w:r>
            <w:r>
              <w:rPr>
                <w:sz w:val="18"/>
              </w:rPr>
              <w:t>comparison</w:t>
            </w:r>
          </w:p>
        </w:tc>
        <w:tc>
          <w:tcPr>
            <w:tcW w:w="3389" w:type="dxa"/>
            <w:tcMar>
              <w:top w:w="40" w:type="dxa"/>
              <w:left w:w="60" w:type="dxa"/>
              <w:bottom w:w="40" w:type="dxa"/>
              <w:right w:w="60" w:type="dxa"/>
            </w:tcMar>
            <w:vAlign w:val="center"/>
          </w:tcPr>
          <w:p w:rsidR="00785E3E" w:rsidRDefault="009D0537" w:rsidP="005F7709">
            <w:pPr>
              <w:spacing w:after="0"/>
            </w:pPr>
            <w:r>
              <w:rPr>
                <w:sz w:val="18"/>
              </w:rPr>
              <w:t>Location + hour</w:t>
            </w:r>
          </w:p>
        </w:tc>
      </w:tr>
      <w:tr w:rsidR="00785E3E">
        <w:trPr>
          <w:jc w:val="center"/>
        </w:trPr>
        <w:tc>
          <w:tcPr>
            <w:tcW w:w="3389" w:type="dxa"/>
            <w:tcMar>
              <w:top w:w="40" w:type="dxa"/>
              <w:left w:w="60" w:type="dxa"/>
              <w:bottom w:w="40" w:type="dxa"/>
              <w:right w:w="60" w:type="dxa"/>
            </w:tcMar>
            <w:vAlign w:val="center"/>
          </w:tcPr>
          <w:p w:rsidR="00785E3E" w:rsidRDefault="009D0537" w:rsidP="005F7709">
            <w:pPr>
              <w:spacing w:after="0"/>
            </w:pPr>
            <w:r>
              <w:rPr>
                <w:sz w:val="18"/>
              </w:rPr>
              <w:t>TIRTL</w:t>
            </w:r>
          </w:p>
        </w:tc>
        <w:tc>
          <w:tcPr>
            <w:tcW w:w="3389" w:type="dxa"/>
            <w:tcMar>
              <w:top w:w="40" w:type="dxa"/>
              <w:left w:w="60" w:type="dxa"/>
              <w:bottom w:w="40" w:type="dxa"/>
              <w:right w:w="60" w:type="dxa"/>
            </w:tcMar>
            <w:vAlign w:val="center"/>
          </w:tcPr>
          <w:p w:rsidR="00785E3E" w:rsidRDefault="009D0537" w:rsidP="005F7709">
            <w:pPr>
              <w:spacing w:after="0"/>
            </w:pPr>
            <w:r>
              <w:rPr>
                <w:sz w:val="18"/>
              </w:rPr>
              <w:t>Detailed classified traffic comparison</w:t>
            </w:r>
          </w:p>
        </w:tc>
        <w:tc>
          <w:tcPr>
            <w:tcW w:w="3389" w:type="dxa"/>
            <w:tcMar>
              <w:top w:w="40" w:type="dxa"/>
              <w:left w:w="60" w:type="dxa"/>
              <w:bottom w:w="40" w:type="dxa"/>
              <w:right w:w="60" w:type="dxa"/>
            </w:tcMar>
            <w:vAlign w:val="center"/>
          </w:tcPr>
          <w:p w:rsidR="00785E3E" w:rsidRDefault="009D0537" w:rsidP="005F7709">
            <w:pPr>
              <w:spacing w:after="0"/>
            </w:pPr>
            <w:r>
              <w:rPr>
                <w:sz w:val="18"/>
              </w:rPr>
              <w:t>Site + hour</w:t>
            </w:r>
          </w:p>
        </w:tc>
      </w:tr>
      <w:tr w:rsidR="00785E3E">
        <w:trPr>
          <w:jc w:val="center"/>
        </w:trPr>
        <w:tc>
          <w:tcPr>
            <w:tcW w:w="3389" w:type="dxa"/>
            <w:tcMar>
              <w:top w:w="40" w:type="dxa"/>
              <w:left w:w="60" w:type="dxa"/>
              <w:bottom w:w="40" w:type="dxa"/>
              <w:right w:w="60" w:type="dxa"/>
            </w:tcMar>
            <w:vAlign w:val="center"/>
          </w:tcPr>
          <w:p w:rsidR="00785E3E" w:rsidRDefault="009D0537" w:rsidP="005F7709">
            <w:pPr>
              <w:spacing w:after="0"/>
            </w:pPr>
            <w:r>
              <w:rPr>
                <w:sz w:val="18"/>
              </w:rPr>
              <w:t>SCATS</w:t>
            </w:r>
          </w:p>
        </w:tc>
        <w:tc>
          <w:tcPr>
            <w:tcW w:w="3389" w:type="dxa"/>
            <w:tcMar>
              <w:top w:w="40" w:type="dxa"/>
              <w:left w:w="60" w:type="dxa"/>
              <w:bottom w:w="40" w:type="dxa"/>
              <w:right w:w="60" w:type="dxa"/>
            </w:tcMar>
            <w:vAlign w:val="center"/>
          </w:tcPr>
          <w:p w:rsidR="00785E3E" w:rsidRDefault="009D0537" w:rsidP="005F7709">
            <w:pPr>
              <w:spacing w:after="0"/>
            </w:pPr>
            <w:r>
              <w:rPr>
                <w:sz w:val="18"/>
              </w:rPr>
              <w:t>Primary multi-year traffic serving source</w:t>
            </w:r>
          </w:p>
        </w:tc>
        <w:tc>
          <w:tcPr>
            <w:tcW w:w="3389" w:type="dxa"/>
            <w:tcMar>
              <w:top w:w="40" w:type="dxa"/>
              <w:left w:w="60" w:type="dxa"/>
              <w:bottom w:w="40" w:type="dxa"/>
              <w:right w:w="60" w:type="dxa"/>
            </w:tcMar>
            <w:vAlign w:val="center"/>
          </w:tcPr>
          <w:p w:rsidR="00785E3E" w:rsidRDefault="009D0537" w:rsidP="005F7709">
            <w:pPr>
              <w:spacing w:after="0"/>
            </w:pPr>
            <w:r>
              <w:rPr>
                <w:sz w:val="18"/>
              </w:rPr>
              <w:t>SCATS site + date + hour</w:t>
            </w:r>
          </w:p>
        </w:tc>
      </w:tr>
    </w:tbl>
    <w:p w:rsidR="00785E3E" w:rsidRDefault="009D0537" w:rsidP="005F7709">
      <w:pPr>
        <w:pStyle w:val="SubHeading"/>
        <w:spacing w:after="40"/>
      </w:pPr>
      <w:r>
        <w:rPr>
          <w:b w:val="0"/>
        </w:rPr>
        <w:t>10.1 Integration method</w:t>
      </w:r>
    </w:p>
    <w:p w:rsidR="00785E3E" w:rsidRDefault="009D0537" w:rsidP="005F7709">
      <w:r>
        <w:t xml:space="preserve">There is no universal identifier connecting PO streets, parking bays, </w:t>
      </w:r>
      <w:r>
        <w:t>SCATS sites, TIRTL sites and Transport Activity Count locations. Integration must therefore use a documented spatial crosswalk. The recommended method is to place every compatible layer in a common projected CRS, preferably EPSG:7899 for Melbourne distance</w:t>
      </w:r>
      <w:r>
        <w:t xml:space="preserve"> analysis, and then associate monitoring sites to intervention street segments using a clearly defined distance, nearest-road or network rule. Every match should retain both source identifiers and the matching distance so that analysts can audit the relati</w:t>
      </w:r>
      <w:r>
        <w:t>onship later.</w:t>
      </w:r>
    </w:p>
    <w:p w:rsidR="00785E3E" w:rsidRDefault="009D0537" w:rsidP="005F7709">
      <w:pPr>
        <w:pStyle w:val="SectionHeading"/>
      </w:pPr>
      <w:r>
        <w:rPr>
          <w:b w:val="0"/>
        </w:rPr>
        <w:t>11. Technical Blockers and How They Were Resolved</w:t>
      </w:r>
    </w:p>
    <w:tbl>
      <w:tblPr>
        <w:tblStyle w:val="TableGrid"/>
        <w:tblW w:w="0" w:type="auto"/>
        <w:jc w:val="center"/>
        <w:tblLook w:val="04A0" w:firstRow="1" w:lastRow="0" w:firstColumn="1" w:lastColumn="0" w:noHBand="0" w:noVBand="1"/>
      </w:tblPr>
      <w:tblGrid>
        <w:gridCol w:w="5083"/>
        <w:gridCol w:w="5083"/>
      </w:tblGrid>
      <w:tr w:rsidR="00785E3E">
        <w:trPr>
          <w:tblHeader/>
          <w:jc w:val="center"/>
        </w:trPr>
        <w:tc>
          <w:tcPr>
            <w:tcW w:w="5083" w:type="dxa"/>
            <w:shd w:val="clear" w:color="auto" w:fill="D9EAF7"/>
            <w:tcMar>
              <w:top w:w="40" w:type="dxa"/>
              <w:left w:w="60" w:type="dxa"/>
              <w:bottom w:w="40" w:type="dxa"/>
              <w:right w:w="60" w:type="dxa"/>
            </w:tcMar>
            <w:vAlign w:val="center"/>
          </w:tcPr>
          <w:p w:rsidR="00785E3E" w:rsidRDefault="009D0537" w:rsidP="005F7709">
            <w:pPr>
              <w:spacing w:after="0"/>
            </w:pPr>
            <w:r>
              <w:rPr>
                <w:b/>
                <w:sz w:val="18"/>
              </w:rPr>
              <w:t>Blocker</w:t>
            </w:r>
          </w:p>
        </w:tc>
        <w:tc>
          <w:tcPr>
            <w:tcW w:w="5083" w:type="dxa"/>
            <w:shd w:val="clear" w:color="auto" w:fill="D9EAF7"/>
            <w:tcMar>
              <w:top w:w="40" w:type="dxa"/>
              <w:left w:w="60" w:type="dxa"/>
              <w:bottom w:w="40" w:type="dxa"/>
              <w:right w:w="60" w:type="dxa"/>
            </w:tcMar>
            <w:vAlign w:val="center"/>
          </w:tcPr>
          <w:p w:rsidR="00785E3E" w:rsidRDefault="009D0537" w:rsidP="005F7709">
            <w:pPr>
              <w:spacing w:after="0"/>
            </w:pPr>
            <w:r>
              <w:rPr>
                <w:b/>
                <w:sz w:val="18"/>
              </w:rPr>
              <w:t>Resolution</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8"/>
              </w:rPr>
              <w:t>PO text file failed under default UTF-8 assumptions</w:t>
            </w:r>
          </w:p>
        </w:tc>
        <w:tc>
          <w:tcPr>
            <w:tcW w:w="5083" w:type="dxa"/>
            <w:tcMar>
              <w:top w:w="40" w:type="dxa"/>
              <w:left w:w="60" w:type="dxa"/>
              <w:bottom w:w="40" w:type="dxa"/>
              <w:right w:w="60" w:type="dxa"/>
            </w:tcMar>
            <w:vAlign w:val="center"/>
          </w:tcPr>
          <w:p w:rsidR="00785E3E" w:rsidRDefault="009D0537" w:rsidP="005F7709">
            <w:pPr>
              <w:spacing w:after="0"/>
            </w:pPr>
            <w:r>
              <w:rPr>
                <w:sz w:val="18"/>
              </w:rPr>
              <w:t>Read using CP1252 and keep this encoding explicit.</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8"/>
              </w:rPr>
              <w:t>Different spatial CRS between sources</w:t>
            </w:r>
          </w:p>
        </w:tc>
        <w:tc>
          <w:tcPr>
            <w:tcW w:w="5083" w:type="dxa"/>
            <w:tcMar>
              <w:top w:w="40" w:type="dxa"/>
              <w:left w:w="60" w:type="dxa"/>
              <w:bottom w:w="40" w:type="dxa"/>
              <w:right w:w="60" w:type="dxa"/>
            </w:tcMar>
            <w:vAlign w:val="center"/>
          </w:tcPr>
          <w:p w:rsidR="00785E3E" w:rsidRDefault="009D0537" w:rsidP="005F7709">
            <w:pPr>
              <w:spacing w:after="0"/>
            </w:pPr>
            <w:r>
              <w:rPr>
                <w:sz w:val="18"/>
              </w:rPr>
              <w:t xml:space="preserve">Inspect CRS metadata and </w:t>
            </w:r>
            <w:r>
              <w:rPr>
                <w:sz w:val="18"/>
              </w:rPr>
              <w:t>create projected EPSG:7899 working copies.</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8"/>
              </w:rPr>
              <w:t>Very large TIRTL and SCATS files</w:t>
            </w:r>
          </w:p>
        </w:tc>
        <w:tc>
          <w:tcPr>
            <w:tcW w:w="5083" w:type="dxa"/>
            <w:tcMar>
              <w:top w:w="40" w:type="dxa"/>
              <w:left w:w="60" w:type="dxa"/>
              <w:bottom w:w="40" w:type="dxa"/>
              <w:right w:w="60" w:type="dxa"/>
            </w:tcMar>
            <w:vAlign w:val="center"/>
          </w:tcPr>
          <w:p w:rsidR="00785E3E" w:rsidRDefault="009D0537" w:rsidP="005F7709">
            <w:pPr>
              <w:spacing w:after="0"/>
            </w:pPr>
            <w:r>
              <w:rPr>
                <w:sz w:val="18"/>
              </w:rPr>
              <w:t>Use chunked, file-by-file or representative-sample processing.</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8"/>
              </w:rPr>
              <w:t>SCATS negative interval values</w:t>
            </w:r>
          </w:p>
        </w:tc>
        <w:tc>
          <w:tcPr>
            <w:tcW w:w="5083" w:type="dxa"/>
            <w:tcMar>
              <w:top w:w="40" w:type="dxa"/>
              <w:left w:w="60" w:type="dxa"/>
              <w:bottom w:w="40" w:type="dxa"/>
              <w:right w:w="60" w:type="dxa"/>
            </w:tcMar>
            <w:vAlign w:val="center"/>
          </w:tcPr>
          <w:p w:rsidR="00785E3E" w:rsidRDefault="009D0537" w:rsidP="005F7709">
            <w:pPr>
              <w:spacing w:after="0"/>
            </w:pPr>
            <w:r>
              <w:rPr>
                <w:sz w:val="18"/>
              </w:rPr>
              <w:t>Validate and clean abnormal values before hourly aggregation.</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8"/>
              </w:rPr>
              <w:t xml:space="preserve">SCATS dataframe lost </w:t>
            </w:r>
            <w:r>
              <w:rPr>
                <w:sz w:val="18"/>
              </w:rPr>
              <w:t>after notebook state change</w:t>
            </w:r>
          </w:p>
        </w:tc>
        <w:tc>
          <w:tcPr>
            <w:tcW w:w="5083" w:type="dxa"/>
            <w:tcMar>
              <w:top w:w="40" w:type="dxa"/>
              <w:left w:w="60" w:type="dxa"/>
              <w:bottom w:w="40" w:type="dxa"/>
              <w:right w:w="60" w:type="dxa"/>
            </w:tcMar>
            <w:vAlign w:val="center"/>
          </w:tcPr>
          <w:p w:rsidR="00785E3E" w:rsidRDefault="009D0537" w:rsidP="005F7709">
            <w:pPr>
              <w:spacing w:after="0"/>
            </w:pPr>
            <w:r>
              <w:rPr>
                <w:sz w:val="18"/>
              </w:rPr>
              <w:t>Rebuild required objects from saved source-file metadata rather than assuming notebook memory.</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8"/>
              </w:rPr>
              <w:t>SCATS duplicate site-hour records</w:t>
            </w:r>
          </w:p>
        </w:tc>
        <w:tc>
          <w:tcPr>
            <w:tcW w:w="5083" w:type="dxa"/>
            <w:tcMar>
              <w:top w:w="40" w:type="dxa"/>
              <w:left w:w="60" w:type="dxa"/>
              <w:bottom w:w="40" w:type="dxa"/>
              <w:right w:w="60" w:type="dxa"/>
            </w:tcMar>
            <w:vAlign w:val="center"/>
          </w:tcPr>
          <w:p w:rsidR="00785E3E" w:rsidRDefault="009D0537" w:rsidP="005F7709">
            <w:pPr>
              <w:spacing w:after="0"/>
            </w:pPr>
            <w:r>
              <w:rPr>
                <w:sz w:val="18"/>
              </w:rPr>
              <w:t>Consolidate at the intended site + date + hour grain.</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8"/>
              </w:rPr>
              <w:t>pyarrow Parquet export error</w:t>
            </w:r>
          </w:p>
        </w:tc>
        <w:tc>
          <w:tcPr>
            <w:tcW w:w="5083" w:type="dxa"/>
            <w:tcMar>
              <w:top w:w="40" w:type="dxa"/>
              <w:left w:w="60" w:type="dxa"/>
              <w:bottom w:w="40" w:type="dxa"/>
              <w:right w:w="60" w:type="dxa"/>
            </w:tcMar>
            <w:vAlign w:val="center"/>
          </w:tcPr>
          <w:p w:rsidR="00785E3E" w:rsidRDefault="009D0537" w:rsidP="005F7709">
            <w:pPr>
              <w:spacing w:after="0"/>
            </w:pPr>
            <w:r>
              <w:rPr>
                <w:sz w:val="18"/>
              </w:rPr>
              <w:t>Use fastparque</w:t>
            </w:r>
            <w:r>
              <w:rPr>
                <w:sz w:val="18"/>
              </w:rPr>
              <w:t>t and perform a read-back validation test.</w:t>
            </w:r>
          </w:p>
        </w:tc>
      </w:tr>
    </w:tbl>
    <w:p w:rsidR="00785E3E" w:rsidRDefault="009D0537" w:rsidP="005F7709">
      <w:pPr>
        <w:pStyle w:val="SubHeading"/>
        <w:spacing w:after="40"/>
      </w:pPr>
      <w:r>
        <w:rPr>
          <w:b w:val="0"/>
        </w:rPr>
        <w:t>11.1 Why these blockers matter for future teams</w:t>
      </w:r>
    </w:p>
    <w:p w:rsidR="00785E3E" w:rsidRDefault="009D0537" w:rsidP="005F7709">
      <w:r>
        <w:t>Most blockers were not conceptual failures. They were practical data-engineering issues involving file encoding, package compatibility, memory limits, storage struc</w:t>
      </w:r>
      <w:r>
        <w:t>ture, notebook state and spatial metadata. Recording the solution is important because future teams should be able to restart the pipeline from disk without repeating the same investigation. The strongest handover principle is that every transformation sho</w:t>
      </w:r>
      <w:r>
        <w:t>uld be reproducible from raw input plus code, not dependent on a DataFrame that only exists in a live notebook session.</w:t>
      </w:r>
    </w:p>
    <w:p w:rsidR="00785E3E" w:rsidRDefault="009D0537" w:rsidP="005F7709">
      <w:r>
        <w:br w:type="page"/>
      </w:r>
    </w:p>
    <w:p w:rsidR="00785E3E" w:rsidRDefault="009D0537" w:rsidP="005F7709">
      <w:pPr>
        <w:pStyle w:val="SectionHeading"/>
      </w:pPr>
      <w:r>
        <w:rPr>
          <w:b w:val="0"/>
        </w:rPr>
        <w:lastRenderedPageBreak/>
        <w:t>12. Limitations and Data Risks</w:t>
      </w:r>
    </w:p>
    <w:p w:rsidR="00785E3E" w:rsidRDefault="009D0537" w:rsidP="005F7709">
      <w:pPr>
        <w:pStyle w:val="SubHeading"/>
        <w:spacing w:after="40"/>
      </w:pPr>
      <w:r>
        <w:rPr>
          <w:b w:val="0"/>
        </w:rPr>
        <w:t>12.1 Parking Sensor cannot provide historical hourly occupancy</w:t>
      </w:r>
    </w:p>
    <w:p w:rsidR="00785E3E" w:rsidRDefault="009D0537" w:rsidP="005F7709">
      <w:r>
        <w:t xml:space="preserve">This is the largest limitation against </w:t>
      </w:r>
      <w:r>
        <w:t xml:space="preserve">the original user story. The available source stores a latest-known status per bay rather than a historical event stream. It can support current parking pressure and spatial hotspot analysis, but not historical hourly occupancy. A historical parking event </w:t>
      </w:r>
      <w:r>
        <w:t>dataset, transaction feed or archived sensor stream is required before hourly occupancy can be modelled reliably.</w:t>
      </w:r>
    </w:p>
    <w:p w:rsidR="00785E3E" w:rsidRDefault="009D0537" w:rsidP="005F7709">
      <w:pPr>
        <w:pStyle w:val="SubHeading"/>
        <w:spacing w:after="40"/>
      </w:pPr>
      <w:r>
        <w:rPr>
          <w:b w:val="0"/>
        </w:rPr>
        <w:t>12.2 SCATS is currently a prototype sample</w:t>
      </w:r>
    </w:p>
    <w:p w:rsidR="00785E3E" w:rsidRDefault="009D0537" w:rsidP="005F7709">
      <w:r>
        <w:t xml:space="preserve">The 2018 to 2024 hourly Parquet file validates the transformation and serving design using </w:t>
      </w:r>
      <w:r>
        <w:t>representative daily files. It should not be presented as complete archive coverage. A production pipeline must iterate through every raw daily source, apply the same cleaning and hourly rules, and write partitioned outputs by year or month.</w:t>
      </w:r>
    </w:p>
    <w:p w:rsidR="00785E3E" w:rsidRDefault="009D0537" w:rsidP="005F7709">
      <w:pPr>
        <w:pStyle w:val="SubHeading"/>
        <w:spacing w:after="40"/>
      </w:pPr>
      <w:r>
        <w:rPr>
          <w:b w:val="0"/>
        </w:rPr>
        <w:t>12.3 TIRTL and</w:t>
      </w:r>
      <w:r>
        <w:rPr>
          <w:b w:val="0"/>
        </w:rPr>
        <w:t xml:space="preserve"> Transport Activity Count have coverage constraints</w:t>
      </w:r>
    </w:p>
    <w:p w:rsidR="00785E3E" w:rsidRDefault="009D0537" w:rsidP="005F7709">
      <w:r>
        <w:t>The available TIRTL collection is temporally concentrated in 2026, which limits pre-intervention comparisons for older projects. Transport Activity Count has strong multimodal value, but monitored locatio</w:t>
      </w:r>
      <w:r>
        <w:t>ns increase significantly across years. Longitudinal totals therefore need stable-site comparison or coverage normalisation.</w:t>
      </w:r>
    </w:p>
    <w:p w:rsidR="00785E3E" w:rsidRDefault="009D0537" w:rsidP="005F7709">
      <w:pPr>
        <w:pStyle w:val="SubHeading"/>
        <w:spacing w:after="40"/>
      </w:pPr>
      <w:r>
        <w:rPr>
          <w:b w:val="0"/>
        </w:rPr>
        <w:t>12.4 Spatial matching introduces uncertainty</w:t>
      </w:r>
    </w:p>
    <w:p w:rsidR="00785E3E" w:rsidRDefault="009D0537" w:rsidP="005F7709">
      <w:r>
        <w:t>Because identifiers do not match across datasets, later integration will rely on spati</w:t>
      </w:r>
      <w:r>
        <w:t>al rules. Nearest-point matching can be wrong on parallel roads, intersections or closely spaced streets. Matching rules, distance thresholds and manual review of ambiguous cases should be part of the pipeline rather than an undocumented analyst decision.</w:t>
      </w:r>
    </w:p>
    <w:p w:rsidR="00785E3E" w:rsidRDefault="009D0537" w:rsidP="005F7709">
      <w:pPr>
        <w:pStyle w:val="SectionHeading"/>
      </w:pPr>
      <w:r>
        <w:rPr>
          <w:b w:val="0"/>
        </w:rPr>
        <w:t>13. Sprint 1 Deliverables and Current Status</w:t>
      </w:r>
    </w:p>
    <w:tbl>
      <w:tblPr>
        <w:tblStyle w:val="TableGrid"/>
        <w:tblW w:w="0" w:type="auto"/>
        <w:jc w:val="center"/>
        <w:tblLook w:val="04A0" w:firstRow="1" w:lastRow="0" w:firstColumn="1" w:lastColumn="0" w:noHBand="0" w:noVBand="1"/>
      </w:tblPr>
      <w:tblGrid>
        <w:gridCol w:w="5083"/>
        <w:gridCol w:w="5083"/>
      </w:tblGrid>
      <w:tr w:rsidR="00785E3E">
        <w:trPr>
          <w:tblHeader/>
          <w:jc w:val="center"/>
        </w:trPr>
        <w:tc>
          <w:tcPr>
            <w:tcW w:w="5083" w:type="dxa"/>
            <w:shd w:val="clear" w:color="auto" w:fill="D9EAF7"/>
            <w:tcMar>
              <w:top w:w="40" w:type="dxa"/>
              <w:left w:w="60" w:type="dxa"/>
              <w:bottom w:w="40" w:type="dxa"/>
              <w:right w:w="60" w:type="dxa"/>
            </w:tcMar>
            <w:vAlign w:val="center"/>
          </w:tcPr>
          <w:p w:rsidR="00785E3E" w:rsidRDefault="009D0537" w:rsidP="005F7709">
            <w:pPr>
              <w:spacing w:after="0"/>
            </w:pPr>
            <w:r>
              <w:rPr>
                <w:b/>
                <w:sz w:val="18"/>
              </w:rPr>
              <w:t>Completed in Sprint 1</w:t>
            </w:r>
          </w:p>
        </w:tc>
        <w:tc>
          <w:tcPr>
            <w:tcW w:w="5083" w:type="dxa"/>
            <w:shd w:val="clear" w:color="auto" w:fill="D9EAF7"/>
            <w:tcMar>
              <w:top w:w="40" w:type="dxa"/>
              <w:left w:w="60" w:type="dxa"/>
              <w:bottom w:w="40" w:type="dxa"/>
              <w:right w:w="60" w:type="dxa"/>
            </w:tcMar>
            <w:vAlign w:val="center"/>
          </w:tcPr>
          <w:p w:rsidR="00785E3E" w:rsidRDefault="009D0537" w:rsidP="005F7709">
            <w:pPr>
              <w:spacing w:after="0"/>
            </w:pPr>
            <w:r>
              <w:rPr>
                <w:b/>
                <w:sz w:val="18"/>
              </w:rPr>
              <w:t>Status</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8"/>
              </w:rPr>
              <w:t>PO schema, encoding, treatment/control, construction and spatial assessment</w:t>
            </w:r>
          </w:p>
        </w:tc>
        <w:tc>
          <w:tcPr>
            <w:tcW w:w="5083" w:type="dxa"/>
            <w:tcMar>
              <w:top w:w="40" w:type="dxa"/>
              <w:left w:w="60" w:type="dxa"/>
              <w:bottom w:w="40" w:type="dxa"/>
              <w:right w:w="60" w:type="dxa"/>
            </w:tcMar>
            <w:vAlign w:val="center"/>
          </w:tcPr>
          <w:p w:rsidR="00785E3E" w:rsidRDefault="009D0537" w:rsidP="005F7709">
            <w:pPr>
              <w:spacing w:after="0"/>
            </w:pPr>
            <w:r>
              <w:rPr>
                <w:sz w:val="18"/>
              </w:rPr>
              <w:t>Complete</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8"/>
              </w:rPr>
              <w:t>Parking raw EDA, coordinate parsing, CRS conversion, zone analysis and hotspots</w:t>
            </w:r>
          </w:p>
        </w:tc>
        <w:tc>
          <w:tcPr>
            <w:tcW w:w="5083" w:type="dxa"/>
            <w:tcMar>
              <w:top w:w="40" w:type="dxa"/>
              <w:left w:w="60" w:type="dxa"/>
              <w:bottom w:w="40" w:type="dxa"/>
              <w:right w:w="60" w:type="dxa"/>
            </w:tcMar>
            <w:vAlign w:val="center"/>
          </w:tcPr>
          <w:p w:rsidR="00785E3E" w:rsidRDefault="009D0537" w:rsidP="005F7709">
            <w:pPr>
              <w:spacing w:after="0"/>
            </w:pPr>
            <w:r>
              <w:rPr>
                <w:sz w:val="18"/>
              </w:rPr>
              <w:t>Complete</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8"/>
              </w:rPr>
              <w:t>Transport Activity Count structural, temporal, class and coverage EDA</w:t>
            </w:r>
          </w:p>
        </w:tc>
        <w:tc>
          <w:tcPr>
            <w:tcW w:w="5083" w:type="dxa"/>
            <w:tcMar>
              <w:top w:w="40" w:type="dxa"/>
              <w:left w:w="60" w:type="dxa"/>
              <w:bottom w:w="40" w:type="dxa"/>
              <w:right w:w="60" w:type="dxa"/>
            </w:tcMar>
            <w:vAlign w:val="center"/>
          </w:tcPr>
          <w:p w:rsidR="00785E3E" w:rsidRDefault="009D0537" w:rsidP="005F7709">
            <w:pPr>
              <w:spacing w:after="0"/>
            </w:pPr>
            <w:r>
              <w:rPr>
                <w:sz w:val="18"/>
              </w:rPr>
              <w:t>Complete</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8"/>
              </w:rPr>
              <w:t>TIRTL large-file profiling and hourly aggregation suitability assessment</w:t>
            </w:r>
          </w:p>
        </w:tc>
        <w:tc>
          <w:tcPr>
            <w:tcW w:w="5083" w:type="dxa"/>
            <w:tcMar>
              <w:top w:w="40" w:type="dxa"/>
              <w:left w:w="60" w:type="dxa"/>
              <w:bottom w:w="40" w:type="dxa"/>
              <w:right w:w="60" w:type="dxa"/>
            </w:tcMar>
            <w:vAlign w:val="center"/>
          </w:tcPr>
          <w:p w:rsidR="00785E3E" w:rsidRDefault="009D0537" w:rsidP="005F7709">
            <w:pPr>
              <w:spacing w:after="0"/>
            </w:pPr>
            <w:r>
              <w:rPr>
                <w:sz w:val="18"/>
              </w:rPr>
              <w:t>Complete</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8"/>
              </w:rPr>
              <w:t>SCATS source discovery, representative loading and quality analysis</w:t>
            </w:r>
          </w:p>
        </w:tc>
        <w:tc>
          <w:tcPr>
            <w:tcW w:w="5083" w:type="dxa"/>
            <w:tcMar>
              <w:top w:w="40" w:type="dxa"/>
              <w:left w:w="60" w:type="dxa"/>
              <w:bottom w:w="40" w:type="dxa"/>
              <w:right w:w="60" w:type="dxa"/>
            </w:tcMar>
            <w:vAlign w:val="center"/>
          </w:tcPr>
          <w:p w:rsidR="00785E3E" w:rsidRDefault="009D0537" w:rsidP="005F7709">
            <w:pPr>
              <w:spacing w:after="0"/>
            </w:pPr>
            <w:r>
              <w:rPr>
                <w:sz w:val="18"/>
              </w:rPr>
              <w:t>Complete</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8"/>
              </w:rPr>
              <w:t>SCATS 15-minute</w:t>
            </w:r>
            <w:r>
              <w:rPr>
                <w:sz w:val="18"/>
              </w:rPr>
              <w:t xml:space="preserve"> to hourly transformation and site-hour serving grain</w:t>
            </w:r>
          </w:p>
        </w:tc>
        <w:tc>
          <w:tcPr>
            <w:tcW w:w="5083" w:type="dxa"/>
            <w:tcMar>
              <w:top w:w="40" w:type="dxa"/>
              <w:left w:w="60" w:type="dxa"/>
              <w:bottom w:w="40" w:type="dxa"/>
              <w:right w:w="60" w:type="dxa"/>
            </w:tcMar>
            <w:vAlign w:val="center"/>
          </w:tcPr>
          <w:p w:rsidR="00785E3E" w:rsidRDefault="009D0537" w:rsidP="005F7709">
            <w:pPr>
              <w:spacing w:after="0"/>
            </w:pPr>
            <w:r>
              <w:rPr>
                <w:sz w:val="18"/>
              </w:rPr>
              <w:t>Complete</w:t>
            </w:r>
          </w:p>
        </w:tc>
      </w:tr>
      <w:tr w:rsidR="00785E3E">
        <w:trPr>
          <w:jc w:val="center"/>
        </w:trPr>
        <w:tc>
          <w:tcPr>
            <w:tcW w:w="5083" w:type="dxa"/>
            <w:tcMar>
              <w:top w:w="40" w:type="dxa"/>
              <w:left w:w="60" w:type="dxa"/>
              <w:bottom w:w="40" w:type="dxa"/>
              <w:right w:w="60" w:type="dxa"/>
            </w:tcMar>
            <w:vAlign w:val="center"/>
          </w:tcPr>
          <w:p w:rsidR="00785E3E" w:rsidRDefault="009D0537" w:rsidP="005F7709">
            <w:pPr>
              <w:spacing w:after="0"/>
            </w:pPr>
            <w:r>
              <w:rPr>
                <w:sz w:val="18"/>
              </w:rPr>
              <w:t>SCATS region cleaning, duplicate consolidation and Parquet export</w:t>
            </w:r>
          </w:p>
        </w:tc>
        <w:tc>
          <w:tcPr>
            <w:tcW w:w="5083" w:type="dxa"/>
            <w:tcMar>
              <w:top w:w="40" w:type="dxa"/>
              <w:left w:w="60" w:type="dxa"/>
              <w:bottom w:w="40" w:type="dxa"/>
              <w:right w:w="60" w:type="dxa"/>
            </w:tcMar>
            <w:vAlign w:val="center"/>
          </w:tcPr>
          <w:p w:rsidR="00785E3E" w:rsidRDefault="009D0537" w:rsidP="005F7709">
            <w:pPr>
              <w:spacing w:after="0"/>
            </w:pPr>
            <w:r>
              <w:rPr>
                <w:sz w:val="18"/>
              </w:rPr>
              <w:t>Complete</w:t>
            </w:r>
          </w:p>
        </w:tc>
      </w:tr>
    </w:tbl>
    <w:p w:rsidR="00785E3E" w:rsidRDefault="009D0537" w:rsidP="005F7709">
      <w:pPr>
        <w:pStyle w:val="SubHeading"/>
        <w:spacing w:after="40"/>
      </w:pPr>
      <w:r>
        <w:rPr>
          <w:b w:val="0"/>
        </w:rPr>
        <w:t>Work intentionally left for the next phase</w:t>
      </w:r>
    </w:p>
    <w:p w:rsidR="00785E3E" w:rsidRDefault="009D0537" w:rsidP="005F7709">
      <w:pPr>
        <w:pStyle w:val="ListBullet"/>
        <w:spacing w:after="20"/>
      </w:pPr>
      <w:r>
        <w:t>Direct PO-to-SCATS spatial mapping and validation of mapping distances.</w:t>
      </w:r>
    </w:p>
    <w:p w:rsidR="00785E3E" w:rsidRDefault="009D0537" w:rsidP="005F7709">
      <w:pPr>
        <w:pStyle w:val="ListBullet"/>
        <w:spacing w:after="20"/>
      </w:pPr>
      <w:r>
        <w:t>P</w:t>
      </w:r>
      <w:r>
        <w:t>O-to-Transport Activity Count and PO-to-TIRTL spatial mapping.</w:t>
      </w:r>
    </w:p>
    <w:p w:rsidR="00785E3E" w:rsidRDefault="009D0537" w:rsidP="005F7709">
      <w:pPr>
        <w:pStyle w:val="ListBullet"/>
        <w:spacing w:after="20"/>
      </w:pPr>
      <w:r>
        <w:t>Historical hourly parking occupancy, pending a suitable historical source.</w:t>
      </w:r>
    </w:p>
    <w:p w:rsidR="00785E3E" w:rsidRDefault="009D0537" w:rsidP="005F7709">
      <w:pPr>
        <w:pStyle w:val="ListBullet"/>
        <w:spacing w:after="20"/>
      </w:pPr>
      <w:r>
        <w:t>Complete automated SCATS ingestion across every raw day from 2018 to 2024.</w:t>
      </w:r>
    </w:p>
    <w:p w:rsidR="00785E3E" w:rsidRDefault="009D0537" w:rsidP="005F7709">
      <w:pPr>
        <w:pStyle w:val="ListBullet"/>
        <w:spacing w:after="20"/>
      </w:pPr>
      <w:r>
        <w:t xml:space="preserve">Before-after, treatment-control and causal </w:t>
      </w:r>
      <w:r>
        <w:t>intervention-effect modelling.</w:t>
      </w:r>
    </w:p>
    <w:p w:rsidR="00785E3E" w:rsidRDefault="009D0537" w:rsidP="005F7709">
      <w:r>
        <w:rPr>
          <w:i/>
          <w:sz w:val="22"/>
        </w:rPr>
        <w:t>This boundary is important: Sprint 1 completed EDA and pipeline preparation. Integration and intervention-effect analysis belong to the next stage because they depend on the spatial crosswalk and final temporal windows.</w:t>
      </w:r>
    </w:p>
    <w:p w:rsidR="00785E3E" w:rsidRDefault="009D0537" w:rsidP="005F7709">
      <w:r>
        <w:br w:type="page"/>
      </w:r>
    </w:p>
    <w:p w:rsidR="00785E3E" w:rsidRDefault="009D0537" w:rsidP="005F7709">
      <w:pPr>
        <w:pStyle w:val="SectionHeading"/>
      </w:pPr>
      <w:r>
        <w:rPr>
          <w:b w:val="0"/>
        </w:rPr>
        <w:lastRenderedPageBreak/>
        <w:t>14.</w:t>
      </w:r>
      <w:r>
        <w:rPr>
          <w:b w:val="0"/>
        </w:rPr>
        <w:t xml:space="preserve"> Recommended Next Phase</w:t>
      </w:r>
    </w:p>
    <w:p w:rsidR="00785E3E" w:rsidRDefault="009D0537" w:rsidP="005F7709">
      <w:pPr>
        <w:pStyle w:val="ListNumber"/>
        <w:spacing w:after="20"/>
      </w:pPr>
      <w:r>
        <w:t>Create one clean PO intervention table with StreetSegmentID, SiteID, treatment/control status, intervention type, construction or intervention dates and geometry.</w:t>
      </w:r>
    </w:p>
    <w:p w:rsidR="00785E3E" w:rsidRDefault="009D0537" w:rsidP="005F7709">
      <w:pPr>
        <w:pStyle w:val="ListNumber"/>
        <w:spacing w:after="20"/>
      </w:pPr>
      <w:r>
        <w:t>Adopt EPSG:7899 as the standard projected CRS for compatible Melbourn</w:t>
      </w:r>
      <w:r>
        <w:t>e spatial comparisons and store any reprojection explicitly in code.</w:t>
      </w:r>
    </w:p>
    <w:p w:rsidR="00785E3E" w:rsidRDefault="009D0537" w:rsidP="005F7709">
      <w:pPr>
        <w:pStyle w:val="ListNumber"/>
        <w:spacing w:after="20"/>
      </w:pPr>
      <w:r>
        <w:t>Obtain or build a SCATS site-coordinate reference table, then link SCATS sites to intervention street segments using a documented and auditable spatial rule.</w:t>
      </w:r>
    </w:p>
    <w:p w:rsidR="00785E3E" w:rsidRDefault="009D0537" w:rsidP="005F7709">
      <w:pPr>
        <w:pStyle w:val="ListNumber"/>
        <w:spacing w:after="20"/>
      </w:pPr>
      <w:r>
        <w:t>Repeat the spatial associatio</w:t>
      </w:r>
      <w:r>
        <w:t>n for Transport Activity Count and TIRTL where the temporal coverage is relevant.</w:t>
      </w:r>
    </w:p>
    <w:p w:rsidR="00785E3E" w:rsidRDefault="009D0537" w:rsidP="005F7709">
      <w:pPr>
        <w:pStyle w:val="ListNumber"/>
        <w:spacing w:after="20"/>
      </w:pPr>
      <w:r>
        <w:t>Keep Parking Sensor hotspots as contextual spatial information while separately sourcing historical parking occupancy events.</w:t>
      </w:r>
    </w:p>
    <w:p w:rsidR="00785E3E" w:rsidRDefault="009D0537" w:rsidP="005F7709">
      <w:pPr>
        <w:pStyle w:val="ListNumber"/>
        <w:spacing w:after="20"/>
      </w:pPr>
      <w:r>
        <w:t xml:space="preserve">Run the validated SCATS transformation over the </w:t>
      </w:r>
      <w:r>
        <w:t>complete archive and save partitioned hourly outputs.</w:t>
      </w:r>
    </w:p>
    <w:p w:rsidR="00785E3E" w:rsidRDefault="009D0537" w:rsidP="005F7709">
      <w:pPr>
        <w:pStyle w:val="ListNumber"/>
        <w:spacing w:after="20"/>
      </w:pPr>
      <w:r>
        <w:t>Build an integrated hourly fact table with intervention identifiers, monitoring-site identifiers, hourly traffic measures, quality/coverage fields and intervention-period labels.</w:t>
      </w:r>
    </w:p>
    <w:p w:rsidR="00785E3E" w:rsidRDefault="009D0537" w:rsidP="005F7709">
      <w:pPr>
        <w:pStyle w:val="ListNumber"/>
        <w:spacing w:after="20"/>
      </w:pPr>
      <w:r>
        <w:t xml:space="preserve">Only after the </w:t>
      </w:r>
      <w:r>
        <w:t>crosswalk is validated, perform before-after and treatment-control analysis and document any causal assumptions.</w:t>
      </w:r>
    </w:p>
    <w:p w:rsidR="00785E3E" w:rsidRDefault="009D0537" w:rsidP="005F7709">
      <w:pPr>
        <w:pStyle w:val="SectionHeading"/>
      </w:pPr>
      <w:r>
        <w:rPr>
          <w:b w:val="0"/>
        </w:rPr>
        <w:t>15. Handover Guidance for Future Teams</w:t>
      </w:r>
    </w:p>
    <w:p w:rsidR="00785E3E" w:rsidRDefault="009D0537" w:rsidP="005F7709">
      <w:pPr>
        <w:pStyle w:val="ListBullet"/>
        <w:spacing w:after="20"/>
      </w:pPr>
      <w:r>
        <w:t>Start from the processed outputs and this report before repeating raw-data exploration.</w:t>
      </w:r>
    </w:p>
    <w:p w:rsidR="00785E3E" w:rsidRDefault="009D0537" w:rsidP="005F7709">
      <w:pPr>
        <w:pStyle w:val="ListBullet"/>
        <w:spacing w:after="20"/>
      </w:pPr>
      <w:r>
        <w:t>Do not treat Par</w:t>
      </w:r>
      <w:r>
        <w:t>king Sensor Present_Percentage as historical hourly occupancy.</w:t>
      </w:r>
    </w:p>
    <w:p w:rsidR="00785E3E" w:rsidRDefault="009D0537" w:rsidP="005F7709">
      <w:pPr>
        <w:pStyle w:val="ListBullet"/>
        <w:spacing w:after="20"/>
      </w:pPr>
      <w:r>
        <w:t>Preserve KerbsideID because multiple bays can share the same coordinate.</w:t>
      </w:r>
    </w:p>
    <w:p w:rsidR="00785E3E" w:rsidRDefault="009D0537" w:rsidP="005F7709">
      <w:pPr>
        <w:pStyle w:val="ListBullet"/>
        <w:spacing w:after="20"/>
      </w:pPr>
      <w:r>
        <w:t>Validate traffic values before aggregation and do not automatically convert valid zero traffic to missing.</w:t>
      </w:r>
    </w:p>
    <w:p w:rsidR="00785E3E" w:rsidRDefault="009D0537" w:rsidP="005F7709">
      <w:pPr>
        <w:pStyle w:val="ListBullet"/>
        <w:spacing w:after="20"/>
      </w:pPr>
      <w:r>
        <w:t>Control for c</w:t>
      </w:r>
      <w:r>
        <w:t>hanging monitoring coverage in Transport Activity Count.</w:t>
      </w:r>
    </w:p>
    <w:p w:rsidR="00785E3E" w:rsidRDefault="009D0537" w:rsidP="005F7709">
      <w:pPr>
        <w:pStyle w:val="ListBullet"/>
        <w:spacing w:after="20"/>
      </w:pPr>
      <w:r>
        <w:t>Process large data incrementally and aggregate early to the serving grain.</w:t>
      </w:r>
    </w:p>
    <w:p w:rsidR="00785E3E" w:rsidRDefault="009D0537" w:rsidP="005F7709">
      <w:pPr>
        <w:pStyle w:val="ListBullet"/>
        <w:spacing w:after="20"/>
      </w:pPr>
      <w:r>
        <w:t>Keep CP1252 explicit for the PO file that requires it.</w:t>
      </w:r>
    </w:p>
    <w:p w:rsidR="00785E3E" w:rsidRDefault="009D0537" w:rsidP="005F7709">
      <w:pPr>
        <w:pStyle w:val="ListBullet"/>
        <w:spacing w:after="20"/>
      </w:pPr>
      <w:r>
        <w:t>Reproject spatial layers before distance-based joins and retain origi</w:t>
      </w:r>
      <w:r>
        <w:t>nal identifiers.</w:t>
      </w:r>
    </w:p>
    <w:p w:rsidR="00785E3E" w:rsidRDefault="009D0537" w:rsidP="005F7709">
      <w:pPr>
        <w:pStyle w:val="ListBullet"/>
        <w:spacing w:after="20"/>
      </w:pPr>
      <w:r>
        <w:t>Keep raw, processed and serving data in separate folders.</w:t>
      </w:r>
    </w:p>
    <w:p w:rsidR="00785E3E" w:rsidRDefault="009D0537" w:rsidP="005F7709">
      <w:pPr>
        <w:pStyle w:val="SubHeading"/>
        <w:spacing w:after="40"/>
      </w:pPr>
      <w:r>
        <w:rPr>
          <w:b w:val="0"/>
        </w:rPr>
        <w:t>Important locations and notebooks</w:t>
      </w:r>
    </w:p>
    <w:p w:rsidR="00785E3E" w:rsidRDefault="009D0537" w:rsidP="005F7709">
      <w:pPr>
        <w:spacing w:after="20"/>
      </w:pPr>
      <w:r>
        <w:rPr>
          <w:sz w:val="21"/>
        </w:rPr>
        <w:t>SCATS raw folder: C:\Users\LENOVO\Desktop\Project Urban\Data\Raw\After</w:t>
      </w:r>
    </w:p>
    <w:p w:rsidR="00785E3E" w:rsidRDefault="009D0537" w:rsidP="005F7709">
      <w:pPr>
        <w:spacing w:after="40"/>
      </w:pPr>
      <w:r>
        <w:rPr>
          <w:sz w:val="21"/>
        </w:rPr>
        <w:t xml:space="preserve">SCATS hourly serving file: C:\Users\LENOVO\Desktop\Project </w:t>
      </w:r>
      <w:r>
        <w:rPr>
          <w:sz w:val="21"/>
        </w:rPr>
        <w:t>Urban\Data\Raw\Processed\SCATS\scats_hourly_traffic_sample_2018_2024.parquet</w:t>
      </w:r>
    </w:p>
    <w:p w:rsidR="00785E3E" w:rsidRDefault="009D0537" w:rsidP="005F7709">
      <w:r>
        <w:rPr>
          <w:sz w:val="21"/>
        </w:rPr>
        <w:t>Primary Sprint 1 notebooks: From PO Files.ipynb, Parking.ipynb, Activity count.(1).ipynb, TIRTL.ipynb and SCATS.ipynb.</w:t>
      </w:r>
    </w:p>
    <w:p w:rsidR="00785E3E" w:rsidRDefault="009D0537" w:rsidP="005F7709">
      <w:pPr>
        <w:pStyle w:val="SectionHeading"/>
      </w:pPr>
      <w:r>
        <w:rPr>
          <w:b w:val="0"/>
        </w:rPr>
        <w:t>16. Final Conclusion</w:t>
      </w:r>
    </w:p>
    <w:p w:rsidR="00785E3E" w:rsidRDefault="009D0537" w:rsidP="005F7709">
      <w:r>
        <w:t>Sprint 1 converted a heterogeneous coll</w:t>
      </w:r>
      <w:r>
        <w:t xml:space="preserve">ection of project and external datasets into a documented engineering foundation. The work established what each source can reliably measure, how each source should be processed, what grain is appropriate for serving, which technical problems have already </w:t>
      </w:r>
      <w:r>
        <w:t>been solved and which limitations must remain visible. The most mature output is the SCATS hourly traffic pipeline, while the PO files provide the intervention backbone and the other sources provide supporting spatial or traffic context.</w:t>
      </w:r>
    </w:p>
    <w:p w:rsidR="00785E3E" w:rsidRDefault="009D0537" w:rsidP="005F7709">
      <w:r>
        <w:t>The immediate next</w:t>
      </w:r>
      <w:r>
        <w:t xml:space="preserve"> task is integration, not more isolated EDA. Future teams should validate the PO-to-monitoring-site spatial crosswalk, create complete hourly serving tables, define intervention windows and then begin comparative analysis. This sequence reduces the risk of</w:t>
      </w:r>
      <w:r>
        <w:t xml:space="preserve"> invalid joins and duplicated preprocessing.</w:t>
      </w:r>
    </w:p>
    <w:sectPr w:rsidR="00785E3E" w:rsidSect="00034616">
      <w:headerReference w:type="default" r:id="rId8"/>
      <w:footerReference w:type="default" r:id="rId9"/>
      <w:pgSz w:w="12240" w:h="15840"/>
      <w:pgMar w:top="864" w:right="1037" w:bottom="864"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0537" w:rsidRDefault="009D0537">
      <w:pPr>
        <w:spacing w:after="0"/>
      </w:pPr>
      <w:r>
        <w:separator/>
      </w:r>
    </w:p>
  </w:endnote>
  <w:endnote w:type="continuationSeparator" w:id="0">
    <w:p w:rsidR="009D0537" w:rsidRDefault="009D05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5E3E" w:rsidRDefault="009D0537">
    <w:pPr>
      <w:pStyle w:val="Footer"/>
      <w:jc w:val="center"/>
    </w:pPr>
    <w:r>
      <w:rPr>
        <w:sz w:val="18"/>
      </w:rPr>
      <w:t xml:space="preserve">Page </w:t>
    </w:r>
    <w:r>
      <w:fldChar w:fldCharType="begin"/>
    </w:r>
    <w:r>
      <w:instrText>PAGE</w:instrText>
    </w:r>
    <w:r>
      <w:fldChar w:fldCharType="separate"/>
    </w:r>
    <w:r w:rsidR="005F7709">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0537" w:rsidRDefault="009D0537">
      <w:pPr>
        <w:spacing w:after="0"/>
      </w:pPr>
      <w:r>
        <w:separator/>
      </w:r>
    </w:p>
  </w:footnote>
  <w:footnote w:type="continuationSeparator" w:id="0">
    <w:p w:rsidR="009D0537" w:rsidRDefault="009D0537">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5E3E" w:rsidRDefault="009D0537">
    <w:pPr>
      <w:pStyle w:val="Header"/>
      <w:jc w:val="right"/>
    </w:pPr>
    <w:r>
      <w:rPr>
        <w:color w:val="646464"/>
        <w:sz w:val="18"/>
      </w:rPr>
      <w:t>Urba</w:t>
    </w:r>
    <w:r>
      <w:rPr>
        <w:color w:val="646464"/>
        <w:sz w:val="18"/>
      </w:rPr>
      <w:t>n Streetscape Intervention Analysis - Data Engineering Sprint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F7709"/>
    <w:rsid w:val="00785E3E"/>
    <w:rsid w:val="009D05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D6F8E"/>
  <w14:defaultImageDpi w14:val="300"/>
  <w15:docId w15:val="{69079C30-8F77-4F8F-B373-C8D26061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40" w:lineRule="auto"/>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Title">
    <w:name w:val="ProjectTitle"/>
    <w:pPr>
      <w:spacing w:before="60" w:after="60" w:line="240" w:lineRule="auto"/>
    </w:pPr>
    <w:rPr>
      <w:rFonts w:ascii="Calibri" w:hAnsi="Calibri"/>
      <w:b/>
      <w:color w:val="1F4E79"/>
      <w:sz w:val="36"/>
    </w:rPr>
  </w:style>
  <w:style w:type="paragraph" w:customStyle="1" w:styleId="SectionHeading">
    <w:name w:val="SectionHeading"/>
    <w:pPr>
      <w:spacing w:before="60" w:after="60" w:line="240" w:lineRule="auto"/>
    </w:pPr>
    <w:rPr>
      <w:rFonts w:ascii="Calibri" w:hAnsi="Calibri"/>
      <w:b/>
      <w:color w:val="1F4E79"/>
      <w:sz w:val="28"/>
    </w:rPr>
  </w:style>
  <w:style w:type="paragraph" w:customStyle="1" w:styleId="SubHeading">
    <w:name w:val="SubHeading"/>
    <w:pPr>
      <w:spacing w:before="60" w:after="60" w:line="240" w:lineRule="auto"/>
    </w:pPr>
    <w:rPr>
      <w:rFonts w:ascii="Calibri" w:hAnsi="Calibri"/>
      <w:b/>
      <w:color w:val="2F5597"/>
      <w:sz w:val="24"/>
    </w:rPr>
  </w:style>
  <w:style w:type="paragraph" w:customStyle="1" w:styleId="SmallNote">
    <w:name w:val="SmallNote"/>
    <w:pPr>
      <w:spacing w:before="60" w:after="60" w:line="240" w:lineRule="auto"/>
    </w:pPr>
    <w:rPr>
      <w:rFonts w:ascii="Calibri" w:hAnsi="Calibri"/>
      <w:color w:val="666666"/>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36E6F8-889D-4FDF-88D6-5C37ECF36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3661</Words>
  <Characters>20874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Streetscape Intervention Analysis - Data Engineering Sprint 1 Report</dc:title>
  <dc:subject>Eight-page technical handover report</dc:subject>
  <dc:creator>python-docx</dc:creator>
  <cp:keywords/>
  <dc:description>generated by python-docx</dc:description>
  <cp:lastModifiedBy>SIDHARTHA REDDY MANDATI</cp:lastModifiedBy>
  <cp:revision>2</cp:revision>
  <dcterms:created xsi:type="dcterms:W3CDTF">2013-12-23T23:15:00Z</dcterms:created>
  <dcterms:modified xsi:type="dcterms:W3CDTF">2026-08-23T05:42:00Z</dcterms:modified>
  <cp:category/>
</cp:coreProperties>
</file>