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041E84" w:rsidP="004C049C">
      <w:pPr>
        <w:pStyle w:val="a3"/>
      </w:pPr>
      <w:r>
        <w:t>周报</w:t>
      </w:r>
      <w:r>
        <w:rPr>
          <w:rFonts w:hint="eastAsia"/>
        </w:rPr>
        <w:t>-</w:t>
      </w:r>
      <w:r w:rsidR="00BD66AD">
        <w:t>关于</w:t>
      </w:r>
      <w:r w:rsidR="00BD66AD">
        <w:t>CPM</w:t>
      </w:r>
      <w:r w:rsidR="00037479">
        <w:t>调制</w:t>
      </w:r>
      <w:r w:rsidR="004C049C">
        <w:t>方法应用于</w:t>
      </w:r>
      <w:r w:rsidR="004C049C">
        <w:t>LFM</w:t>
      </w:r>
      <w:r w:rsidR="004C049C">
        <w:t>雷达信号的探究</w:t>
      </w:r>
    </w:p>
    <w:p w:rsidR="002A7227" w:rsidRDefault="002A7227" w:rsidP="002A7227">
      <w:r>
        <w:t>CPM</w:t>
      </w:r>
      <w:r>
        <w:rPr>
          <w:rFonts w:hint="eastAsia"/>
        </w:rPr>
        <w:t>：</w:t>
      </w:r>
      <w:r w:rsidR="005E2FAD">
        <w:t>Continuous</w:t>
      </w:r>
      <w:r>
        <w:t xml:space="preserve"> Phase Modulation</w:t>
      </w:r>
      <w:r w:rsidR="007675A7">
        <w:rPr>
          <w:rFonts w:hint="eastAsia"/>
        </w:rPr>
        <w:t>，</w:t>
      </w:r>
      <w:r w:rsidR="007675A7">
        <w:t>连续相位调制</w:t>
      </w:r>
    </w:p>
    <w:p w:rsidR="007675A7" w:rsidRDefault="007675A7" w:rsidP="002A7227">
      <w:r>
        <w:t>MSK</w:t>
      </w:r>
      <w:r>
        <w:rPr>
          <w:rFonts w:hint="eastAsia"/>
        </w:rPr>
        <w:t>：</w:t>
      </w:r>
      <w:r>
        <w:t>Minimum Shift Keying</w:t>
      </w:r>
      <w:r>
        <w:rPr>
          <w:rFonts w:hint="eastAsia"/>
        </w:rPr>
        <w:t>，</w:t>
      </w:r>
      <w:r>
        <w:t>最小频移键控</w:t>
      </w:r>
    </w:p>
    <w:p w:rsidR="006F1E4C" w:rsidRDefault="006F1E4C" w:rsidP="002A7227">
      <w:r>
        <w:t>STFT</w:t>
      </w:r>
      <w:r>
        <w:rPr>
          <w:rFonts w:hint="eastAsia"/>
        </w:rPr>
        <w:t>：</w:t>
      </w:r>
      <w:r>
        <w:t>Short Time Fourier Transform</w:t>
      </w:r>
      <w:r>
        <w:rPr>
          <w:rFonts w:hint="eastAsia"/>
        </w:rPr>
        <w:t>，</w:t>
      </w:r>
      <w:r>
        <w:t>短时傅里叶变换</w:t>
      </w:r>
    </w:p>
    <w:p w:rsidR="00D37E20" w:rsidRDefault="00D37E20" w:rsidP="002A7227">
      <w:r>
        <w:t>LFM</w:t>
      </w:r>
      <w:r>
        <w:rPr>
          <w:rFonts w:hint="eastAsia"/>
        </w:rPr>
        <w:t>：</w:t>
      </w:r>
      <w:r>
        <w:t>Linear Frequency Modulation</w:t>
      </w:r>
      <w:r>
        <w:rPr>
          <w:rFonts w:hint="eastAsia"/>
        </w:rPr>
        <w:t>，</w:t>
      </w:r>
      <w:r>
        <w:t>线性调频信号</w:t>
      </w:r>
    </w:p>
    <w:p w:rsidR="00695677" w:rsidRDefault="00695677" w:rsidP="002A7227">
      <w:pPr>
        <w:rPr>
          <w:rFonts w:hint="eastAsia"/>
        </w:rPr>
      </w:pPr>
      <w:r>
        <w:t>CE</w:t>
      </w:r>
      <w:r>
        <w:rPr>
          <w:rFonts w:hint="eastAsia"/>
        </w:rPr>
        <w:t>：</w:t>
      </w:r>
      <w:r w:rsidR="00857F8B">
        <w:t>Constant Envelope</w:t>
      </w:r>
      <w:r w:rsidR="00270EB3">
        <w:t>恒包络</w:t>
      </w:r>
    </w:p>
    <w:p w:rsidR="00D37E20" w:rsidRPr="002A7227" w:rsidRDefault="00D37E20" w:rsidP="002A7227">
      <w:pPr>
        <w:rPr>
          <w:rFonts w:hint="eastAsia"/>
        </w:rPr>
      </w:pPr>
      <w:r>
        <w:t>Radar and Comm Sharing</w:t>
      </w:r>
      <w:r>
        <w:rPr>
          <w:rFonts w:hint="eastAsia"/>
        </w:rPr>
        <w:t>-</w:t>
      </w:r>
      <w:r>
        <w:t>Signal</w:t>
      </w:r>
      <w:r>
        <w:rPr>
          <w:rFonts w:hint="eastAsia"/>
        </w:rPr>
        <w:t>：</w:t>
      </w:r>
      <w:r w:rsidR="00B37A18">
        <w:rPr>
          <w:rFonts w:hint="eastAsia"/>
        </w:rPr>
        <w:t>LFM-CPM</w:t>
      </w:r>
      <w:r w:rsidR="00B37A18">
        <w:rPr>
          <w:rFonts w:hint="eastAsia"/>
        </w:rPr>
        <w:t>，</w:t>
      </w:r>
      <w:r w:rsidR="00B37A18">
        <w:rPr>
          <w:rFonts w:hint="eastAsia"/>
        </w:rPr>
        <w:t>LFM-MSK</w:t>
      </w:r>
    </w:p>
    <w:p w:rsidR="00572A9C" w:rsidRDefault="00572A9C" w:rsidP="00371F71">
      <w:pPr>
        <w:pStyle w:val="1"/>
      </w:pPr>
      <w:r>
        <w:t>CPM</w:t>
      </w:r>
      <w:r>
        <w:t>调制</w:t>
      </w:r>
      <w:r w:rsidR="00FC4771">
        <w:t>的优势及</w:t>
      </w:r>
      <w:r>
        <w:t>存在的问题</w:t>
      </w:r>
    </w:p>
    <w:p w:rsidR="00924C1B" w:rsidRDefault="00074134" w:rsidP="003F32C3">
      <w:pPr>
        <w:pStyle w:val="2"/>
        <w:ind w:left="660" w:right="240"/>
      </w:pPr>
      <w:r>
        <w:rPr>
          <w:rFonts w:hint="eastAsia"/>
        </w:rPr>
        <w:t>优势</w:t>
      </w:r>
    </w:p>
    <w:p w:rsidR="004712C1" w:rsidRDefault="00E83247" w:rsidP="003467AE">
      <w:pPr>
        <w:ind w:firstLine="420"/>
      </w:pPr>
      <w:r>
        <w:rPr>
          <w:rFonts w:hint="eastAsia"/>
        </w:rPr>
        <w:t>CPM</w:t>
      </w:r>
      <w:r w:rsidR="008C3575">
        <w:rPr>
          <w:rFonts w:hint="eastAsia"/>
        </w:rPr>
        <w:t>是一种恒包络连续相位调制方式</w:t>
      </w:r>
      <w:r w:rsidR="000821B3">
        <w:rPr>
          <w:rFonts w:hint="eastAsia"/>
        </w:rPr>
        <w:t>（</w:t>
      </w:r>
      <w:r w:rsidR="000821B3">
        <w:rPr>
          <w:rFonts w:hint="eastAsia"/>
        </w:rPr>
        <w:t>CE-CPM</w:t>
      </w:r>
      <w:r w:rsidR="000821B3">
        <w:rPr>
          <w:rFonts w:hint="eastAsia"/>
        </w:rPr>
        <w:t>）</w:t>
      </w:r>
      <w:r w:rsidR="00224646">
        <w:rPr>
          <w:rFonts w:hint="eastAsia"/>
        </w:rPr>
        <w:t>，相比</w:t>
      </w:r>
      <w:r w:rsidR="00224646">
        <w:rPr>
          <w:rFonts w:hint="eastAsia"/>
        </w:rPr>
        <w:t>PSK</w:t>
      </w:r>
      <w:r w:rsidR="00224646">
        <w:rPr>
          <w:rFonts w:hint="eastAsia"/>
        </w:rPr>
        <w:t>调制方式，具有更高的频带利用率</w:t>
      </w:r>
      <w:r w:rsidR="007369CC">
        <w:rPr>
          <w:rFonts w:hint="eastAsia"/>
        </w:rPr>
        <w:t>，</w:t>
      </w:r>
      <w:r w:rsidR="00427280">
        <w:rPr>
          <w:rFonts w:hint="eastAsia"/>
        </w:rPr>
        <w:t>可以在低信噪比</w:t>
      </w:r>
      <w:r w:rsidR="00D51993">
        <w:rPr>
          <w:rFonts w:hint="eastAsia"/>
        </w:rPr>
        <w:t>（</w:t>
      </w:r>
      <w:r w:rsidR="00D51993">
        <w:rPr>
          <w:rFonts w:hint="eastAsia"/>
        </w:rPr>
        <w:t>SNR</w:t>
      </w:r>
      <w:r w:rsidR="00D51993">
        <w:rPr>
          <w:rFonts w:hint="eastAsia"/>
        </w:rPr>
        <w:t>）</w:t>
      </w:r>
      <w:r w:rsidR="00427280">
        <w:rPr>
          <w:rFonts w:hint="eastAsia"/>
        </w:rPr>
        <w:t>的条件下，具有较低的误码率</w:t>
      </w:r>
      <w:r w:rsidR="00D51993">
        <w:rPr>
          <w:rFonts w:hint="eastAsia"/>
        </w:rPr>
        <w:t>（</w:t>
      </w:r>
      <w:r w:rsidR="00D51993">
        <w:rPr>
          <w:rFonts w:hint="eastAsia"/>
        </w:rPr>
        <w:t>BER</w:t>
      </w:r>
      <w:r w:rsidR="00D51993">
        <w:rPr>
          <w:rFonts w:hint="eastAsia"/>
        </w:rPr>
        <w:t>）</w:t>
      </w:r>
      <w:r w:rsidR="00427280">
        <w:rPr>
          <w:rFonts w:hint="eastAsia"/>
        </w:rPr>
        <w:t>，适用于在幅度衰落信道中实现高数据传输速率。</w:t>
      </w:r>
    </w:p>
    <w:p w:rsidR="00FC4771" w:rsidRDefault="00977DA0" w:rsidP="00AF6563">
      <w:pPr>
        <w:pStyle w:val="2"/>
        <w:ind w:left="660" w:right="240"/>
      </w:pPr>
      <w:r>
        <w:rPr>
          <w:rFonts w:hint="eastAsia"/>
        </w:rPr>
        <w:t>存在问题</w:t>
      </w:r>
    </w:p>
    <w:p w:rsidR="004320BE" w:rsidRPr="004320BE" w:rsidRDefault="0048743E" w:rsidP="00C16C57">
      <w:pPr>
        <w:ind w:left="420" w:firstLineChars="200" w:firstLine="480"/>
        <w:rPr>
          <w:rFonts w:hint="eastAsia"/>
        </w:rPr>
      </w:pPr>
      <w:r>
        <w:t>利用</w:t>
      </w:r>
      <w:r>
        <w:t>CPM</w:t>
      </w:r>
      <w:r>
        <w:t>调制方式</w:t>
      </w:r>
      <w:r>
        <w:rPr>
          <w:rFonts w:hint="eastAsia"/>
        </w:rPr>
        <w:t>会拓展频谱</w:t>
      </w:r>
      <w:r w:rsidR="00653364">
        <w:rPr>
          <w:rFonts w:hint="eastAsia"/>
        </w:rPr>
        <w:t>。</w:t>
      </w:r>
      <w:r w:rsidR="004320BE">
        <w:rPr>
          <w:rFonts w:hint="eastAsia"/>
        </w:rPr>
        <w:t>利用</w:t>
      </w:r>
      <w:r w:rsidR="004320BE">
        <w:rPr>
          <w:rFonts w:hint="eastAsia"/>
        </w:rPr>
        <w:t>FFT</w:t>
      </w:r>
      <w:r w:rsidR="004320BE">
        <w:rPr>
          <w:rFonts w:hint="eastAsia"/>
        </w:rPr>
        <w:t>频谱分析时，频谱范围必然增大。</w:t>
      </w:r>
      <w:r w:rsidR="00961838">
        <w:rPr>
          <w:rFonts w:hint="eastAsia"/>
        </w:rPr>
        <w:t>采用一定的编码方式，尽可能抑制频谱的扩展，这是需要探究的内容。</w:t>
      </w:r>
      <w:r w:rsidR="004320BE">
        <w:t>引入</w:t>
      </w:r>
      <w:r w:rsidR="004320BE">
        <w:t>STFT</w:t>
      </w:r>
      <w:r w:rsidR="004320BE">
        <w:rPr>
          <w:rFonts w:hint="eastAsia"/>
        </w:rPr>
        <w:t>（短时傅里叶变换）对</w:t>
      </w:r>
      <w:r w:rsidR="004320BE">
        <w:rPr>
          <w:rFonts w:hint="eastAsia"/>
        </w:rPr>
        <w:t>CPM</w:t>
      </w:r>
      <w:r w:rsidR="004320BE">
        <w:rPr>
          <w:rFonts w:hint="eastAsia"/>
        </w:rPr>
        <w:t>调制信号进行频谱分析。</w:t>
      </w:r>
    </w:p>
    <w:p w:rsidR="00977DA0" w:rsidRDefault="00DE73C8" w:rsidP="00653364">
      <w:pPr>
        <w:pStyle w:val="2"/>
        <w:ind w:left="660" w:right="240"/>
      </w:pPr>
      <w:r>
        <w:rPr>
          <w:rFonts w:hint="eastAsia"/>
        </w:rPr>
        <w:t>原理介绍</w:t>
      </w:r>
    </w:p>
    <w:p w:rsidR="00B96AA6" w:rsidRPr="00B96AA6" w:rsidRDefault="00B96AA6" w:rsidP="00B96AA6">
      <w:pPr>
        <w:pStyle w:val="MTDisplayEquation"/>
        <w:rPr>
          <w:rFonts w:hint="eastAsia"/>
        </w:rPr>
      </w:pPr>
      <w:r>
        <w:tab/>
      </w:r>
      <w:r w:rsidRPr="00B96AA6">
        <w:rPr>
          <w:position w:val="-12"/>
        </w:rPr>
        <w:object w:dxaOrig="27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9pt;height:17.9pt" o:ole="">
            <v:imagedata r:id="rId7" o:title=""/>
          </v:shape>
          <o:OLEObject Type="Embed" ProgID="Equation.DSMT4" ShapeID="_x0000_i1026" DrawAspect="Content" ObjectID="_1577738206" r:id="rId8"/>
        </w:object>
      </w:r>
      <w:r>
        <w:t xml:space="preserve"> </w:t>
      </w:r>
    </w:p>
    <w:p w:rsidR="00B96AA6" w:rsidRDefault="00A76EBC" w:rsidP="00B96AA6">
      <w:pPr>
        <w:pStyle w:val="MTDisplayEquation"/>
      </w:pPr>
      <w:r>
        <w:tab/>
      </w:r>
      <w:r w:rsidR="00B96AA6" w:rsidRPr="00B96AA6">
        <w:rPr>
          <w:position w:val="-28"/>
        </w:rPr>
        <w:object w:dxaOrig="4620" w:dyaOrig="680">
          <v:shape id="_x0000_i1025" type="#_x0000_t75" style="width:210.6pt;height:31.2pt" o:ole="">
            <v:imagedata r:id="rId9" o:title=""/>
          </v:shape>
          <o:OLEObject Type="Embed" ProgID="Equation.DSMT4" ShapeID="_x0000_i1025" DrawAspect="Content" ObjectID="_1577738207" r:id="rId10"/>
        </w:object>
      </w:r>
      <w:r>
        <w:t xml:space="preserve"> </w:t>
      </w:r>
    </w:p>
    <w:p w:rsidR="00B96AA6" w:rsidRPr="00B96AA6" w:rsidRDefault="00B96AA6" w:rsidP="00B96AA6">
      <w:pPr>
        <w:rPr>
          <w:rFonts w:hint="eastAsia"/>
        </w:rPr>
      </w:pPr>
      <w:r>
        <w:tab/>
      </w:r>
      <w:r>
        <w:tab/>
      </w:r>
      <w:r>
        <w:t>因为相位是通过积分得到的</w:t>
      </w:r>
      <w:r>
        <w:rPr>
          <w:rFonts w:hint="eastAsia"/>
        </w:rPr>
        <w:t>，</w:t>
      </w:r>
      <w:r>
        <w:t>则相位是必然是连续</w:t>
      </w:r>
      <w:r>
        <w:rPr>
          <w:rFonts w:hint="eastAsia"/>
        </w:rPr>
        <w:t>的。</w:t>
      </w:r>
    </w:p>
    <w:p w:rsidR="00753257" w:rsidRDefault="00753257" w:rsidP="00B67F2B">
      <w:pPr>
        <w:pStyle w:val="2"/>
        <w:ind w:left="660" w:right="240"/>
      </w:pPr>
      <w:r>
        <w:rPr>
          <w:rFonts w:hint="eastAsia"/>
        </w:rPr>
        <w:t>短时傅里叶变换</w:t>
      </w:r>
      <w:r>
        <w:rPr>
          <w:rFonts w:hint="eastAsia"/>
        </w:rPr>
        <w:t>STFT</w:t>
      </w:r>
      <w:r w:rsidR="00B67F2B">
        <w:tab/>
      </w:r>
    </w:p>
    <w:p w:rsidR="00B67F2B" w:rsidRDefault="00B67F2B" w:rsidP="00E14D5F">
      <w:pPr>
        <w:ind w:firstLineChars="200" w:firstLine="480"/>
      </w:pPr>
      <w:r>
        <w:t>短时傅里叶变换通常对信号的片段进行时频分析</w:t>
      </w:r>
      <w:r>
        <w:rPr>
          <w:rFonts w:hint="eastAsia"/>
        </w:rPr>
        <w:t>。</w:t>
      </w:r>
    </w:p>
    <w:p w:rsidR="00B67F2B" w:rsidRDefault="00B67F2B" w:rsidP="00B67F2B">
      <w:pPr>
        <w:ind w:firstLine="420"/>
      </w:pPr>
      <w:r>
        <w:t>公式</w:t>
      </w:r>
      <w:r>
        <w:rPr>
          <w:rFonts w:hint="eastAsia"/>
        </w:rPr>
        <w:t>：</w:t>
      </w:r>
    </w:p>
    <w:p w:rsidR="00B67F2B" w:rsidRDefault="00B67F2B" w:rsidP="00B67F2B">
      <w:pPr>
        <w:pStyle w:val="MTDisplayEquation"/>
      </w:pPr>
      <w:r>
        <w:tab/>
      </w:r>
      <w:r w:rsidRPr="00B67F2B">
        <w:rPr>
          <w:position w:val="-18"/>
        </w:rPr>
        <w:object w:dxaOrig="4520" w:dyaOrig="520">
          <v:shape id="_x0000_i1027" type="#_x0000_t75" style="width:226pt;height:25.8pt" o:ole="">
            <v:imagedata r:id="rId11" o:title=""/>
          </v:shape>
          <o:OLEObject Type="Embed" ProgID="Equation.DSMT4" ShapeID="_x0000_i1027" DrawAspect="Content" ObjectID="_1577738208" r:id="rId12"/>
        </w:object>
      </w:r>
      <w:r>
        <w:t xml:space="preserve"> </w:t>
      </w:r>
    </w:p>
    <w:p w:rsidR="00B67F2B" w:rsidRDefault="00B67F2B" w:rsidP="00B67F2B">
      <w:pPr>
        <w:rPr>
          <w:rFonts w:hint="eastAsia"/>
        </w:rPr>
      </w:pPr>
      <w:r>
        <w:tab/>
      </w:r>
      <w:r w:rsidR="00E14D5F">
        <w:t xml:space="preserve">  </w:t>
      </w:r>
      <w:r>
        <w:t>g</w:t>
      </w:r>
      <w:r w:rsidRPr="00B67F2B">
        <w:rPr>
          <w:vertAlign w:val="subscript"/>
        </w:rPr>
        <w:t>w</w:t>
      </w:r>
      <w:r>
        <w:rPr>
          <w:rFonts w:hint="eastAsia"/>
        </w:rPr>
        <w:t>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是应用于</w:t>
      </w:r>
      <w:r>
        <w:rPr>
          <w:rFonts w:hint="eastAsia"/>
        </w:rPr>
        <w:t>STFT</w:t>
      </w:r>
      <w:r>
        <w:rPr>
          <w:rFonts w:hint="eastAsia"/>
        </w:rPr>
        <w:t>的窗函数，一般选择高斯函数、汉明窗等，如高斯函数</w:t>
      </w:r>
    </w:p>
    <w:p w:rsidR="00B67F2B" w:rsidRPr="00B67F2B" w:rsidRDefault="00B67F2B" w:rsidP="00B67F2B">
      <w:pPr>
        <w:pStyle w:val="MTDisplayEquation"/>
        <w:rPr>
          <w:rFonts w:hint="eastAsia"/>
        </w:rPr>
      </w:pPr>
      <w:r>
        <w:tab/>
      </w:r>
      <w:r w:rsidRPr="00B67F2B">
        <w:rPr>
          <w:position w:val="-24"/>
        </w:rPr>
        <w:object w:dxaOrig="1920" w:dyaOrig="660">
          <v:shape id="_x0000_i1028" type="#_x0000_t75" style="width:96.15pt;height:32.9pt" o:ole="">
            <v:imagedata r:id="rId13" o:title=""/>
          </v:shape>
          <o:OLEObject Type="Embed" ProgID="Equation.DSMT4" ShapeID="_x0000_i1028" DrawAspect="Content" ObjectID="_1577738209" r:id="rId14"/>
        </w:object>
      </w:r>
      <w:r>
        <w:t xml:space="preserve"> </w:t>
      </w:r>
    </w:p>
    <w:p w:rsidR="00EA6113" w:rsidRPr="00EA6113" w:rsidRDefault="00EA6113" w:rsidP="00EA6113">
      <w:pPr>
        <w:pStyle w:val="1"/>
        <w:rPr>
          <w:rFonts w:hint="eastAsia"/>
        </w:rPr>
      </w:pPr>
      <w:r>
        <w:rPr>
          <w:rFonts w:hint="eastAsia"/>
        </w:rPr>
        <w:t>LFM-MSK</w:t>
      </w:r>
      <w:r w:rsidR="00494E4A">
        <w:rPr>
          <w:rFonts w:hint="eastAsia"/>
        </w:rPr>
        <w:t>（文献</w:t>
      </w:r>
      <w:r w:rsidR="00494E4A">
        <w:rPr>
          <w:rFonts w:hint="eastAsia"/>
        </w:rPr>
        <w:t>[</w:t>
      </w:r>
      <w:r w:rsidR="00494E4A">
        <w:t>1</w:t>
      </w:r>
      <w:r w:rsidR="00494E4A">
        <w:rPr>
          <w:rFonts w:hint="eastAsia"/>
        </w:rPr>
        <w:t>]</w:t>
      </w:r>
      <w:r w:rsidR="00494E4A">
        <w:rPr>
          <w:rFonts w:hint="eastAsia"/>
        </w:rPr>
        <w:t>）</w:t>
      </w:r>
    </w:p>
    <w:p w:rsidR="00534DB5" w:rsidRDefault="00D70DFE" w:rsidP="00BD66AD">
      <w:pPr>
        <w:ind w:left="420" w:firstLineChars="200" w:firstLine="480"/>
      </w:pPr>
      <w:r>
        <w:rPr>
          <w:rFonts w:hint="eastAsia"/>
        </w:rPr>
        <w:t>最小频移键控</w:t>
      </w:r>
      <w:r>
        <w:rPr>
          <w:rFonts w:hint="eastAsia"/>
        </w:rPr>
        <w:t>(</w:t>
      </w:r>
      <w:r>
        <w:t>Minimum Shift Keying,MSK</w:t>
      </w:r>
      <w:r>
        <w:rPr>
          <w:rFonts w:hint="eastAsia"/>
        </w:rPr>
        <w:t>)</w:t>
      </w:r>
      <w:r>
        <w:rPr>
          <w:rFonts w:hint="eastAsia"/>
        </w:rPr>
        <w:t>是一种连续相位的频移键控</w:t>
      </w:r>
      <w:r>
        <w:rPr>
          <w:rFonts w:hint="eastAsia"/>
        </w:rPr>
        <w:t>CPFSK</w:t>
      </w:r>
      <w:r>
        <w:rPr>
          <w:rFonts w:hint="eastAsia"/>
        </w:rPr>
        <w:t>。最大频移为比特速率的</w:t>
      </w:r>
      <w:r>
        <w:rPr>
          <w:rFonts w:hint="eastAsia"/>
        </w:rPr>
        <w:t>1/4</w:t>
      </w:r>
      <w:r>
        <w:rPr>
          <w:rFonts w:hint="eastAsia"/>
        </w:rPr>
        <w:t>，是调制系数为</w:t>
      </w:r>
      <w:r>
        <w:rPr>
          <w:rFonts w:hint="eastAsia"/>
        </w:rPr>
        <w:t>0.5</w:t>
      </w:r>
      <w:r>
        <w:rPr>
          <w:rFonts w:hint="eastAsia"/>
        </w:rPr>
        <w:t>的连续相位的</w:t>
      </w:r>
      <w:r>
        <w:rPr>
          <w:rFonts w:hint="eastAsia"/>
        </w:rPr>
        <w:t>FSK</w:t>
      </w:r>
      <w:r>
        <w:rPr>
          <w:rFonts w:hint="eastAsia"/>
        </w:rPr>
        <w:t>。</w:t>
      </w:r>
    </w:p>
    <w:p w:rsidR="00AF4090" w:rsidRDefault="00AF4090" w:rsidP="00BD66AD">
      <w:pPr>
        <w:ind w:left="420" w:firstLineChars="200" w:firstLine="480"/>
      </w:pPr>
      <w:r>
        <w:rPr>
          <w:rFonts w:hint="eastAsia"/>
        </w:rPr>
        <w:t>LFM-MSK</w:t>
      </w:r>
      <w:r>
        <w:rPr>
          <w:rFonts w:hint="eastAsia"/>
        </w:rPr>
        <w:t>信号表达式</w:t>
      </w:r>
    </w:p>
    <w:p w:rsidR="00AF4090" w:rsidRDefault="00AF4090" w:rsidP="00AF4090">
      <w:pPr>
        <w:pStyle w:val="MTDisplayEquation"/>
      </w:pPr>
      <w:r>
        <w:tab/>
      </w:r>
      <w:r w:rsidRPr="00AF4090">
        <w:rPr>
          <w:position w:val="-30"/>
        </w:rPr>
        <w:object w:dxaOrig="4760" w:dyaOrig="680">
          <v:shape id="_x0000_i1029" type="#_x0000_t75" style="width:238.05pt;height:34.15pt" o:ole="">
            <v:imagedata r:id="rId15" o:title=""/>
          </v:shape>
          <o:OLEObject Type="Embed" ProgID="Equation.DSMT4" ShapeID="_x0000_i1029" DrawAspect="Content" ObjectID="_1577738210" r:id="rId16"/>
        </w:object>
      </w:r>
      <w:r>
        <w:t xml:space="preserve"> </w:t>
      </w:r>
    </w:p>
    <w:p w:rsidR="00AF4090" w:rsidRDefault="00AF4090" w:rsidP="003975F4">
      <w:pPr>
        <w:ind w:firstLine="420"/>
      </w:pPr>
      <w:r>
        <w:t>当</w:t>
      </w:r>
      <w:r>
        <w:t>a</w:t>
      </w:r>
      <w:r w:rsidRPr="00AF4090">
        <w:rPr>
          <w:vertAlign w:val="subscript"/>
        </w:rPr>
        <w:t>n</w:t>
      </w:r>
      <w:r>
        <w:rPr>
          <w:rFonts w:hint="eastAsia"/>
        </w:rPr>
        <w:t>=+</w:t>
      </w:r>
      <w:r>
        <w:t>1</w:t>
      </w:r>
      <w:r>
        <w:t>时</w:t>
      </w:r>
      <w:r>
        <w:rPr>
          <w:rFonts w:hint="eastAsia"/>
        </w:rPr>
        <w:t>，</w:t>
      </w:r>
    </w:p>
    <w:p w:rsidR="00AF4090" w:rsidRDefault="00AF4090" w:rsidP="00AF4090">
      <w:pPr>
        <w:pStyle w:val="MTDisplayEquation"/>
      </w:pPr>
      <w:r>
        <w:tab/>
      </w:r>
      <w:r w:rsidR="008D2EDC" w:rsidRPr="008D2EDC">
        <w:rPr>
          <w:position w:val="-30"/>
        </w:rPr>
        <w:object w:dxaOrig="1480" w:dyaOrig="680">
          <v:shape id="_x0000_i1030" type="#_x0000_t75" style="width:74.1pt;height:34.15pt" o:ole="">
            <v:imagedata r:id="rId17" o:title=""/>
          </v:shape>
          <o:OLEObject Type="Embed" ProgID="Equation.DSMT4" ShapeID="_x0000_i1030" DrawAspect="Content" ObjectID="_1577738211" r:id="rId18"/>
        </w:object>
      </w:r>
      <w:r>
        <w:t xml:space="preserve"> </w:t>
      </w:r>
    </w:p>
    <w:p w:rsidR="008D2EDC" w:rsidRDefault="008D2EDC" w:rsidP="003975F4">
      <w:pPr>
        <w:ind w:firstLine="420"/>
      </w:pPr>
      <w:r>
        <w:lastRenderedPageBreak/>
        <w:t>当</w:t>
      </w:r>
      <w:r>
        <w:t>a</w:t>
      </w:r>
      <w:r w:rsidRPr="008D2EDC">
        <w:rPr>
          <w:vertAlign w:val="subscript"/>
        </w:rPr>
        <w:t>n</w:t>
      </w:r>
      <w:r>
        <w:rPr>
          <w:rFonts w:hint="eastAsia"/>
        </w:rPr>
        <w:t>=-</w:t>
      </w:r>
      <w:r>
        <w:t>1</w:t>
      </w:r>
      <w:r>
        <w:t>时</w:t>
      </w:r>
      <w:r>
        <w:rPr>
          <w:rFonts w:hint="eastAsia"/>
        </w:rPr>
        <w:t>，</w:t>
      </w:r>
      <w:r>
        <w:t>有</w:t>
      </w:r>
    </w:p>
    <w:p w:rsidR="008D2EDC" w:rsidRDefault="008D2EDC" w:rsidP="008D2EDC">
      <w:pPr>
        <w:pStyle w:val="MTDisplayEquation"/>
      </w:pPr>
      <w:r>
        <w:tab/>
      </w:r>
      <w:r w:rsidRPr="008D2EDC">
        <w:rPr>
          <w:position w:val="-30"/>
        </w:rPr>
        <w:object w:dxaOrig="1440" w:dyaOrig="680">
          <v:shape id="_x0000_i1031" type="#_x0000_t75" style="width:1in;height:34.15pt" o:ole="">
            <v:imagedata r:id="rId19" o:title=""/>
          </v:shape>
          <o:OLEObject Type="Embed" ProgID="Equation.DSMT4" ShapeID="_x0000_i1031" DrawAspect="Content" ObjectID="_1577738212" r:id="rId20"/>
        </w:object>
      </w:r>
      <w:r>
        <w:t xml:space="preserve"> </w:t>
      </w:r>
    </w:p>
    <w:p w:rsidR="008D2EDC" w:rsidRDefault="008D2EDC" w:rsidP="003975F4">
      <w:pPr>
        <w:ind w:firstLine="420"/>
      </w:pPr>
      <w:r>
        <w:t>将</w:t>
      </w:r>
      <w:r>
        <w:t>MSK</w:t>
      </w:r>
      <w:r>
        <w:t>看成</w:t>
      </w:r>
      <w:r>
        <w:rPr>
          <w:rFonts w:hint="eastAsia"/>
        </w:rPr>
        <w:t>2FSK</w:t>
      </w:r>
      <w:r>
        <w:rPr>
          <w:rFonts w:hint="eastAsia"/>
        </w:rPr>
        <w:t>，两个信号表达式为</w:t>
      </w:r>
    </w:p>
    <w:p w:rsidR="008D2EDC" w:rsidRPr="008D2EDC" w:rsidRDefault="008D2EDC" w:rsidP="008D2EDC">
      <w:pPr>
        <w:pStyle w:val="MTDisplayEquation"/>
        <w:rPr>
          <w:rFonts w:hint="eastAsia"/>
        </w:rPr>
      </w:pPr>
      <w:r>
        <w:tab/>
      </w:r>
      <w:r w:rsidRPr="008D2EDC">
        <w:rPr>
          <w:position w:val="-12"/>
        </w:rPr>
        <w:object w:dxaOrig="2260" w:dyaOrig="360">
          <v:shape id="_x0000_i1032" type="#_x0000_t75" style="width:113.2pt;height:17.9pt" o:ole="">
            <v:imagedata r:id="rId21" o:title=""/>
          </v:shape>
          <o:OLEObject Type="Embed" ProgID="Equation.DSMT4" ShapeID="_x0000_i1032" DrawAspect="Content" ObjectID="_1577738213" r:id="rId22"/>
        </w:object>
      </w:r>
      <w:r>
        <w:t xml:space="preserve"> </w:t>
      </w:r>
    </w:p>
    <w:p w:rsidR="00D70DFE" w:rsidRDefault="008D2EDC" w:rsidP="008D2EDC">
      <w:pPr>
        <w:pStyle w:val="MTDisplayEquation"/>
      </w:pPr>
      <w:r>
        <w:tab/>
      </w:r>
      <w:r w:rsidRPr="008D2EDC">
        <w:rPr>
          <w:position w:val="-12"/>
        </w:rPr>
        <w:object w:dxaOrig="2299" w:dyaOrig="360">
          <v:shape id="_x0000_i1033" type="#_x0000_t75" style="width:114.85pt;height:17.9pt" o:ole="">
            <v:imagedata r:id="rId23" o:title=""/>
          </v:shape>
          <o:OLEObject Type="Embed" ProgID="Equation.DSMT4" ShapeID="_x0000_i1033" DrawAspect="Content" ObjectID="_1577738214" r:id="rId24"/>
        </w:object>
      </w:r>
      <w:r>
        <w:t xml:space="preserve"> </w:t>
      </w:r>
    </w:p>
    <w:p w:rsidR="008D2EDC" w:rsidRDefault="008D2EDC" w:rsidP="008D2EDC">
      <w:r>
        <w:t>利用正交调制</w:t>
      </w:r>
      <w:r>
        <w:rPr>
          <w:rFonts w:hint="eastAsia"/>
        </w:rPr>
        <w:t>：</w:t>
      </w:r>
    </w:p>
    <w:p w:rsidR="008D2EDC" w:rsidRDefault="008D2EDC" w:rsidP="008D2EDC">
      <w:pPr>
        <w:jc w:val="center"/>
      </w:pPr>
      <w:r>
        <w:rPr>
          <w:noProof/>
        </w:rPr>
        <w:drawing>
          <wp:inline distT="0" distB="0" distL="0" distR="0" wp14:anchorId="1B882E3E" wp14:editId="5CE946E1">
            <wp:extent cx="2674488" cy="1691117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4174" cy="170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DC" w:rsidRDefault="008D2EDC" w:rsidP="008D2EDC">
      <w:pPr>
        <w:jc w:val="left"/>
      </w:pPr>
      <w:r>
        <w:t>实现</w:t>
      </w:r>
      <w:r>
        <w:t>LFM</w:t>
      </w:r>
      <w:r>
        <w:rPr>
          <w:rFonts w:hint="eastAsia"/>
        </w:rPr>
        <w:t>-</w:t>
      </w:r>
      <w:r>
        <w:t>MSK</w:t>
      </w:r>
      <w:r>
        <w:t>信号</w:t>
      </w:r>
      <w:r>
        <w:rPr>
          <w:rFonts w:hint="eastAsia"/>
        </w:rPr>
        <w:t>。</w:t>
      </w:r>
    </w:p>
    <w:p w:rsidR="00FE5552" w:rsidRDefault="00FE5552" w:rsidP="008D2EDC">
      <w:pPr>
        <w:jc w:val="left"/>
      </w:pPr>
      <w:r>
        <w:t>关键需要解决的问题</w:t>
      </w:r>
      <w:r>
        <w:rPr>
          <w:rFonts w:hint="eastAsia"/>
        </w:rPr>
        <w:t>：</w:t>
      </w:r>
      <w:r>
        <w:t>如何抑制</w:t>
      </w:r>
      <w:r>
        <w:t>LFM</w:t>
      </w:r>
      <w:r>
        <w:rPr>
          <w:rFonts w:hint="eastAsia"/>
        </w:rPr>
        <w:t>-</w:t>
      </w:r>
      <w:r>
        <w:t>MSK</w:t>
      </w:r>
      <w:r>
        <w:t>相对于</w:t>
      </w:r>
      <w:r>
        <w:t>LFM</w:t>
      </w:r>
      <w:r>
        <w:t>信号的频谱拓展问题</w:t>
      </w:r>
      <w:r>
        <w:rPr>
          <w:rFonts w:hint="eastAsia"/>
        </w:rPr>
        <w:t>。</w:t>
      </w:r>
    </w:p>
    <w:p w:rsidR="004B3B80" w:rsidRDefault="00225585" w:rsidP="00225585">
      <w:pPr>
        <w:jc w:val="center"/>
      </w:pPr>
      <w:r>
        <w:rPr>
          <w:noProof/>
        </w:rPr>
        <w:drawing>
          <wp:inline distT="0" distB="0" distL="0" distR="0" wp14:anchorId="2F6940D3" wp14:editId="09021C65">
            <wp:extent cx="2124790" cy="12832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1322" cy="129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85" w:rsidRDefault="00225585" w:rsidP="00225585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21D24C" wp14:editId="7E3F7160">
            <wp:extent cx="1736143" cy="988398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0513" cy="9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585">
        <w:rPr>
          <w:noProof/>
        </w:rPr>
        <w:t xml:space="preserve"> </w:t>
      </w:r>
      <w:r w:rsidR="00305A2E">
        <w:rPr>
          <w:noProof/>
        </w:rPr>
        <w:t xml:space="preserve">  </w:t>
      </w:r>
      <w:r>
        <w:rPr>
          <w:noProof/>
        </w:rPr>
        <w:drawing>
          <wp:inline distT="0" distB="0" distL="0" distR="0" wp14:anchorId="7099047A" wp14:editId="50B3883A">
            <wp:extent cx="1724586" cy="93025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39896" cy="93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2E" w:rsidRDefault="00305A2E" w:rsidP="00225585">
      <w:pPr>
        <w:jc w:val="center"/>
      </w:pPr>
      <w:r>
        <w:rPr>
          <w:noProof/>
        </w:rPr>
        <w:drawing>
          <wp:inline distT="0" distB="0" distL="0" distR="0" wp14:anchorId="119112C1" wp14:editId="0C4AD950">
            <wp:extent cx="2299214" cy="119218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16726" cy="12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2E" w:rsidRDefault="0029074C" w:rsidP="0029074C">
      <w:pPr>
        <w:pStyle w:val="1"/>
      </w:pPr>
      <w:r>
        <w:rPr>
          <w:rFonts w:hint="eastAsia"/>
        </w:rPr>
        <w:t>LFM-CPM</w:t>
      </w:r>
      <w:r>
        <w:t>(</w:t>
      </w:r>
      <w:r>
        <w:t>文献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>)</w:t>
      </w:r>
    </w:p>
    <w:p w:rsidR="0029074C" w:rsidRDefault="00F859D7" w:rsidP="00511807">
      <w:pPr>
        <w:ind w:firstLine="420"/>
      </w:pPr>
      <w:r>
        <w:rPr>
          <w:rFonts w:hint="eastAsia"/>
        </w:rPr>
        <w:t>文献</w:t>
      </w:r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rPr>
          <w:rFonts w:hint="eastAsia"/>
        </w:rPr>
        <w:t>主要从</w:t>
      </w:r>
      <w:r>
        <w:rPr>
          <w:rFonts w:hint="eastAsia"/>
        </w:rPr>
        <w:t>STFT</w:t>
      </w:r>
      <w:r>
        <w:rPr>
          <w:rFonts w:hint="eastAsia"/>
        </w:rPr>
        <w:t>角度入手，对</w:t>
      </w:r>
      <w:r>
        <w:rPr>
          <w:rFonts w:hint="eastAsia"/>
        </w:rPr>
        <w:t>LFM-CPM</w:t>
      </w:r>
      <w:r>
        <w:rPr>
          <w:rFonts w:hint="eastAsia"/>
        </w:rPr>
        <w:t>信号进行</w:t>
      </w:r>
      <w:r w:rsidR="00511807">
        <w:rPr>
          <w:rFonts w:hint="eastAsia"/>
        </w:rPr>
        <w:t>频谱</w:t>
      </w:r>
      <w:r>
        <w:rPr>
          <w:rFonts w:hint="eastAsia"/>
        </w:rPr>
        <w:t>分析</w:t>
      </w:r>
      <w:r w:rsidR="00511807">
        <w:rPr>
          <w:rFonts w:hint="eastAsia"/>
        </w:rPr>
        <w:t>，目的也是抑制频谱扩展。</w:t>
      </w:r>
      <w:r w:rsidR="00630D64">
        <w:rPr>
          <w:rFonts w:hint="eastAsia"/>
        </w:rPr>
        <w:t>主要思想是对离散</w:t>
      </w:r>
      <w:r w:rsidR="00630D64">
        <w:rPr>
          <w:rFonts w:hint="eastAsia"/>
        </w:rPr>
        <w:t>LFM-CPM</w:t>
      </w:r>
      <w:r w:rsidR="00630D64">
        <w:rPr>
          <w:rFonts w:hint="eastAsia"/>
        </w:rPr>
        <w:t>信号进行分段，通过设置不同的因子</w:t>
      </w:r>
      <w:r w:rsidR="00630D64">
        <w:rPr>
          <w:rFonts w:hint="eastAsia"/>
        </w:rPr>
        <w:lastRenderedPageBreak/>
        <w:t>k</w:t>
      </w:r>
      <w:r w:rsidR="00630D64">
        <w:t>0</w:t>
      </w:r>
      <w:r w:rsidR="00630D64">
        <w:rPr>
          <w:rFonts w:hint="eastAsia"/>
        </w:rPr>
        <w:t>、</w:t>
      </w:r>
      <w:r w:rsidR="00630D64">
        <w:t>k1</w:t>
      </w:r>
      <w:r w:rsidR="00630D64">
        <w:t>对其</w:t>
      </w:r>
      <w:r w:rsidR="00630D64">
        <w:rPr>
          <w:rFonts w:hint="eastAsia"/>
        </w:rPr>
        <w:t>进行分割成三部分，利用</w:t>
      </w:r>
      <w:r w:rsidR="00630D64">
        <w:rPr>
          <w:rFonts w:hint="eastAsia"/>
        </w:rPr>
        <w:t>STFT</w:t>
      </w:r>
      <w:r w:rsidR="00630D64">
        <w:rPr>
          <w:rFonts w:hint="eastAsia"/>
        </w:rPr>
        <w:t>进行处理。</w:t>
      </w:r>
    </w:p>
    <w:p w:rsidR="00630D64" w:rsidRDefault="00630D64" w:rsidP="00511807">
      <w:pPr>
        <w:ind w:firstLine="420"/>
      </w:pPr>
      <w:r>
        <w:t>对</w:t>
      </w:r>
      <w:r w:rsidR="005B1544">
        <w:t>改文章的具体</w:t>
      </w:r>
      <w:r>
        <w:t>算法还没深刻理解</w:t>
      </w:r>
      <w:r>
        <w:rPr>
          <w:rFonts w:hint="eastAsia"/>
        </w:rPr>
        <w:t>，</w:t>
      </w:r>
      <w:r w:rsidR="005B1544">
        <w:t>还在研究</w:t>
      </w:r>
      <w:bookmarkStart w:id="0" w:name="_GoBack"/>
      <w:bookmarkEnd w:id="0"/>
      <w:r w:rsidR="005B1544">
        <w:t>中</w:t>
      </w:r>
      <w:r w:rsidR="005B1544">
        <w:rPr>
          <w:rFonts w:hint="eastAsia"/>
        </w:rPr>
        <w:t>。</w:t>
      </w:r>
    </w:p>
    <w:p w:rsidR="005B1544" w:rsidRPr="00630D64" w:rsidRDefault="005B1544" w:rsidP="00511807">
      <w:pPr>
        <w:ind w:firstLine="420"/>
        <w:rPr>
          <w:rFonts w:hint="eastAsia"/>
        </w:rPr>
      </w:pPr>
    </w:p>
    <w:p w:rsidR="00534DB5" w:rsidRDefault="0004093A" w:rsidP="0021678B">
      <w:r>
        <w:t>参考文献</w:t>
      </w:r>
      <w:r>
        <w:rPr>
          <w:rFonts w:hint="eastAsia"/>
        </w:rPr>
        <w:t>：</w:t>
      </w:r>
    </w:p>
    <w:p w:rsidR="00494E4A" w:rsidRDefault="00534DB5" w:rsidP="00534DB5">
      <w:pPr>
        <w:pStyle w:val="a4"/>
        <w:numPr>
          <w:ilvl w:val="0"/>
          <w:numId w:val="6"/>
        </w:numPr>
        <w:ind w:firstLineChars="0"/>
      </w:pPr>
      <w:r w:rsidRPr="00534DB5">
        <w:t>Ri-Qiang Huang, Xiao-Long Zhao, Qiang Zhang and Jiang Jia, "Spectrum extension research of Radar-communication integrated waveform," 2016 2nd IEEE International Conference on Computer and Communications (ICCC), Chengdu, 2016, pp. 1804-1808.</w:t>
      </w:r>
    </w:p>
    <w:p w:rsidR="00534DB5" w:rsidRDefault="00494E4A" w:rsidP="00494E4A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 w:rsidRPr="00494E4A">
        <w:t>Y. Zhang, Q. Li, L. Huang, C. Pan and J. Song, "A Modified Waveform Design for Radar-Communication Integration Based on LFM-CPM," 2017 IEEE 85th Vehicular Technology Conference (VTC Spring), Sydney, NSW, 2017, pp. 1-5.</w:t>
      </w:r>
    </w:p>
    <w:p w:rsidR="00B9501F" w:rsidRDefault="00B9501F" w:rsidP="00B9501F">
      <w:pPr>
        <w:pStyle w:val="a4"/>
        <w:numPr>
          <w:ilvl w:val="0"/>
          <w:numId w:val="6"/>
        </w:numPr>
        <w:ind w:firstLineChars="0"/>
      </w:pPr>
      <w:r>
        <w:t>G. Yang, J. Wang, G. Zhang, Q. Shao and S. Li, "Joint Estimation of Timing and Carrier Phase Offsets for MSK Signals in Alpha-Stable Noise," in IEEE Communications Letters, vol. 22, no. 1, pp. 89-92, Jan. 2018.</w:t>
      </w:r>
    </w:p>
    <w:p w:rsidR="00534DB5" w:rsidRPr="0021678B" w:rsidRDefault="00534DB5" w:rsidP="00D067EE">
      <w:pPr>
        <w:pStyle w:val="a4"/>
        <w:ind w:left="420" w:firstLineChars="0" w:firstLine="0"/>
        <w:rPr>
          <w:rFonts w:hint="eastAsia"/>
        </w:rPr>
      </w:pPr>
    </w:p>
    <w:sectPr w:rsidR="00534DB5" w:rsidRPr="00216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1412" w:rsidRDefault="00A61412" w:rsidP="00E608E7">
      <w:r>
        <w:separator/>
      </w:r>
    </w:p>
  </w:endnote>
  <w:endnote w:type="continuationSeparator" w:id="0">
    <w:p w:rsidR="00A61412" w:rsidRDefault="00A61412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1412" w:rsidRDefault="00A61412" w:rsidP="00E608E7">
      <w:r>
        <w:separator/>
      </w:r>
    </w:p>
  </w:footnote>
  <w:footnote w:type="continuationSeparator" w:id="0">
    <w:p w:rsidR="00A61412" w:rsidRDefault="00A61412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BD37047"/>
    <w:multiLevelType w:val="hybridMultilevel"/>
    <w:tmpl w:val="35D0B5C8"/>
    <w:lvl w:ilvl="0" w:tplc="5B46ED9A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37479"/>
    <w:rsid w:val="0004093A"/>
    <w:rsid w:val="00041E84"/>
    <w:rsid w:val="00044688"/>
    <w:rsid w:val="000552A1"/>
    <w:rsid w:val="00060CF9"/>
    <w:rsid w:val="00074134"/>
    <w:rsid w:val="000821B3"/>
    <w:rsid w:val="000853B2"/>
    <w:rsid w:val="000868EF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C65A6"/>
    <w:rsid w:val="001D0964"/>
    <w:rsid w:val="001D5B3E"/>
    <w:rsid w:val="0021678B"/>
    <w:rsid w:val="00220C67"/>
    <w:rsid w:val="00224646"/>
    <w:rsid w:val="00225585"/>
    <w:rsid w:val="00244155"/>
    <w:rsid w:val="002568F9"/>
    <w:rsid w:val="00270EB3"/>
    <w:rsid w:val="0027348B"/>
    <w:rsid w:val="0029074C"/>
    <w:rsid w:val="002A7227"/>
    <w:rsid w:val="002C4A27"/>
    <w:rsid w:val="00304A09"/>
    <w:rsid w:val="00305A2E"/>
    <w:rsid w:val="003130DE"/>
    <w:rsid w:val="00324605"/>
    <w:rsid w:val="00324EEB"/>
    <w:rsid w:val="003467AE"/>
    <w:rsid w:val="00371F71"/>
    <w:rsid w:val="0038549C"/>
    <w:rsid w:val="003975F4"/>
    <w:rsid w:val="003B6D63"/>
    <w:rsid w:val="003C42D0"/>
    <w:rsid w:val="003F1C26"/>
    <w:rsid w:val="003F32C3"/>
    <w:rsid w:val="004125EF"/>
    <w:rsid w:val="00417E63"/>
    <w:rsid w:val="00427280"/>
    <w:rsid w:val="004320BE"/>
    <w:rsid w:val="004331DB"/>
    <w:rsid w:val="00436310"/>
    <w:rsid w:val="00453DDE"/>
    <w:rsid w:val="00463A98"/>
    <w:rsid w:val="004712C1"/>
    <w:rsid w:val="004770BC"/>
    <w:rsid w:val="00486102"/>
    <w:rsid w:val="00486602"/>
    <w:rsid w:val="0048743E"/>
    <w:rsid w:val="00494E4A"/>
    <w:rsid w:val="004A2F55"/>
    <w:rsid w:val="004B11DA"/>
    <w:rsid w:val="004B3B80"/>
    <w:rsid w:val="004C049C"/>
    <w:rsid w:val="004C09A8"/>
    <w:rsid w:val="004C7106"/>
    <w:rsid w:val="004D1EEB"/>
    <w:rsid w:val="004E26BB"/>
    <w:rsid w:val="004F1646"/>
    <w:rsid w:val="004F3029"/>
    <w:rsid w:val="00504CAD"/>
    <w:rsid w:val="00511807"/>
    <w:rsid w:val="0053224A"/>
    <w:rsid w:val="00534DB5"/>
    <w:rsid w:val="0053654D"/>
    <w:rsid w:val="00561DFE"/>
    <w:rsid w:val="00572A9C"/>
    <w:rsid w:val="005B0491"/>
    <w:rsid w:val="005B1544"/>
    <w:rsid w:val="005E2FAD"/>
    <w:rsid w:val="005E7208"/>
    <w:rsid w:val="00626DD8"/>
    <w:rsid w:val="00630D64"/>
    <w:rsid w:val="00642D64"/>
    <w:rsid w:val="00643795"/>
    <w:rsid w:val="00653364"/>
    <w:rsid w:val="0065341C"/>
    <w:rsid w:val="006567F0"/>
    <w:rsid w:val="00695677"/>
    <w:rsid w:val="006A2C28"/>
    <w:rsid w:val="006A35F2"/>
    <w:rsid w:val="006B3F83"/>
    <w:rsid w:val="006B76DA"/>
    <w:rsid w:val="006C41B0"/>
    <w:rsid w:val="006D3F4A"/>
    <w:rsid w:val="006E2988"/>
    <w:rsid w:val="006E59D7"/>
    <w:rsid w:val="006F1E4C"/>
    <w:rsid w:val="00724DF5"/>
    <w:rsid w:val="007369CC"/>
    <w:rsid w:val="00753257"/>
    <w:rsid w:val="007675A7"/>
    <w:rsid w:val="007A4FE5"/>
    <w:rsid w:val="007B2134"/>
    <w:rsid w:val="007C319F"/>
    <w:rsid w:val="007E14D3"/>
    <w:rsid w:val="007E6228"/>
    <w:rsid w:val="0083531A"/>
    <w:rsid w:val="008366D3"/>
    <w:rsid w:val="00836CB8"/>
    <w:rsid w:val="00857F8B"/>
    <w:rsid w:val="008733B4"/>
    <w:rsid w:val="00884E01"/>
    <w:rsid w:val="00891380"/>
    <w:rsid w:val="008A00A2"/>
    <w:rsid w:val="008C3575"/>
    <w:rsid w:val="008C72E6"/>
    <w:rsid w:val="008D2EDC"/>
    <w:rsid w:val="008F6127"/>
    <w:rsid w:val="00924C1B"/>
    <w:rsid w:val="00924D67"/>
    <w:rsid w:val="00932BE7"/>
    <w:rsid w:val="00936565"/>
    <w:rsid w:val="00956196"/>
    <w:rsid w:val="00961838"/>
    <w:rsid w:val="00977DA0"/>
    <w:rsid w:val="00981048"/>
    <w:rsid w:val="00995BC0"/>
    <w:rsid w:val="009B71E4"/>
    <w:rsid w:val="009C4AE4"/>
    <w:rsid w:val="00A1257D"/>
    <w:rsid w:val="00A13BE2"/>
    <w:rsid w:val="00A349E2"/>
    <w:rsid w:val="00A432E0"/>
    <w:rsid w:val="00A61412"/>
    <w:rsid w:val="00A7531E"/>
    <w:rsid w:val="00A76BB2"/>
    <w:rsid w:val="00A76EBC"/>
    <w:rsid w:val="00A912F9"/>
    <w:rsid w:val="00A9507A"/>
    <w:rsid w:val="00AC01D6"/>
    <w:rsid w:val="00AD2289"/>
    <w:rsid w:val="00AE3F6C"/>
    <w:rsid w:val="00AF0D5F"/>
    <w:rsid w:val="00AF260B"/>
    <w:rsid w:val="00AF2D85"/>
    <w:rsid w:val="00AF4090"/>
    <w:rsid w:val="00AF554E"/>
    <w:rsid w:val="00AF6563"/>
    <w:rsid w:val="00B10AC6"/>
    <w:rsid w:val="00B16DE2"/>
    <w:rsid w:val="00B37A18"/>
    <w:rsid w:val="00B67F2B"/>
    <w:rsid w:val="00B835FB"/>
    <w:rsid w:val="00B86BBC"/>
    <w:rsid w:val="00B9501F"/>
    <w:rsid w:val="00B96AA6"/>
    <w:rsid w:val="00BD65FD"/>
    <w:rsid w:val="00BD66AD"/>
    <w:rsid w:val="00BE633E"/>
    <w:rsid w:val="00C16C57"/>
    <w:rsid w:val="00C31EA1"/>
    <w:rsid w:val="00C669AB"/>
    <w:rsid w:val="00CB4D7B"/>
    <w:rsid w:val="00CC3BE8"/>
    <w:rsid w:val="00CD159C"/>
    <w:rsid w:val="00D067EE"/>
    <w:rsid w:val="00D07F2B"/>
    <w:rsid w:val="00D1149C"/>
    <w:rsid w:val="00D215A4"/>
    <w:rsid w:val="00D369C1"/>
    <w:rsid w:val="00D37E20"/>
    <w:rsid w:val="00D502F9"/>
    <w:rsid w:val="00D51993"/>
    <w:rsid w:val="00D6019B"/>
    <w:rsid w:val="00D664D9"/>
    <w:rsid w:val="00D70DFE"/>
    <w:rsid w:val="00D93BB8"/>
    <w:rsid w:val="00DA7331"/>
    <w:rsid w:val="00DC5EE0"/>
    <w:rsid w:val="00DC7ADD"/>
    <w:rsid w:val="00DD4F6A"/>
    <w:rsid w:val="00DE73C8"/>
    <w:rsid w:val="00E13B2E"/>
    <w:rsid w:val="00E14D5F"/>
    <w:rsid w:val="00E33DA2"/>
    <w:rsid w:val="00E42964"/>
    <w:rsid w:val="00E436C1"/>
    <w:rsid w:val="00E46A49"/>
    <w:rsid w:val="00E56C26"/>
    <w:rsid w:val="00E608E7"/>
    <w:rsid w:val="00E70A1B"/>
    <w:rsid w:val="00E7275F"/>
    <w:rsid w:val="00E83247"/>
    <w:rsid w:val="00EA6113"/>
    <w:rsid w:val="00EB1EEA"/>
    <w:rsid w:val="00EB2D68"/>
    <w:rsid w:val="00ED11B5"/>
    <w:rsid w:val="00F12B82"/>
    <w:rsid w:val="00F43C9F"/>
    <w:rsid w:val="00F859D7"/>
    <w:rsid w:val="00F85EDC"/>
    <w:rsid w:val="00FA7442"/>
    <w:rsid w:val="00FB2832"/>
    <w:rsid w:val="00FB71CA"/>
    <w:rsid w:val="00FB7816"/>
    <w:rsid w:val="00FC0D3D"/>
    <w:rsid w:val="00FC4771"/>
    <w:rsid w:val="00FE468D"/>
    <w:rsid w:val="00FE5552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01D6"/>
    <w:pPr>
      <w:keepNext/>
      <w:keepLines/>
      <w:numPr>
        <w:numId w:val="2"/>
      </w:numPr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4DF5"/>
    <w:pPr>
      <w:numPr>
        <w:numId w:val="3"/>
      </w:numPr>
      <w:ind w:leftChars="100" w:left="520" w:rightChars="100" w:right="100"/>
      <w:outlineLvl w:val="1"/>
    </w:pPr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C01D6"/>
    <w:pPr>
      <w:keepNext/>
      <w:keepLines/>
      <w:numPr>
        <w:numId w:val="4"/>
      </w:numPr>
      <w:ind w:leftChars="100" w:left="520" w:rightChars="100" w:right="10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C01D6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24DF5"/>
    <w:rPr>
      <w:rFonts w:asciiTheme="majorHAnsi" w:eastAsiaTheme="majorEastAsia" w:hAnsiTheme="majorHAnsi" w:cstheme="majorBidi"/>
      <w:b/>
      <w:bCs/>
      <w:sz w:val="21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C01D6"/>
    <w:rPr>
      <w:b/>
      <w:bCs/>
      <w:sz w:val="21"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  <w:style w:type="paragraph" w:customStyle="1" w:styleId="MTDisplayEquation">
    <w:name w:val="MTDisplayEquation"/>
    <w:basedOn w:val="a"/>
    <w:next w:val="a"/>
    <w:link w:val="MTDisplayEquationChar"/>
    <w:rsid w:val="00D70DFE"/>
    <w:pPr>
      <w:tabs>
        <w:tab w:val="center" w:pos="4360"/>
        <w:tab w:val="right" w:pos="8300"/>
      </w:tabs>
      <w:ind w:left="420"/>
    </w:pPr>
  </w:style>
  <w:style w:type="character" w:customStyle="1" w:styleId="MTDisplayEquationChar">
    <w:name w:val="MTDisplayEquation Char"/>
    <w:basedOn w:val="a0"/>
    <w:link w:val="MTDisplayEquation"/>
    <w:rsid w:val="00D70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265</cp:revision>
  <dcterms:created xsi:type="dcterms:W3CDTF">2017-03-07T03:19:00Z</dcterms:created>
  <dcterms:modified xsi:type="dcterms:W3CDTF">2018-01-17T15:49:00Z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