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80" w:after="480" w:line="288" w:lineRule="auto"/>
        <w:ind w:left="0"/>
        <w:rPr/>
      </w:pPr>
      <w:r>
        <w:rPr>
          <w:rFonts w:ascii="Arial" w:hAnsi="Arial" w:eastAsia="等线" w:cs="Arial"/>
          <w:b w:val="1"/>
          <w:sz w:val="52"/>
        </w:rPr>
        <w:t>刀塔社区赛综合管理系统（DCMS）需求文档</w:t>
      </w:r>
      <w:r>
        <w:rPr>
          <w:rFonts w:hint="eastAsia" w:ascii="Arial" w:hAnsi="Arial" w:eastAsia="等线" w:cs="Arial"/>
          <w:b w:val="1"/>
          <w:sz w:val="52"/>
        </w:rPr>
        <w:t>1.0</w:t>
      </w:r>
    </w:p>
    <w:tbl>
      <w:tblPr>
        <w:tblStyle w:val="si6l9o"/>
        <w:tblLayout w:type="fixed"/>
        <w:tblLook w:firstRow="1" w:lastRow="0" w:firstColumn="1" w:lastColumn="0" w:noHBand="0" w:noVBand="1"/>
      </w:tblPr>
      <w:tblGrid>
        <w:gridCol w:w="2763"/>
        <w:gridCol w:w="2763"/>
        <w:gridCol w:w="2763"/>
      </w:tblGrid>
      <w:tr>
        <w:trPr>
          <w:trHeight w:val="702" w:hRule="atLeast"/>
        </w:trPr>
        <w:tc>
          <w:tcPr>
            <w:tcW w:w="2763" w:type="dxa"/>
            <w:shd w:val="clear" w:color="auto" w:fill="C5CAD3"/>
          </w:tcPr>
          <w:p>
            <w:pPr>
              <w:spacing w:before="380" w:after="140" w:line="288" w:lineRule="auto"/>
              <w:jc w:val="center"/>
              <w:rPr>
                <w:rFonts w:ascii="Arial" w:hAnsi="Arial" w:eastAsia="等线" w:cs="Arial"/>
                <w:b w:val="1"/>
                <w:sz w:val="24"/>
              </w:rPr>
            </w:pPr>
            <w:r>
              <w:rPr>
                <w:rFonts w:hint="eastAsia" w:ascii="Arial" w:hAnsi="Arial" w:eastAsia="等线" w:cs="Arial"/>
                <w:b w:val="1"/>
                <w:sz w:val="24"/>
              </w:rPr>
              <w:t>日期</w:t>
            </w:r>
          </w:p>
        </w:tc>
        <w:tc>
          <w:tcPr>
            <w:tcW w:w="2763" w:type="dxa"/>
            <w:shd w:val="clear" w:color="auto" w:fill="C5CAD3"/>
          </w:tcPr>
          <w:p>
            <w:pPr>
              <w:spacing w:before="380" w:after="140" w:line="288" w:lineRule="auto"/>
              <w:jc w:val="center"/>
              <w:rPr>
                <w:rFonts w:ascii="Arial" w:hAnsi="Arial" w:eastAsia="等线" w:cs="Arial"/>
                <w:b w:val="1"/>
                <w:sz w:val="24"/>
              </w:rPr>
            </w:pPr>
            <w:r>
              <w:rPr>
                <w:rFonts w:hint="eastAsia" w:ascii="Arial" w:hAnsi="Arial" w:eastAsia="等线" w:cs="Arial"/>
                <w:b w:val="1"/>
                <w:sz w:val="24"/>
              </w:rPr>
              <w:t>编写者</w:t>
            </w:r>
          </w:p>
        </w:tc>
        <w:tc>
          <w:tcPr>
            <w:tcW w:w="2763" w:type="dxa"/>
            <w:shd w:val="clear" w:color="auto" w:fill="C5CAD3"/>
          </w:tcPr>
          <w:p>
            <w:pPr>
              <w:spacing w:before="380" w:after="140" w:line="288" w:lineRule="auto"/>
              <w:ind/>
              <w:jc w:val="center"/>
              <w:rPr>
                <w:rFonts w:ascii="Arial" w:hAnsi="Arial" w:eastAsia="等线" w:cs="Arial"/>
                <w:b w:val="1"/>
                <w:sz w:val="24"/>
              </w:rPr>
            </w:pPr>
            <w:r>
              <w:rPr>
                <w:rFonts w:hint="eastAsia" w:ascii="Arial" w:hAnsi="Arial" w:eastAsia="等线" w:cs="Arial"/>
                <w:b w:val="1"/>
                <w:sz w:val="24"/>
              </w:rPr>
              <w:t>备注</w:t>
            </w:r>
          </w:p>
        </w:tc>
      </w:tr>
      <w:tr>
        <w:trPr/>
        <w:tc>
          <w:tcPr>
            <w:tcW w:w="2763" w:type="dxa"/>
          </w:tcPr>
          <w:p>
            <w:pPr>
              <w:spacing w:before="380" w:after="140" w:line="288" w:lineRule="auto"/>
              <w:jc w:val="center"/>
              <w:rPr>
                <w:rFonts w:ascii="Arial" w:hAnsi="Arial" w:eastAsia="等线" w:cs="Arial"/>
                <w:b w:val="1"/>
                <w:sz w:val="24"/>
              </w:rPr>
            </w:pPr>
            <w:r>
              <w:rPr>
                <w:rFonts w:hint="eastAsia" w:ascii="Arial" w:hAnsi="Arial" w:eastAsia="等线" w:cs="Arial"/>
                <w:b w:val="1"/>
                <w:sz w:val="24"/>
              </w:rPr>
              <w:t>2026年2月10日</w:t>
            </w:r>
          </w:p>
        </w:tc>
        <w:tc>
          <w:tcPr>
            <w:tcW w:w="2763" w:type="dxa"/>
          </w:tcPr>
          <w:p>
            <w:pPr>
              <w:spacing w:before="380" w:after="140" w:line="288" w:lineRule="auto"/>
              <w:jc w:val="center"/>
              <w:rPr>
                <w:rFonts w:ascii="Arial" w:hAnsi="Arial" w:eastAsia="等线" w:cs="Arial"/>
                <w:b w:val="1"/>
                <w:sz w:val="24"/>
              </w:rPr>
            </w:pPr>
            <w:r>
              <w:rPr>
                <w:rFonts w:hint="eastAsia" w:ascii="Arial" w:hAnsi="Arial" w:eastAsia="等线" w:cs="Arial"/>
                <w:b w:val="1"/>
                <w:sz w:val="24"/>
              </w:rPr>
              <w:t>笑败</w:t>
            </w:r>
          </w:p>
        </w:tc>
        <w:tc>
          <w:tcPr>
            <w:tcW w:w="2763" w:type="dxa"/>
          </w:tcPr>
          <w:p>
            <w:pPr>
              <w:spacing w:before="380" w:after="140" w:line="288" w:lineRule="auto"/>
              <w:ind/>
              <w:jc w:val="center"/>
              <w:rPr>
                <w:rFonts w:ascii="Arial" w:hAnsi="Arial" w:eastAsia="等线" w:cs="Arial"/>
                <w:b w:val="1"/>
                <w:sz w:val="24"/>
              </w:rPr>
            </w:pPr>
            <w:r>
              <w:rPr>
                <w:rFonts w:hint="eastAsia" w:ascii="Arial" w:hAnsi="Arial" w:eastAsia="等线" w:cs="Arial"/>
                <w:b w:val="1"/>
                <w:sz w:val="24"/>
              </w:rPr>
              <w:t>1.0</w:t>
            </w:r>
          </w:p>
        </w:tc>
      </w:tr>
    </w:tbl>
    <w:p>
      <w:pPr>
        <w:pStyle w:val="000043"/>
        <w:pBdr/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 w:val="1"/>
          <w:sz w:val="36"/>
        </w:rPr>
      </w:pPr>
    </w:p>
    <w:p>
      <w:pPr>
        <w:pStyle w:val="000043"/>
        <w:spacing w:before="380" w:after="140" w:line="288" w:lineRule="auto"/>
        <w:ind w:left="0"/>
        <w:jc w:val="left"/>
        <w:outlineLvl w:val="0"/>
        <w:rPr/>
      </w:pPr>
      <w:r>
        <w:rPr>
          <w:rFonts w:ascii="Arial" w:hAnsi="Arial" w:eastAsia="等线" w:cs="Arial"/>
          <w:b w:val="1"/>
          <w:sz w:val="36"/>
        </w:rPr>
        <w:t>1. 文档引言</w:t>
      </w:r>
    </w:p>
    <w:p>
      <w:pPr>
        <w:pStyle w:val="000044"/>
        <w:spacing w:before="320" w:after="120" w:line="288" w:lineRule="auto"/>
        <w:ind w:left="0"/>
        <w:jc w:val="left"/>
        <w:outlineLvl w:val="1"/>
        <w:rPr/>
      </w:pPr>
      <w:r>
        <w:rPr>
          <w:rFonts w:ascii="Arial" w:hAnsi="Arial" w:eastAsia="等线" w:cs="Arial"/>
          <w:b w:val="1"/>
          <w:sz w:val="32"/>
        </w:rPr>
        <w:t>1.1 文档目的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本文档旨在明确刀塔社区赛综合管理系统（DOTA2 Community Match Management System，简称DCMS）的核心需求、功能模块、业务流程、原型设计及非功能需求，为系统开发、测试、部署提供标准化依据。系统聚焦DOTA2社区赛全场景，整合拍卖管理、玩家管理、内战报名三大核心功能，解决人工操作效率低、流程不规范、数据追溯难等痛点，兼顾竞技性、娱乐性与实用性，适配DOTA2社区赛事运营需求。</w:t>
      </w:r>
    </w:p>
    <w:p>
      <w:pPr>
        <w:pStyle w:val="000044"/>
        <w:spacing w:before="320" w:after="120" w:line="288" w:lineRule="auto"/>
        <w:ind w:left="0"/>
        <w:jc w:val="left"/>
        <w:outlineLvl w:val="1"/>
        <w:rPr/>
      </w:pPr>
      <w:r>
        <w:rPr>
          <w:rFonts w:ascii="Arial" w:hAnsi="Arial" w:eastAsia="等线" w:cs="Arial"/>
          <w:b w:val="1"/>
          <w:sz w:val="32"/>
        </w:rPr>
        <w:t>1.2 背景说明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当前DOTA2社区赛的运营环节多依赖人工操作，其中拍卖环节（选手选秀）依赖直播口播竞价、表格记录；玩家管理依赖人工统计信息，易出现遗漏、错误；内战报名依赖微信群接龙，难以管控报名规则、统计名单。本系统旨在将“拍卖管理-玩家管理-内战报名”全流程线上化，实现闭环管理，简化运营流程、降低操作成本，提升玩家参与体验，同时留存赛事数据，为后续赛事优化提供依据。</w:t>
      </w:r>
    </w:p>
    <w:p>
      <w:pPr>
        <w:pStyle w:val="000044"/>
        <w:spacing w:before="320" w:after="120" w:line="288" w:lineRule="auto"/>
        <w:ind w:left="0"/>
        <w:jc w:val="left"/>
        <w:outlineLvl w:val="1"/>
        <w:rPr/>
      </w:pPr>
      <w:r>
        <w:rPr>
          <w:rFonts w:ascii="Arial" w:hAnsi="Arial" w:eastAsia="等线" w:cs="Arial"/>
          <w:b w:val="1"/>
          <w:sz w:val="32"/>
        </w:rPr>
        <w:t>1.3 适用范围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本系统适用于DOTA2社区赛，覆盖系统管理员、赛事运营方、拍卖主持人、竞价者（队长、观众）、玩家、普通用户（观众）等角色，支持选手选秀拍卖、玩家信息管理、数字ID登录、内战报名等全场景功能，可根据赛事规模灵活调整规则。</w:t>
      </w:r>
    </w:p>
    <w:p>
      <w:pPr>
        <w:pStyle w:val="000044"/>
        <w:spacing w:before="320" w:after="120" w:line="288" w:lineRule="auto"/>
        <w:ind w:left="0"/>
        <w:jc w:val="left"/>
        <w:outlineLvl w:val="1"/>
        <w:rPr/>
      </w:pPr>
      <w:r>
        <w:rPr>
          <w:rFonts w:ascii="Arial" w:hAnsi="Arial" w:eastAsia="等线" w:cs="Arial"/>
          <w:b w:val="1"/>
          <w:sz w:val="32"/>
        </w:rPr>
        <w:t>1.4 术语定义</w:t>
      </w:r>
    </w:p>
    <w:p>
      <w:pPr>
        <w:numPr>
          <w:numId w:val="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赛事运营方：负责创建赛事、配置拍卖规则、管理玩家信息、发布内战场次的主体；</w:t>
      </w:r>
    </w:p>
    <w:p>
      <w:pPr>
        <w:numPr>
          <w:numId w:val="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竞价者：参与拍卖竞价的主体</w:t>
      </w:r>
      <w:r>
        <w:rPr>
          <w:rFonts w:hint="eastAsia" w:ascii="Arial" w:hAnsi="Arial" w:eastAsia="等线" w:cs="Arial"/>
          <w:sz w:val="22"/>
        </w:rPr>
        <w:t>，</w:t>
      </w:r>
      <w:r>
        <w:rPr>
          <w:rFonts w:ascii="Arial" w:hAnsi="Arial" w:eastAsia="等线" w:cs="Arial"/>
          <w:sz w:val="22"/>
        </w:rPr>
        <w:t>战队队长</w:t>
      </w:r>
      <w:r>
        <w:rPr>
          <w:rFonts w:hint="eastAsia" w:ascii="Arial" w:hAnsi="Arial" w:eastAsia="等线" w:cs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玩家：参与DOTA2社区赛、内战的核心群体，可通过数字ID登录系统，报名内战、查看自身信息；</w:t>
      </w:r>
    </w:p>
    <w:p>
      <w:pPr>
        <w:numPr>
          <w:numId w:val="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拍卖标的：拍卖的核心对象，</w:t>
      </w:r>
      <w:r>
        <w:rPr>
          <w:rFonts w:hint="eastAsia" w:ascii="Arial" w:hAnsi="Arial" w:eastAsia="等线" w:cs="Arial"/>
          <w:sz w:val="22"/>
        </w:rPr>
        <w:t>选手</w:t>
      </w:r>
      <w:r>
        <w:rPr>
          <w:rFonts w:ascii="Arial" w:hAnsi="Arial" w:eastAsia="等线" w:cs="Arial"/>
          <w:sz w:val="22"/>
        </w:rPr>
        <w:t>；</w:t>
      </w:r>
    </w:p>
    <w:p>
      <w:pPr>
        <w:numPr>
          <w:numId w:val="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起拍价：拍卖标的的初始报价，由运营方根据标的等级设定；</w:t>
      </w:r>
    </w:p>
    <w:p>
      <w:pPr>
        <w:numPr>
          <w:numId w:val="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加价幅度：每次竞价的最低增量，可固定或灵活设置；</w:t>
      </w:r>
    </w:p>
    <w:p>
      <w:pPr>
        <w:numPr>
          <w:numId w:val="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预算管控：针对选手拍卖，为每位队长设定固定竞价预算，防止恶意抬价、平衡队伍实力；</w:t>
      </w:r>
    </w:p>
    <w:p>
      <w:pPr>
        <w:numPr>
          <w:numId w:val="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流拍：拍卖截止时，无有效竞价或竞价未达到保留价（若设置），标的未成交的状态；</w:t>
      </w:r>
    </w:p>
    <w:p>
      <w:pPr>
        <w:numPr>
          <w:numId w:val="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数字ID：玩家的唯一标识，由运营方录入，玩家可通过该ID登录系统，不可修改；</w:t>
      </w:r>
    </w:p>
    <w:p>
      <w:pPr>
        <w:numPr>
          <w:numId w:val="1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战力值：用于评估玩家实力的量化指标（0-100分），由系统或运营方人工设定，用于内战报名规则筛选、队伍战力值计算；</w:t>
      </w:r>
    </w:p>
    <w:p>
      <w:pPr>
        <w:numPr>
          <w:numId w:val="1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内战场次：运营方每日发布的、供玩家报名参与的小型社区对战场次，有明确的报名时间和参赛人数限制；</w:t>
      </w:r>
    </w:p>
    <w:p>
      <w:pPr>
        <w:numPr>
          <w:numId w:val="1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内战队长：由系统管理员从当日已报名内战的玩家中任命，负责挑选队员组建队伍，拥有队员挑选权限；</w:t>
      </w:r>
    </w:p>
    <w:p>
      <w:pPr>
        <w:numPr>
          <w:numId w:val="1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队伍战力值：单支内战队伍中所有队员（含队长）战力值的总和，系统实时计算并更新，作为队员挑选的核心依据。</w:t>
      </w:r>
    </w:p>
    <w:p>
      <w:pPr>
        <w:pStyle w:val="000043"/>
        <w:spacing w:before="380" w:after="140" w:line="288" w:lineRule="auto"/>
        <w:ind w:left="0"/>
        <w:jc w:val="left"/>
        <w:outlineLvl w:val="0"/>
        <w:rPr/>
      </w:pPr>
      <w:r>
        <w:rPr>
          <w:rFonts w:ascii="Arial" w:hAnsi="Arial" w:eastAsia="等线" w:cs="Arial"/>
          <w:b w:val="1"/>
          <w:sz w:val="36"/>
        </w:rPr>
        <w:t>2. 总体需求</w:t>
      </w:r>
    </w:p>
    <w:p>
      <w:pPr>
        <w:pStyle w:val="000044"/>
        <w:spacing w:before="320" w:after="120" w:line="288" w:lineRule="auto"/>
        <w:ind w:left="0"/>
        <w:jc w:val="left"/>
        <w:outlineLvl w:val="1"/>
        <w:rPr/>
      </w:pPr>
      <w:r>
        <w:rPr>
          <w:rFonts w:ascii="Arial" w:hAnsi="Arial" w:eastAsia="等线" w:cs="Arial"/>
          <w:b w:val="1"/>
          <w:sz w:val="32"/>
        </w:rPr>
        <w:t>2.1 核心目标</w:t>
      </w:r>
    </w:p>
    <w:p>
      <w:pPr>
        <w:numPr>
          <w:numId w:val="1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线上化闭环：实现“拍卖管理-玩家管理-内战报名”全流程线上操作，替代人工统计、微信群接龙，提升运营效率；新增内战队长任命、队员挑选及战力值计算功能，完善内战运营流程；</w:t>
      </w:r>
    </w:p>
    <w:p>
      <w:pPr>
        <w:numPr>
          <w:numId w:val="1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规则适配性：拍卖类型（选手）、竞价方式（明拍、暗标）、预算设置，同时适配玩家信息管理、内战报名的轻量化需求，贴合社区赛灵活运营特点；支持内战队长任命规则、队员挑选规则（最低战力值队伍优先）灵活调整；</w:t>
      </w:r>
    </w:p>
    <w:p>
      <w:pPr>
        <w:numPr>
          <w:numId w:val="1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数据可追溯：竞价记录、成交结果、玩家信息、内战报名名单、资金流水、队长任命记录、队员挑选记录、队伍战力值变化全程留存，支持查询、导出，便于赛事复盘与监管；</w:t>
      </w:r>
    </w:p>
    <w:p>
      <w:pPr>
        <w:numPr>
          <w:numId w:val="1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互动性与易用性：玩家端支持轻量化数字ID登录、快速内战报名；运营端支持批量操作、规则灵活配置；直播场景适配竞价播报、弹幕联动，提升参与感；队长端支持便捷挑选队员、查看队伍战力值；</w:t>
      </w:r>
    </w:p>
    <w:p>
      <w:pPr>
        <w:numPr>
          <w:numId w:val="1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扩展性：预留功能接口，可根据社区赛需求新增选手转会拍卖、内战匹配、战力值自动计算等功能。</w:t>
      </w:r>
    </w:p>
    <w:p>
      <w:pPr>
        <w:pStyle w:val="000044"/>
        <w:spacing w:before="320" w:after="120" w:line="288" w:lineRule="auto"/>
        <w:ind w:left="0"/>
        <w:jc w:val="left"/>
        <w:outlineLvl w:val="1"/>
        <w:rPr/>
      </w:pPr>
      <w:r>
        <w:rPr>
          <w:rFonts w:ascii="Arial" w:hAnsi="Arial" w:eastAsia="等线" w:cs="Arial"/>
          <w:b w:val="1"/>
          <w:sz w:val="32"/>
        </w:rPr>
        <w:t>2.2 角色需求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系统核心角色分为6类，各角色权限与核心需求明确如下，确保权责清晰、操作无冲突，新增内战队长相关权限与需求：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核心权限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核心需求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系统管理员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系统配置、角色管理、数据维护、异常处理、玩家信息审核、任命每日内战队长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保障系统稳定运行，快速处理竞价异常、权限问题、玩家登录问题，支持数据导出与备份；便捷完成内战队长任命，可查看队长挑选队员记录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赛事运营方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创建赛事、配置拍卖规则、发布拍卖标的、审核竞价者、公示结果、录入/管理玩家信息、发布内战场次、管理内战报名、查看队伍战力值及队员挑选记录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灵活配置各项规则，高效管理拍卖、玩家、内战全流程，同步直播场景需求，支持批量操作；可实时监控内战队伍组建情况及战力值分布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拍卖主持人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启动/终止拍卖、实时播报竞价、处理临时竞价需求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操作便捷，支持快速调整竞价节奏，同步竞价信息至直播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竞价者</w:t>
            </w:r>
            <w:r>
              <w:rPr>
                <w:rFonts w:hint="eastAsia" w:ascii="Arial" w:hAnsi="Arial" w:eastAsia="等线" w:cs="Arial"/>
                <w:sz w:val="22"/>
              </w:rPr>
              <w:t>（队长）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报名竞价、查看标的信息、提交竞价、查看竞价记录、查看成交结果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竞价操作流畅，实时接收竞价提醒，清晰查看自身预算/竞价状态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通过数字ID登录系统、查看自身信息、报名当日内战、取消报名、查看报名状态、被队长挑选为队员（需确认）、查看自身所属队伍及战力值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登录便捷，报名操作简单，实时接收报名提醒、被挑选队员提醒，清晰查看自身战力值、报名信息及所属队伍情况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普通用户（观众）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查看拍卖列表、标的信息、竞价记录、成交结果、内战场次信息、玩家公开信息（非隐私）、各内战队伍组成及战力值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界面直观，可快速获取拍卖、内战动态，支持简单互动（如查看名单、查看队伍战力值）</w:t>
            </w:r>
          </w:p>
        </w:tc>
      </w:tr>
      <w:tr>
        <w:trPr/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内战队长（临时角色）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查看当日已报名且未入队的玩家列表（含战力值）、挑选队员（仅限未入队玩家）、查看自身队伍组成及实时战力值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挑选队员操作便捷，可快速筛选未入队玩家，实时查看队伍战力值变化，明确自身挑选权限（仅当前最低战力值队伍可挑选）</w:t>
            </w:r>
          </w:p>
        </w:tc>
      </w:tr>
    </w:tbl>
    <w:p>
      <w:pPr>
        <w:pStyle w:val="000044"/>
        <w:spacing w:before="320" w:after="120" w:line="288" w:lineRule="auto"/>
        <w:ind w:left="0"/>
        <w:jc w:val="left"/>
        <w:outlineLvl w:val="1"/>
        <w:rPr/>
      </w:pPr>
      <w:r>
        <w:rPr>
          <w:rFonts w:ascii="Arial" w:hAnsi="Arial" w:eastAsia="等线" w:cs="Arial"/>
          <w:b w:val="1"/>
          <w:sz w:val="32"/>
        </w:rPr>
        <w:t>2.3 非功能需求</w:t>
      </w:r>
    </w:p>
    <w:p>
      <w:pPr>
        <w:pStyle w:val="000045"/>
        <w:spacing w:before="300" w:after="120" w:line="288" w:lineRule="auto"/>
        <w:ind w:left="0"/>
        <w:jc w:val="left"/>
        <w:outlineLvl w:val="2"/>
        <w:rPr/>
      </w:pPr>
      <w:r>
        <w:rPr>
          <w:rFonts w:ascii="Arial" w:hAnsi="Arial" w:eastAsia="等线" w:cs="Arial"/>
          <w:b w:val="1"/>
          <w:sz w:val="30"/>
        </w:rPr>
        <w:t>2.3.1 性能需求</w:t>
      </w:r>
    </w:p>
    <w:p>
      <w:pPr>
        <w:numPr>
          <w:numId w:val="1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响应速度：竞价提交、页面刷新、内战报名/取消报名、队长挑选队员、队伍战力值计算响应时间≤1秒，支持同时在线500人以上无卡顿；</w:t>
      </w:r>
    </w:p>
    <w:p>
      <w:pPr>
        <w:numPr>
          <w:numId w:val="2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稳定性：直播场景下连续运行≥8小时无崩溃，竞价数据、玩家信息、报名名单、队长任命记录、队员挑选记录、队伍战力值数据无丢失、无错乱；</w:t>
      </w:r>
    </w:p>
    <w:p>
      <w:pPr>
        <w:numPr>
          <w:numId w:val="2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兼容性：支持PC端浏览器（Chrome、Edge、Firefox）、移动端浏览器，适配直播投屏显示、手机端快速报名、队长移动端挑选队员；</w:t>
      </w:r>
    </w:p>
    <w:p>
      <w:pPr>
        <w:numPr>
          <w:numId w:val="2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批量处理：支持单次批量导入/导出100条以上玩家信息、报名名单，导入/导出响应时间≤3秒。</w:t>
      </w:r>
    </w:p>
    <w:p>
      <w:pPr>
        <w:pStyle w:val="000045"/>
        <w:spacing w:before="300" w:after="120" w:line="288" w:lineRule="auto"/>
        <w:ind w:left="0"/>
        <w:jc w:val="left"/>
        <w:outlineLvl w:val="2"/>
        <w:rPr/>
      </w:pPr>
      <w:r>
        <w:rPr>
          <w:rFonts w:ascii="Arial" w:hAnsi="Arial" w:eastAsia="等线" w:cs="Arial"/>
          <w:b w:val="1"/>
          <w:sz w:val="30"/>
        </w:rPr>
        <w:t>2.3.2 易用性需求</w:t>
      </w:r>
    </w:p>
    <w:p>
      <w:pPr>
        <w:numPr>
          <w:numId w:val="2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操作流程：核心操作（创建拍卖、提交竞价、玩家报名内战、录入玩家信息、管理员任命队长、队长挑选队员）步骤≤3步，无需复杂培训即可上手；</w:t>
      </w:r>
    </w:p>
    <w:p>
      <w:pPr>
        <w:numPr>
          <w:numId w:val="24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界面设计：重点信息（当前竞价、剩余时间、自身报价、报名状态、玩家战力值、队伍战力值、未入队玩家列表）突出，适配直播场景视觉需求、手机端简洁需求；</w:t>
      </w:r>
    </w:p>
    <w:p>
      <w:pPr>
        <w:numPr>
          <w:numId w:val="25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提示机制：竞价成功/失败、预算不足、拍卖终止、报名成功/失败、报名截止、队长任命、被挑选队员、队员挑选权限变更、队伍战力值更新等场景，提供明确的文字+声音提示；</w:t>
      </w:r>
    </w:p>
    <w:p>
      <w:pPr>
        <w:numPr>
          <w:numId w:val="26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玩家端/队长端优化：数字ID登录无需密码（或搭配简易验证码），界面简洁，仅展示玩家/队长核心操作入口；队长端突出未入队玩家战力值排序、自身队伍战力值及挑选权限提示。</w:t>
      </w:r>
    </w:p>
    <w:p>
      <w:pPr>
        <w:pStyle w:val="000045"/>
        <w:spacing w:before="300" w:after="120" w:line="288" w:lineRule="auto"/>
        <w:ind w:left="0"/>
        <w:jc w:val="left"/>
        <w:outlineLvl w:val="2"/>
        <w:rPr/>
      </w:pPr>
      <w:r>
        <w:rPr>
          <w:rFonts w:ascii="Arial" w:hAnsi="Arial" w:eastAsia="等线" w:cs="Arial"/>
          <w:b w:val="1"/>
          <w:sz w:val="30"/>
        </w:rPr>
        <w:t>2.3.3 安全性需求</w:t>
      </w:r>
    </w:p>
    <w:p>
      <w:pPr>
        <w:numPr>
          <w:numId w:val="27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权限管控：不同角色权限隔离，禁止越权操作（如普通用户无法配置拍卖规则、玩家无法修改自身战力值、非队长无法挑选队员、非管理员无法任命队长）；</w:t>
      </w:r>
    </w:p>
    <w:p>
      <w:pPr>
        <w:numPr>
          <w:numId w:val="28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数据安全：竞价记录、成交结果、用户信息、玩家隐私（微信昵称等）、队长任命记录、队员挑选记录、队伍战力值数据加密存储，支持数据备份与恢复；</w:t>
      </w:r>
    </w:p>
    <w:p>
      <w:pPr>
        <w:numPr>
          <w:numId w:val="29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异常防护：防止恶意竞价（重复竞价、虚假竞价）、恶意报名（重复报名、虚假ID）、恶意挑选队员（非队长操作、超出队伍人数限制），支持手动终止异常拍卖、删除违规报名、撤销违规队员挑选记录；</w:t>
      </w:r>
    </w:p>
    <w:p>
      <w:pPr>
        <w:numPr>
          <w:numId w:val="30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ID唯一性：玩家数字ID实时校验唯一性，杜绝重复录入，保障登录与报名的准确性；队长任命需校验玩家是否已报名当日内战，杜绝任命未报名玩家为队长。</w:t>
      </w:r>
    </w:p>
    <w:p>
      <w:pPr>
        <w:pStyle w:val="000045"/>
        <w:spacing w:before="300" w:after="120" w:line="288" w:lineRule="auto"/>
        <w:ind w:left="0"/>
        <w:jc w:val="left"/>
        <w:outlineLvl w:val="2"/>
        <w:rPr/>
      </w:pPr>
      <w:r>
        <w:rPr>
          <w:rFonts w:ascii="Arial" w:hAnsi="Arial" w:eastAsia="等线" w:cs="Arial"/>
          <w:b w:val="1"/>
          <w:sz w:val="30"/>
        </w:rPr>
        <w:t>2.3.4 可扩展性需求</w:t>
      </w:r>
    </w:p>
    <w:p>
      <w:pPr>
        <w:numPr>
          <w:numId w:val="31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规则扩展：支持新增拍卖类型（如选手转会拍卖、规则拍卖）、调整竞价方式，新增内战匹配规则、战力值计算规则、队长任命规则（如按战力值排名自动任命）、队员挑选规则；</w:t>
      </w:r>
    </w:p>
    <w:p>
      <w:pPr>
        <w:numPr>
          <w:numId w:val="32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功能扩展：预留API接口，可对接</w:t>
      </w:r>
      <w:r>
        <w:rPr>
          <w:rFonts w:hint="eastAsia" w:ascii="Arial" w:hAnsi="Arial" w:eastAsia="等线" w:cs="Arial"/>
          <w:sz w:val="22"/>
        </w:rPr>
        <w:t>OPENDOTA</w:t>
      </w:r>
      <w:r>
        <w:rPr>
          <w:rFonts w:ascii="Arial" w:hAnsi="Arial" w:eastAsia="等线" w:cs="Arial"/>
          <w:sz w:val="22"/>
        </w:rPr>
        <w:t>查询接口、战力值自动评估接口、队伍组建自动匹配接口；</w:t>
      </w:r>
    </w:p>
    <w:p>
      <w:pPr>
        <w:numPr>
          <w:numId w:val="33"/>
        </w:num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场景扩展：支持小型路人赛、大型主播赛等不同规模赛事的拍卖、玩家、内战管理需求，可灵活调整参数（如参赛人数上限、预算额度、每队人数上限、队长任命数量）。</w:t>
      </w:r>
    </w:p>
    <w:p>
      <w:pPr>
        <w:pStyle w:val="000043"/>
        <w:spacing w:before="380" w:after="140" w:line="288" w:lineRule="auto"/>
        <w:ind w:left="0"/>
        <w:jc w:val="left"/>
        <w:outlineLvl w:val="0"/>
        <w:rPr/>
      </w:pPr>
      <w:r>
        <w:rPr>
          <w:rFonts w:ascii="Arial" w:hAnsi="Arial" w:eastAsia="等线" w:cs="Arial"/>
          <w:b w:val="1"/>
          <w:sz w:val="36"/>
        </w:rPr>
        <w:t>3. 详细功能需求表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系统功能按“基础模块+核心拍卖模块+玩家管理模块+内战报名模块+辅助模块”划分，每个功能明确功能描述、优先级、关联角色及备注，确保覆盖全场景需求，无遗漏；新增内战队长任命、队员挑选、队伍战力值计算相关功能，整合至内战报名模块：</w:t>
      </w:r>
    </w:p>
    <w:p>
      <w:pPr>
        <w:pStyle w:val="000044"/>
        <w:spacing w:before="320" w:after="120" w:line="288" w:lineRule="auto"/>
        <w:ind w:left="0"/>
        <w:jc w:val="left"/>
        <w:outlineLvl w:val="1"/>
        <w:rPr/>
      </w:pPr>
      <w:r>
        <w:rPr>
          <w:rFonts w:ascii="Arial" w:hAnsi="Arial" w:eastAsia="等线" w:cs="Arial"/>
          <w:b w:val="1"/>
          <w:sz w:val="32"/>
        </w:rPr>
        <w:t>3.1 基础模块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功能名称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关联角色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rPr/>
        <w:tc>
          <w:tcPr>
            <w:tcW w:w="13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角色创建与分配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系统管理员创建角色，分配对应权限，支持修改、删除角色，默认包含6类核心角色，可新增内战队长临时角色并分配对应权限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系统管理员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可自定义新增角色，细化权限颗粒度；内战队长角色为临时角色，仅当日内战有效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用户注册与登录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1. 运营方、管理员、主持人、竞价者：支持手机号、邮箱、DOTA2账号关联注册登录；2. 玩家：仅支持数字ID登录（无需密码，或搭配验证码），登录后自动关联个人信息；3. 内战队长：通过玩家数字ID登录，自动获取队长权限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所有角色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DOTA2账号关联可快速获取用户游戏基础信息（非必填）；玩家数字ID登录失败提示联系管理员；队长登录后界面突出队员挑选入口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个人信息管理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1. 普通用户/玩家/队长：可修改个人非核心资料（如游戏昵称，数字ID不可改）、重置登录方式；2. 管理员/运营方：可查看所有用户操作记录，修改用户权限，查看队长任命及队员挑选记录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所有角色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玩家战力值、内战冠军次数仅运营方可修改；队长权限仅当日内战有效，次日自动失效</w:t>
            </w:r>
          </w:p>
        </w:tc>
      </w:tr>
      <w:tr>
        <w:trPr/>
        <w:tc>
          <w:tcPr>
            <w:tcW w:w="13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赛事管理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赛事创建与编辑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运营方创建赛事，填写赛事名称、时间、规模、关联拍卖类型、是否开启内战，可设置内战每队人数上限、队长任命数量，支持修改、删除赛事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赛事运营方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可关联直播链接，实现拍卖、内战信息与直播同步；内战每队人数上限默认5人，可灵活调整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赛事状态管理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运营方设置赛事状态（未开始、进行中、已结束），状态变更后同步所有用户，已结束赛事不可修改核心信息；内战状态同步关联，结束后队长权限自动失效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赛事运营方、管理员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已结束赛事仅可查看数据，不可修改拍卖、内战相关信息；内战结束后，队伍战力值、队员组成记录留存归档</w:t>
            </w:r>
          </w:p>
        </w:tc>
      </w:tr>
    </w:tbl>
    <w:p>
      <w:pPr>
        <w:pStyle w:val="000044"/>
        <w:spacing w:before="320" w:after="120" w:line="288" w:lineRule="auto"/>
        <w:ind w:left="0"/>
        <w:jc w:val="left"/>
        <w:outlineLvl w:val="1"/>
        <w:rPr/>
      </w:pPr>
      <w:r>
        <w:rPr>
          <w:rFonts w:ascii="Arial" w:hAnsi="Arial" w:eastAsia="等线" w:cs="Arial"/>
          <w:b w:val="1"/>
          <w:sz w:val="32"/>
        </w:rPr>
        <w:t>3.2 核心拍卖模块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功能名称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关联角色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rPr/>
        <w:tc>
          <w:tcPr>
            <w:tcW w:w="13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拍卖配置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拍卖规则配置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运营方配置拍卖类型（选手）、竞价方式（明拍/暗标）、起拍价、加价幅度、保留价（可选）、拍卖时长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赛事运营方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选手拍卖需额外配置队长预算、选手分级，选手信息关联玩家管理模块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标的信息录入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选手拍卖：关联玩家管理模块中的玩家信息，选择对应玩家作为拍卖标的，补充拍卖相关说明；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赛事运营方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支持批量录入标的信息，选手拍卖可隐藏部分玩家信息（暗标场景）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预算设置（选手拍卖专属）</w:t>
            </w:r>
          </w:p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运营方为每位战队队长设置初始预算，可设置预算奖励规则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赛事运营方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预算实时同步，竞价后自动扣减，禁止超预算竞价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拍卖发布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运营方审核拍卖配置与标的信息后，发布拍卖，发布后所有用户可查看，竞价者可报名参与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赛事运营方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发布后可修改拍卖时长，不可修改标的信息与核心规则</w:t>
            </w:r>
          </w:p>
        </w:tc>
      </w:tr>
      <w:tr>
        <w:trPr/>
        <w:tc>
          <w:tcPr>
            <w:tcW w:w="13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竞价操作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竞价报名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竞价者查看拍卖标的后，提交报名申请，运营方审核（可选），审核通过后获得竞价资格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竞价者、赛事运营方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选手拍卖仅队长可报名，可设置报名门槛（如缴纳保证金）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竞价提交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竞价者在拍卖期间，提交竞价报价（需≥当前最高价+加价幅度），系统实时校验（预算、报价规则）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竞价者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暗标场景下，竞价报价不公开，仅自身可见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竞价提醒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系统实时推送提醒（自身竞价被超越、拍卖即将结束、竞价成功/失败），支持声音+文字提醒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竞价者、主持人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可在个人中心关闭提醒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竞价记录查询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所有用户可查看拍卖的历史竞价记录（明标场景显示所有报价，暗标场景仅显示成交报价），竞价者可查看自身所有竞价记录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所有角色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记录包含报价人、报价金额、报价时间</w:t>
            </w:r>
          </w:p>
        </w:tc>
      </w:tr>
      <w:tr>
        <w:trPr/>
        <w:tc>
          <w:tcPr>
            <w:tcW w:w="13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拍卖管控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拍卖启动/终止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主持人按流程启动拍卖，可手动终止异常拍卖（如恶意竞价），拍卖到期后自动终止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拍卖主持人、运营方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手动终止需填写原因，同步公示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竞价异常处理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管理员/运营方可撤销恶意竞价、修正竞价数据，处理后同步相关用户，留存处理记录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管理员、赛事运营方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异常处理需双人审核（可选）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临时规则调整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拍卖期间，运营方可根据实际情况调整加价幅度、拍卖时长（需公示），不可调整起拍价、标的信息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赛事运营方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调整后系统推送公示信息给所有用户</w:t>
            </w:r>
          </w:p>
        </w:tc>
      </w:tr>
      <w:tr>
        <w:trPr/>
        <w:tc>
          <w:tcPr>
            <w:tcW w:w="13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结果管理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成交结果判定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拍卖终止后，系统自动判定成交结果（最高价且≥保留价，无保留价则最高价成交），无有效竞价则判定流拍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系统自动判定，运营方审核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暗标场景下，同步揭晓所有有效报价后判定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结果公示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运营方审核成交结果后，公示成交标的、成交价格、成交人、流拍标的，公示期可设置（如1小时）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赛事运营方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公示信息支持截图、导出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结果异议处理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用户对成交结果有异议，可提交异议申请并上传证明，运营方审核并反馈处理结果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所有角色、赛事运营方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异议处理需在公示期内完成</w:t>
            </w:r>
          </w:p>
        </w:tc>
      </w:tr>
    </w:tbl>
    <w:p>
      <w:pPr>
        <w:pStyle w:val="000044"/>
        <w:spacing w:before="320" w:after="120" w:line="288" w:lineRule="auto"/>
        <w:ind w:left="0"/>
        <w:jc w:val="left"/>
        <w:outlineLvl w:val="1"/>
        <w:rPr/>
      </w:pPr>
      <w:r>
        <w:rPr>
          <w:rFonts w:ascii="Arial" w:hAnsi="Arial" w:eastAsia="等线" w:cs="Arial"/>
          <w:b w:val="1"/>
          <w:sz w:val="32"/>
        </w:rPr>
        <w:t>3.3 玩家管理模块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功能名称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关联角色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rPr/>
        <w:tc>
          <w:tcPr>
            <w:tcW w:w="138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玩家信息管理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玩家信息录入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1. 运营方/管理员可手动录入玩家信息，必填字段：数字id（唯一标识）、游戏昵称；可选字段：微信昵称（群）、分数（如天梯分）、擅长位置（多选：1-5号位）、内战冠军次数（数字）、自我介绍（文本）、战力值（0-100分）；2. 支持批量导入（Excel模板下载）、单条编辑/删除；3. 数字ID实时校验唯一性，录入后不可修改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赛事运营方、系统管理员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擅长位置支持多选，战力值可手动输入或按分数自动计算（可选）；战力值为队伍战力值计算的核心依据，需准确录入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玩家信息查询与筛选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1. 运营方/管理员：可按数字ID、游戏昵称、战力值、擅长位置、内战冠军次数筛选查询玩家信息，支持导出Excel；2. 玩家/队长：仅可查看自身信息；3. 普通用户：仅可查看玩家公开信息（数字ID、游戏昵称、擅长位置、战力值，隐藏微信昵称等隐私）；4. 队长：可额外筛选查看当日已报名且未入队的玩家信息（含战力值）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所有角色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筛选结果支持排序（如按战力值从高到低/从低到高）；队长筛选未入队玩家时，可快速定位目标玩家</w:t>
            </w:r>
          </w:p>
        </w:tc>
      </w:tr>
      <w:tr>
        <w:trPr/>
        <w:tc>
          <w:tcPr>
            <w:tcW w:w="138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玩家信息更新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1. 运营方/管理员：可修改玩家所有信息（数字ID除外），修改后同步玩家登录端；2. 玩家/队长：可修改自身游戏昵称、自我介绍，修改后需运营方审核通过生效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赛事运营方、系统管理员、玩家、队长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>战力值、内战冠军次数仅运营方可修改，修改后留存记录；战力值修改后，涉及的队伍战力值需实时同步更新</w:t>
            </w:r>
          </w:p>
        </w:tc>
      </w:tr>
    </w:tbl>
    <w:p>
      <w:pPr>
        <w:spacing w:before="120" w:after="120" w:line="288" w:lineRule="auto"/>
        <w:ind w:left="0"/>
        <w:jc w:val="left"/>
        <w:rPr/>
      </w:pPr>
    </w:p>
    <w:sectPr>
      <w:headerReference r:id="rId4" w:type="default"/>
      <w:footerReference r:id="rId5" w:type="default"/>
      <w:pgSz w:w="11905" w:h="16840" w:orient="portrait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>
  <w:abstractNum w:abstractNumId="0">
    <w:lvl>
      <w:numFmt w:val="bullet"/>
      <w:suff w:val="tab"/>
      <w:lvlText w:val="•"/>
      <w:rPr>
        <w:color w:val="3370ff"/>
      </w:rPr>
    </w:lvl>
  </w:abstractNum>
  <w:abstractNum w:abstractNumId="1">
    <w:lvl>
      <w:numFmt w:val="bullet"/>
      <w:suff w:val="tab"/>
      <w:lvlText w:val="•"/>
      <w:rPr>
        <w:color w:val="3370ff"/>
      </w:rPr>
    </w:lvl>
  </w:abstractNum>
  <w:abstractNum w:abstractNumId="2">
    <w:lvl>
      <w:numFmt w:val="bullet"/>
      <w:suff w:val="tab"/>
      <w:lvlText w:val="•"/>
      <w:rPr>
        <w:color w:val="3370ff"/>
      </w:rPr>
    </w:lvl>
  </w:abstractNum>
  <w:abstractNum w:abstractNumId="3">
    <w:lvl>
      <w:numFmt w:val="bullet"/>
      <w:suff w:val="tab"/>
      <w:lvlText w:val="•"/>
      <w:rPr>
        <w:color w:val="3370ff"/>
      </w:rPr>
    </w:lvl>
  </w:abstractNum>
  <w:abstractNum w:abstractNumId="4">
    <w:lvl>
      <w:numFmt w:val="bullet"/>
      <w:suff w:val="tab"/>
      <w:lvlText w:val="•"/>
      <w:rPr>
        <w:color w:val="3370ff"/>
      </w:rPr>
    </w:lvl>
  </w:abstractNum>
  <w:abstractNum w:abstractNumId="5">
    <w:lvl>
      <w:start w:val="2"/>
      <w:numFmt w:val="decimal"/>
      <w:suff w:val="tab"/>
      <w:lvlText w:val="%1."/>
      <w:rPr>
        <w:color w:val="3370ff"/>
      </w:rPr>
    </w:lvl>
  </w:abstractNum>
  <w:abstractNum w:abstractNumId="6">
    <w:lvl>
      <w:numFmt w:val="bullet"/>
      <w:suff w:val="tab"/>
      <w:lvlText w:val="•"/>
      <w:rPr>
        <w:color w:val="3370ff"/>
      </w:rPr>
    </w:lvl>
  </w:abstractNum>
  <w:abstractNum w:abstractNumId="7">
    <w:lvl>
      <w:numFmt w:val="bullet"/>
      <w:suff w:val="tab"/>
      <w:lvlText w:val="•"/>
      <w:rPr>
        <w:color w:val="3370ff"/>
      </w:rPr>
    </w:lvl>
  </w:abstractNum>
  <w:abstractNum w:abstractNumId="8">
    <w:lvl>
      <w:numFmt w:val="bullet"/>
      <w:suff w:val="tab"/>
      <w:lvlText w:val="•"/>
      <w:rPr>
        <w:color w:val="3370ff"/>
      </w:rPr>
    </w:lvl>
  </w:abstractNum>
  <w:abstractNum w:abstractNumId="9">
    <w:lvl>
      <w:numFmt w:val="bullet"/>
      <w:suff w:val="tab"/>
      <w:lvlText w:val="•"/>
      <w:rPr>
        <w:color w:val="3370ff"/>
      </w:rPr>
    </w:lvl>
  </w:abstractNum>
  <w:abstractNum w:abstractNumId="10">
    <w:lvl>
      <w:numFmt w:val="bullet"/>
      <w:suff w:val="tab"/>
      <w:lvlText w:val="•"/>
      <w:rPr>
        <w:color w:val="3370ff"/>
      </w:rPr>
    </w:lvl>
  </w:abstractNum>
  <w:abstractNum w:abstractNumId="11">
    <w:lvl>
      <w:numFmt w:val="bullet"/>
      <w:suff w:val="tab"/>
      <w:lvlText w:val="•"/>
      <w:rPr>
        <w:color w:val="3370ff"/>
      </w:rPr>
    </w:lvl>
  </w:abstractNum>
  <w:abstractNum w:abstractNumId="12">
    <w:lvl>
      <w:numFmt w:val="bullet"/>
      <w:suff w:val="tab"/>
      <w:lvlText w:val="•"/>
      <w:rPr>
        <w:color w:val="3370ff"/>
      </w:rPr>
    </w:lvl>
  </w:abstractNum>
  <w:abstractNum w:abstractNumId="13">
    <w:lvl>
      <w:numFmt w:val="bullet"/>
      <w:suff w:val="tab"/>
      <w:lvlText w:val="•"/>
      <w:rPr>
        <w:color w:val="3370ff"/>
      </w:rPr>
    </w:lvl>
  </w:abstractNum>
  <w:abstractNum w:abstractNumId="14">
    <w:lvl>
      <w:start w:val="4"/>
      <w:numFmt w:val="decimal"/>
      <w:suff w:val="tab"/>
      <w:lvlText w:val="%1."/>
      <w:rPr>
        <w:color w:val="3370ff"/>
      </w:rPr>
    </w:lvl>
  </w:abstractNum>
  <w:abstractNum w:abstractNumId="15">
    <w:lvl>
      <w:numFmt w:val="bullet"/>
      <w:suff w:val="tab"/>
      <w:lvlText w:val="•"/>
      <w:rPr>
        <w:color w:val="3370ff"/>
      </w:rPr>
    </w:lvl>
  </w:abstractNum>
  <w:abstractNum w:abstractNumId="16">
    <w:lvl>
      <w:numFmt w:val="bullet"/>
      <w:suff w:val="tab"/>
      <w:lvlText w:val="•"/>
      <w:rPr>
        <w:color w:val="3370ff"/>
      </w:rPr>
    </w:lvl>
  </w:abstractNum>
  <w:abstractNum w:abstractNumId="17">
    <w:lvl>
      <w:numFmt w:val="bullet"/>
      <w:suff w:val="tab"/>
      <w:lvlText w:val="•"/>
      <w:rPr>
        <w:color w:val="3370ff"/>
      </w:rPr>
    </w:lvl>
  </w:abstractNum>
  <w:abstractNum w:abstractNumId="18">
    <w:lvl>
      <w:numFmt w:val="bullet"/>
      <w:suff w:val="tab"/>
      <w:lvlText w:val="•"/>
      <w:rPr>
        <w:color w:val="3370ff"/>
      </w:rPr>
    </w:lvl>
  </w:abstractNum>
  <w:abstractNum w:abstractNumId="19">
    <w:lvl>
      <w:numFmt w:val="bullet"/>
      <w:suff w:val="tab"/>
      <w:lvlText w:val="•"/>
      <w:rPr>
        <w:color w:val="3370ff"/>
      </w:rPr>
    </w:lvl>
  </w:abstractNum>
  <w:abstractNum w:abstractNumId="20">
    <w:lvl>
      <w:numFmt w:val="bullet"/>
      <w:suff w:val="tab"/>
      <w:lvlText w:val="•"/>
      <w:rPr>
        <w:color w:val="3370ff"/>
      </w:rPr>
    </w:lvl>
  </w:abstractNum>
  <w:abstractNum w:abstractNumId="21">
    <w:lvl>
      <w:start w:val="3"/>
      <w:numFmt w:val="decimal"/>
      <w:suff w:val="tab"/>
      <w:lvlText w:val="%1."/>
      <w:rPr>
        <w:color w:val="3370ff"/>
      </w:rPr>
    </w:lvl>
  </w:abstractNum>
  <w:abstractNum w:abstractNumId="22">
    <w:lvl>
      <w:numFmt w:val="bullet"/>
      <w:suff w:val="tab"/>
      <w:lvlText w:val="•"/>
      <w:rPr>
        <w:color w:val="3370ff"/>
      </w:rPr>
    </w:lvl>
  </w:abstractNum>
  <w:abstractNum w:abstractNumId="23">
    <w:lvl>
      <w:numFmt w:val="bullet"/>
      <w:suff w:val="tab"/>
      <w:lvlText w:val="•"/>
      <w:rPr>
        <w:color w:val="3370ff"/>
      </w:rPr>
    </w:lvl>
  </w:abstractNum>
  <w:abstractNum w:abstractNumId="24">
    <w:lvl>
      <w:numFmt w:val="bullet"/>
      <w:suff w:val="tab"/>
      <w:lvlText w:val="•"/>
      <w:rPr>
        <w:color w:val="3370ff"/>
      </w:rPr>
    </w:lvl>
  </w:abstractNum>
  <w:abstractNum w:abstractNumId="25">
    <w:lvl>
      <w:numFmt w:val="bullet"/>
      <w:suff w:val="tab"/>
      <w:lvlText w:val="•"/>
      <w:rPr>
        <w:color w:val="3370ff"/>
      </w:rPr>
    </w:lvl>
  </w:abstractNum>
  <w:abstractNum w:abstractNumId="26">
    <w:lvl>
      <w:numFmt w:val="bullet"/>
      <w:suff w:val="tab"/>
      <w:lvlText w:val="•"/>
      <w:rPr>
        <w:color w:val="3370ff"/>
      </w:rPr>
    </w:lvl>
  </w:abstractNum>
  <w:abstractNum w:abstractNumId="27">
    <w:lvl>
      <w:numFmt w:val="bullet"/>
      <w:suff w:val="tab"/>
      <w:lvlText w:val="•"/>
      <w:rPr>
        <w:color w:val="3370ff"/>
      </w:rPr>
    </w:lvl>
  </w:abstractNum>
  <w:abstractNum w:abstractNumId="28">
    <w:lvl>
      <w:start w:val="1"/>
      <w:numFmt w:val="decimal"/>
      <w:suff w:val="tab"/>
      <w:lvlText w:val="%1."/>
      <w:rPr>
        <w:color w:val="3370ff"/>
      </w:rPr>
    </w:lvl>
  </w:abstractNum>
  <w:abstractNum w:abstractNumId="29">
    <w:lvl>
      <w:numFmt w:val="bullet"/>
      <w:suff w:val="tab"/>
      <w:lvlText w:val="•"/>
      <w:rPr>
        <w:color w:val="3370ff"/>
      </w:rPr>
    </w:lvl>
  </w:abstractNum>
  <w:abstractNum w:abstractNumId="30">
    <w:lvl>
      <w:start w:val="5"/>
      <w:numFmt w:val="decimal"/>
      <w:suff w:val="tab"/>
      <w:lvlText w:val="%1."/>
      <w:rPr>
        <w:color w:val="3370ff"/>
      </w:rPr>
    </w:lvl>
  </w:abstractNum>
  <w:abstractNum w:abstractNumId="31">
    <w:lvl>
      <w:numFmt w:val="bullet"/>
      <w:suff w:val="tab"/>
      <w:lvlText w:val="•"/>
      <w:rPr>
        <w:color w:val="3370ff"/>
      </w:rPr>
    </w:lvl>
  </w:abstractNum>
  <w:abstractNum w:abstractNumId="32">
    <w:lvl>
      <w:numFmt w:val="bullet"/>
      <w:suff w:val="tab"/>
      <w:lvlText w:val="•"/>
      <w:rPr>
        <w:color w:val="3370ff"/>
      </w:rPr>
    </w:lvl>
  </w:abstractNum>
  <w:num w:numId="4">
    <w:abstractNumId w:val="16"/>
  </w:num>
  <w:num w:numId="9">
    <w:abstractNumId w:val="29"/>
  </w:num>
  <w:num w:numId="30">
    <w:abstractNumId w:val="13"/>
  </w:num>
  <w:num w:numId="19">
    <w:abstractNumId w:val="18"/>
  </w:num>
  <w:num w:numId="23">
    <w:abstractNumId w:val="4"/>
  </w:num>
  <w:num w:numId="27">
    <w:abstractNumId w:val="15"/>
  </w:num>
  <w:num w:numId="26">
    <w:abstractNumId w:val="9"/>
  </w:num>
  <w:num w:numId="33">
    <w:abstractNumId w:val="7"/>
  </w:num>
  <w:num w:numId="7">
    <w:abstractNumId w:val="31"/>
  </w:num>
  <w:num w:numId="16">
    <w:abstractNumId w:val="21"/>
  </w:num>
  <w:num w:numId="14">
    <w:abstractNumId w:val="28"/>
  </w:num>
  <w:num w:numId="11">
    <w:abstractNumId w:val="27"/>
  </w:num>
  <w:num w:numId="22">
    <w:abstractNumId w:val="32"/>
  </w:num>
  <w:num w:numId="32">
    <w:abstractNumId w:val="0"/>
  </w:num>
  <w:num w:numId="2">
    <w:abstractNumId w:val="23"/>
  </w:num>
  <w:num w:numId="12">
    <w:abstractNumId w:val="25"/>
  </w:num>
  <w:num w:numId="6">
    <w:abstractNumId w:val="26"/>
  </w:num>
  <w:num w:numId="10">
    <w:abstractNumId w:val="1"/>
  </w:num>
  <w:num w:numId="20">
    <w:abstractNumId w:val="20"/>
  </w:num>
  <w:num w:numId="15">
    <w:abstractNumId w:val="5"/>
  </w:num>
  <w:num w:numId="1">
    <w:abstractNumId w:val="8"/>
  </w:num>
  <w:num w:numId="17">
    <w:abstractNumId w:val="14"/>
  </w:num>
  <w:num w:numId="21">
    <w:abstractNumId w:val="24"/>
  </w:num>
  <w:num w:numId="8">
    <w:abstractNumId w:val="6"/>
  </w:num>
  <w:num w:numId="18">
    <w:abstractNumId w:val="30"/>
  </w:num>
  <w:num w:numId="5">
    <w:abstractNumId w:val="22"/>
  </w:num>
  <w:num w:numId="25">
    <w:abstractNumId w:val="17"/>
  </w:num>
  <w:num w:numId="13">
    <w:abstractNumId w:val="2"/>
  </w:num>
  <w:num w:numId="29">
    <w:abstractNumId w:val="3"/>
  </w:num>
  <w:num w:numId="31">
    <w:abstractNumId w:val="11"/>
  </w:num>
  <w:num w:numId="3">
    <w:abstractNumId w:val="19"/>
  </w:num>
  <w:num w:numId="28">
    <w:abstractNumId w:val="10"/>
  </w:num>
  <w:num w:numId="24">
    <w:abstractNumId w:val="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latentStyles w:defLockedState="0" w:defUIPriority="0" w:defSemiHidden="0" w:defUnhideWhenUsed="0" w:defQFormat="0" w:count="376">
    <w:lsdException w:name="Medium Grid 3 Accent 3" w:uiPriority="69"/>
    <w:lsdException w:name="toc 9" w:uiPriority="99"/>
    <w:lsdException w:name="List Table 5 Dark Accent 2" w:uiPriority="50"/>
    <w:lsdException w:name="Medium Grid 2 Accent 2" w:uiPriority="68"/>
    <w:lsdException w:name="Smart Link" w:uiPriority="99" w:semiHidden="1" w:unhideWhenUsed="1"/>
    <w:lsdException w:name="List Table 2" w:uiPriority="47"/>
    <w:lsdException w:name="No Spacing" w:uiPriority="99"/>
    <w:lsdException w:name="List Table 1 Light Accent 6" w:uiPriority="46"/>
    <w:lsdException w:name="Medium Grid 1 Accent 2" w:uiPriority="67"/>
    <w:lsdException w:name="List Table 3 Accent 2" w:uiPriority="48"/>
    <w:lsdException w:name="Table Subtle 1" w:semiHidden="1" w:unhideWhenUsed="1"/>
    <w:lsdException w:name="Grid Table 5 Dark Accent 1" w:uiPriority="50"/>
    <w:lsdException w:name="Table Professional" w:semiHidden="1" w:unhideWhenUsed="1"/>
    <w:lsdException w:name="Dark List" w:uiPriority="70"/>
    <w:lsdException w:name="Grid Table 4 Accent 2" w:uiPriority="49"/>
    <w:lsdException w:name="Table 3D effects 2" w:semiHidden="1" w:unhideWhenUsed="1"/>
    <w:lsdException w:name="Table Grid 3" w:semiHidden="1" w:unhideWhenUsed="1"/>
    <w:lsdException w:name="Dark List Accent 4" w:uiPriority="70"/>
    <w:lsdException w:name="List Table 7 Colorful Accent 2" w:uiPriority="52"/>
    <w:lsdException w:name="Table Simple 2" w:semiHidden="1" w:unhideWhenUsed="1"/>
    <w:lsdException w:name="List Table 7 Colorful Accent 3" w:uiPriority="52"/>
    <w:lsdException w:name="Table Web 2" w:semiHidden="1" w:unhideWhenUsed="1"/>
    <w:lsdException w:name="Colorful List Accent 2" w:uiPriority="72"/>
    <w:lsdException w:name="Table Grid 5" w:semiHidden="1" w:unhideWhenUsed="1"/>
    <w:lsdException w:name="Table List 7" w:semiHidden="1" w:unhideWhenUsed="1"/>
    <w:lsdException w:name="HTML Typewriter" w:uiPriority="99"/>
    <w:lsdException w:name="Medium Shading 1" w:uiPriority="63"/>
    <w:lsdException w:name="HTML Variable" w:uiPriority="99"/>
    <w:lsdException w:name="footnote text" w:uiPriority="99" w:semiHidden="1" w:unhideWhenUsed="1"/>
    <w:lsdException w:name="Light Grid Accent 1" w:uiPriority="62"/>
    <w:lsdException w:name="Medium Grid 1" w:uiPriority="67"/>
    <w:lsdException w:name="Table Classic 2" w:semiHidden="1" w:unhideWhenUsed="1"/>
    <w:lsdException w:name="heading 3" w:qFormat="1"/>
    <w:lsdException w:name="List Table 3 Accent 5" w:uiPriority="48"/>
    <w:lsdException w:name="HTML Definition" w:uiPriority="99"/>
    <w:lsdException w:name="toc 7" w:uiPriority="99"/>
    <w:lsdException w:name="Colorful List Accent 5" w:uiPriority="72"/>
    <w:lsdException w:name="List Table 4 Accent 1" w:uiPriority="49"/>
    <w:lsdException w:name="toc 2" w:uiPriority="99"/>
    <w:lsdException w:name="Intense Reference" w:uiPriority="32" w:qFormat="1"/>
    <w:lsdException w:name="Grid Table 5 Dark Accent 2" w:uiPriority="50"/>
    <w:lsdException w:name="List Table 2 Accent 2" w:uiPriority="47"/>
    <w:lsdException w:name="HTML Sample" w:uiPriority="99"/>
    <w:lsdException w:name="Table Grid 6" w:semiHidden="1" w:unhideWhenUsed="1"/>
    <w:lsdException w:name="Light List" w:uiPriority="61"/>
    <w:lsdException w:name="toc 3" w:uiPriority="99"/>
    <w:lsdException w:name="Table Contemporary" w:semiHidden="1" w:unhideWhenUsed="1"/>
    <w:lsdException w:name="HTML Address" w:uiPriority="99"/>
    <w:lsdException w:name="Table Grid 1" w:semiHidden="1" w:unhideWhenUsed="1"/>
    <w:lsdException w:name="Smart Hyperlink" w:uiPriority="99" w:semiHidden="1" w:unhideWhenUsed="1"/>
    <w:lsdException w:name="Light Grid Accent 4" w:uiPriority="62"/>
    <w:lsdException w:name="Grid Table 4 Accent 4" w:uiPriority="49"/>
    <w:lsdException w:name="Medium Grid 1 Accent 3" w:uiPriority="67"/>
    <w:lsdException w:name="Grid Table 6 Colorful Accent 4" w:uiPriority="51"/>
    <w:lsdException w:name="Medium List 2" w:uiPriority="66"/>
    <w:lsdException w:name="Grid Table 6 Colorful Accent 6" w:uiPriority="51"/>
    <w:lsdException w:name="Medium Grid 2" w:uiPriority="68"/>
    <w:lsdException w:name="List Table 4 Accent 4" w:uiPriority="49"/>
    <w:lsdException w:name="List Table 3 Accent 3" w:uiPriority="48"/>
    <w:lsdException w:name="Colorful Shading Accent 6" w:uiPriority="71"/>
    <w:lsdException w:name="Medium Grid 3 Accent 1" w:uiPriority="69"/>
    <w:lsdException w:name="Plain Table 1" w:uiPriority="41"/>
    <w:lsdException w:name="Colorful List Accent 4" w:uiPriority="72"/>
    <w:lsdException w:name="Medium Grid 3 Accent 2" w:uiPriority="69"/>
    <w:lsdException w:name="List Table 5 Dark Accent 3" w:uiPriority="50"/>
    <w:lsdException w:name="Normal Table" w:uiPriority="99" w:semiHidden="1" w:unhideWhenUsed="1"/>
    <w:lsdException w:name="Medium Grid 3 Accent 5" w:uiPriority="69"/>
    <w:lsdException w:name="List Table 2 Accent 3" w:uiPriority="47"/>
    <w:lsdException w:name="Subtle Reference" w:uiPriority="31" w:qFormat="1"/>
    <w:lsdException w:name="heading 2" w:qFormat="1"/>
    <w:lsdException w:name="Grid Table 1 Light" w:uiPriority="46"/>
    <w:lsdException w:name="Medium Shading 2 Accent 2" w:uiPriority="64"/>
    <w:lsdException w:name="toc 8" w:uiPriority="99"/>
    <w:lsdException w:name="Grid Table 3 Accent 5" w:uiPriority="48"/>
    <w:lsdException w:name="Grid Table 6 Colorful Accent 1" w:uiPriority="51"/>
    <w:lsdException w:name="Dark List Accent 1" w:uiPriority="70"/>
    <w:lsdException w:name="HTML Acronym" w:uiPriority="99"/>
    <w:lsdException w:name="List Table 5 Dark" w:uiPriority="50"/>
    <w:lsdException w:name="Medium Grid 3 Accent 4" w:uiPriority="69"/>
    <w:lsdException w:name="No List" w:uiPriority="99" w:semiHidden="1" w:unhideWhenUsed="1"/>
    <w:lsdException w:name="Medium List 1 Accent 5" w:uiPriority="65"/>
    <w:lsdException w:name="List Table 1 Light Accent 2" w:uiPriority="46"/>
    <w:lsdException w:name="TOC Heading" w:uiPriority="39" w:semiHidden="1" w:unhideWhenUsed="1" w:qFormat="1"/>
    <w:lsdException w:name="Table Grid" w:qFormat="1"/>
    <w:lsdException w:name="Light Grid Accent 2" w:uiPriority="62"/>
    <w:lsdException w:name="Light Grid" w:uiPriority="62"/>
    <w:lsdException w:name="Grid Table 7 Colorful" w:uiPriority="52"/>
    <w:lsdException w:name="Medium Grid 2 Accent 5" w:uiPriority="68"/>
    <w:lsdException w:name="Table Colorful 2" w:semiHidden="1" w:unhideWhenUsed="1"/>
    <w:lsdException w:name="Grid Table 2" w:uiPriority="47"/>
    <w:lsdException w:name="Grid Table 3 Accent 4" w:uiPriority="48"/>
    <w:lsdException w:name="Book Title" w:uiPriority="33" w:qFormat="1"/>
    <w:lsdException w:name="Grid Table 7 Colorful Accent 5" w:uiPriority="52"/>
    <w:lsdException w:name="Quote" w:uiPriority="99"/>
    <w:lsdException w:name="Grid Table 7 Colorful Accent 6" w:uiPriority="52"/>
    <w:lsdException w:name="Grid Table 6 Colorful Accent 5" w:uiPriority="51"/>
    <w:lsdException w:name="Grid Table 4 Accent 3" w:uiPriority="49"/>
    <w:lsdException w:name="HTML Bottom of Form" w:uiPriority="99" w:semiHidden="1" w:unhideWhenUsed="1"/>
    <w:lsdException w:name="List Table 6 Colorful Accent 2" w:uiPriority="51"/>
    <w:lsdException w:name="Medium List 2 Accent 5" w:uiPriority="66"/>
    <w:lsdException w:name="List Table 1 Light Accent 1" w:uiPriority="46"/>
    <w:lsdException w:name="Table Simple 1" w:semiHidden="1" w:unhideWhenUsed="1"/>
    <w:lsdException w:name="Grid Table 2 Accent 4" w:uiPriority="47"/>
    <w:lsdException w:name="List Table 6 Colorful Accent 3" w:uiPriority="51"/>
    <w:lsdException w:name="Light Shading Accent 6" w:uiPriority="60"/>
    <w:lsdException w:name="List Table 6 Colorful Accent 4" w:uiPriority="51"/>
    <w:lsdException w:name="Medium Grid 3" w:uiPriority="69"/>
    <w:lsdException w:name="Grid Table 7 Colorful Accent 2" w:uiPriority="52"/>
    <w:lsdException w:name="Table Columns 5" w:semiHidden="1" w:unhideWhenUsed="1"/>
    <w:lsdException w:name="Light List Accent 5" w:uiPriority="61"/>
    <w:lsdException w:name="Table List 4" w:semiHidden="1" w:unhideWhenUsed="1"/>
    <w:lsdException w:name="caption" w:semiHidden="1" w:unhideWhenUsed="1" w:qFormat="1"/>
    <w:lsdException w:name="List Table 4 Accent 5" w:uiPriority="49"/>
    <w:lsdException w:name="Grid Table 6 Colorful" w:uiPriority="51"/>
    <w:lsdException w:name="Grid Table 2 Accent 3" w:uiPriority="47"/>
    <w:lsdException w:name="List Table 4 Accent 2" w:uiPriority="49"/>
    <w:lsdException w:name="List Table 1 Light Accent 5" w:uiPriority="46"/>
    <w:lsdException w:name="Table Subtle 2" w:semiHidden="1" w:unhideWhenUsed="1"/>
    <w:lsdException w:name="Table List 5" w:semiHidden="1" w:unhideWhenUsed="1"/>
    <w:lsdException w:name="Intense Emphasis" w:uiPriority="21" w:qFormat="1"/>
    <w:lsdException w:name="Medium List 2 Accent 4" w:uiPriority="66"/>
    <w:lsdException w:name="toc 5" w:uiPriority="99"/>
    <w:lsdException w:name="Medium Shading 1 Accent 2" w:uiPriority="63"/>
    <w:lsdException w:name="Table 3D effects 1" w:semiHidden="1" w:unhideWhenUsed="1"/>
    <w:lsdException w:name="toc 1" w:uiPriority="99"/>
    <w:lsdException w:name="Medium Shading 1 Accent 4" w:uiPriority="63"/>
    <w:lsdException w:name="Table Colorful 3" w:semiHidden="1" w:unhideWhenUsed="1"/>
    <w:lsdException w:name="List Table 3 Accent 4" w:uiPriority="48"/>
    <w:lsdException w:name="Grid Table 5 Dark Accent 5" w:uiPriority="50"/>
    <w:lsdException w:name="Light List Accent 3" w:uiPriority="61"/>
    <w:lsdException w:name="Medium Shading 2 Accent 4" w:uiPriority="64"/>
    <w:lsdException w:name="Table Classic 1" w:semiHidden="1" w:unhideWhenUsed="1"/>
    <w:lsdException w:name="Table Web 3" w:semiHidden="1" w:unhideWhenUsed="1"/>
    <w:lsdException w:name="Table Grid 8" w:semiHidden="1" w:unhideWhenUsed="1"/>
    <w:lsdException w:name="Grid Table 6 Colorful Accent 3" w:uiPriority="51"/>
    <w:lsdException w:name="List Table 6 Colorful" w:uiPriority="51"/>
    <w:lsdException w:name="heading 8" w:unhideWhenUsed="1" w:qFormat="1"/>
    <w:lsdException w:name="Grid Table 4" w:uiPriority="49"/>
    <w:lsdException w:name="Mention" w:uiPriority="99" w:semiHidden="1" w:unhideWhenUsed="1"/>
    <w:lsdException w:name="HTML Keyboard" w:uiPriority="99"/>
    <w:lsdException w:name="Grid Table 1 Light Accent 5" w:uiPriority="46"/>
    <w:lsdException w:name="Emphasis" w:qFormat="1"/>
    <w:lsdException w:name="Grid Table 1 Light Accent 1" w:uiPriority="46"/>
    <w:lsdException w:name="Table List 3" w:semiHidden="1" w:unhideWhenUsed="1"/>
    <w:lsdException w:name="Table Simple 3" w:semiHidden="1" w:unhideWhenUsed="1"/>
    <w:lsdException w:name="Medium List 2 Accent 3" w:uiPriority="66"/>
    <w:lsdException w:name="Grid Table 1 Light Accent 3" w:uiPriority="46"/>
    <w:lsdException w:name="List Table 5 Dark Accent 1" w:uiPriority="50"/>
    <w:lsdException w:name="HTML Cite" w:uiPriority="99"/>
    <w:lsdException w:name="Table Classic 3" w:semiHidden="1" w:unhideWhenUsed="1"/>
    <w:lsdException w:name="Table Classic 4" w:semiHidden="1" w:unhideWhenUsed="1"/>
    <w:lsdException w:name="Grid Table 5 Dark Accent 4" w:uiPriority="50"/>
    <w:lsdException w:name="Placeholder Text" w:uiPriority="99" w:semiHidden="1"/>
    <w:lsdException w:name="Medium Grid 1 Accent 5" w:uiPriority="67"/>
    <w:lsdException w:name="Normal" w:qFormat="1"/>
    <w:lsdException w:name="Light List Accent 6" w:uiPriority="61"/>
    <w:lsdException w:name="Colorful List Accent 6" w:uiPriority="72"/>
    <w:lsdException w:name="Medium List 1 Accent 4" w:uiPriority="65"/>
    <w:lsdException w:name="List Table 4 Accent 6" w:uiPriority="49"/>
    <w:lsdException w:name="Grid Table 5 Dark Accent 3" w:uiPriority="50"/>
    <w:lsdException w:name="Plain Table 2" w:uiPriority="42"/>
    <w:lsdException w:name="Colorful Grid" w:uiPriority="73"/>
    <w:lsdException w:name="footnote reference" w:uiPriority="99" w:semiHidden="1" w:unhideWhenUsed="1"/>
    <w:lsdException w:name="Table Grid 2" w:semiHidden="1" w:unhideWhenUsed="1"/>
    <w:lsdException w:name="Unresolved Mention" w:uiPriority="99" w:semiHidden="1" w:unhideWhenUsed="1"/>
    <w:lsdException w:name="Grid Table 3 Accent 3" w:uiPriority="48"/>
    <w:lsdException w:name="Medium Shading 2" w:uiPriority="64"/>
    <w:lsdException w:name="Medium Grid 2 Accent 6" w:uiPriority="68"/>
    <w:lsdException w:name="List Table 1 Light Accent 4" w:uiPriority="46"/>
    <w:lsdException w:name="HTML Code" w:uiPriority="99"/>
    <w:lsdException w:name="Medium Shading 2 Accent 5" w:uiPriority="64"/>
    <w:lsdException w:name="Plain Table 5" w:uiPriority="45"/>
    <w:lsdException w:name="List Table 7 Colorful" w:uiPriority="52"/>
    <w:lsdException w:name="List Table 1 Light" w:uiPriority="46"/>
    <w:lsdException w:name="List Table 5 Dark Accent 6" w:uiPriority="50"/>
    <w:lsdException w:name="Light Shading Accent 5" w:uiPriority="60"/>
    <w:lsdException w:name="Table Columns 3" w:semiHidden="1" w:unhideWhenUsed="1"/>
    <w:lsdException w:name="Grid Table 2 Accent 2" w:uiPriority="47"/>
    <w:lsdException w:name="Table Elegant" w:semiHidden="1" w:unhideWhenUsed="1"/>
    <w:lsdException w:name="Table Columns 1" w:semiHidden="1" w:unhideWhenUsed="1"/>
    <w:lsdException w:name="Medium Shading 2 Accent 1" w:uiPriority="64"/>
    <w:lsdException w:name="Strong" w:qFormat="1"/>
    <w:lsdException w:name="Grid Table 7 Colorful Accent 3" w:uiPriority="52"/>
    <w:lsdException w:name="Dark List Accent 3" w:uiPriority="70"/>
    <w:lsdException w:name="List Table 3 Accent 1" w:uiPriority="48"/>
    <w:lsdException w:name="Medium List 2 Accent 2" w:uiPriority="66"/>
    <w:lsdException w:name="List Table 4 Accent 3" w:uiPriority="49"/>
    <w:lsdException w:name="Grid Table 7 Colorful Accent 1" w:uiPriority="52"/>
    <w:lsdException w:name="List Table 7 Colorful Accent 1" w:uiPriority="52"/>
    <w:lsdException w:name="Medium Grid 1 Accent 4" w:uiPriority="67"/>
    <w:lsdException w:name="Subtitle" w:qFormat="1"/>
    <w:lsdException w:name="heading 5" w:qFormat="1"/>
    <w:lsdException w:name="Light Shading Accent 1" w:uiPriority="60"/>
    <w:lsdException w:name="Plain Table 4" w:uiPriority="44"/>
    <w:lsdException w:name="Medium Shading 2 Accent 3" w:uiPriority="64"/>
    <w:lsdException w:name="Light List Accent 4" w:uiPriority="61"/>
    <w:lsdException w:name="Medium Grid 1 Accent 6" w:uiPriority="67"/>
    <w:lsdException w:name="Table Columns 4" w:semiHidden="1" w:unhideWhenUsed="1"/>
    <w:lsdException w:name="Table 3D effects 3" w:semiHidden="1" w:unhideWhenUsed="1"/>
    <w:lsdException w:name="Table Theme" w:semiHidden="1" w:unhideWhenUsed="1"/>
    <w:lsdException w:name="toc 4" w:uiPriority="99"/>
    <w:lsdException w:name="Grid Table 2 Accent 1" w:uiPriority="47"/>
    <w:lsdException w:name="Grid Table 7 Colorful Accent 4" w:uiPriority="52"/>
    <w:lsdException w:name="List Table 6 Colorful Accent 6" w:uiPriority="51"/>
    <w:lsdException w:name="heading 4" w:qFormat="1"/>
    <w:lsdException w:name="Revision" w:uiPriority="99" w:semiHidden="1"/>
    <w:lsdException w:name="Table Grid 7" w:semiHidden="1" w:unhideWhenUsed="1"/>
    <w:lsdException w:name="Colorful Grid Accent 4" w:uiPriority="73"/>
    <w:lsdException w:name="heading 7" w:unhideWhenUsed="1" w:qFormat="1"/>
    <w:lsdException w:name="List Table 3 Accent 6" w:uiPriority="48"/>
    <w:lsdException w:name="Medium Shading 1 Accent 3" w:uiPriority="63"/>
    <w:lsdException w:name="Light Shading Accent 3" w:uiPriority="60"/>
    <w:lsdException w:name="List Table 1 Light Accent 3" w:uiPriority="46"/>
    <w:lsdException w:name="Grid Table 1 Light Accent 4" w:uiPriority="46"/>
    <w:lsdException w:name="Table Grid 4" w:semiHidden="1" w:unhideWhenUsed="1"/>
    <w:lsdException w:name="Light Grid Accent 6" w:uiPriority="62"/>
    <w:lsdException w:name="Grid Table 4 Accent 6" w:uiPriority="49"/>
    <w:lsdException w:name="Colorful Grid Accent 6" w:uiPriority="73"/>
    <w:lsdException w:name="Light List Accent 2" w:uiPriority="61"/>
    <w:lsdException w:name="Colorful Grid Accent 5" w:uiPriority="73"/>
    <w:lsdException w:name="Grid Table 1 Light Accent 2" w:uiPriority="46"/>
    <w:lsdException w:name="Table Columns 2" w:semiHidden="1" w:unhideWhenUsed="1"/>
    <w:lsdException w:name="Medium List 2 Accent 1" w:uiPriority="66"/>
    <w:lsdException w:name="Grid Table 4 Accent 5" w:uiPriority="49"/>
    <w:lsdException w:name="Default Paragraph Font" w:uiPriority="1" w:semiHidden="1" w:unhideWhenUsed="1"/>
    <w:lsdException w:name="Outline List 2" w:uiPriority="99" w:semiHidden="1" w:unhideWhenUsed="1"/>
    <w:lsdException w:name="Medium Shading 1 Accent 1" w:uiPriority="63"/>
    <w:lsdException w:name="Colorful Grid Accent 1" w:uiPriority="73"/>
    <w:lsdException w:name="Medium Grid 3 Accent 6" w:uiPriority="69"/>
    <w:lsdException w:name="Light Shading Accent 4" w:uiPriority="60"/>
    <w:lsdException w:name="Colorful Grid Accent 3" w:uiPriority="73"/>
    <w:lsdException w:name="Medium Grid 2 Accent 1" w:uiPriority="68"/>
    <w:lsdException w:name="List Table 2 Accent 1" w:uiPriority="47"/>
    <w:lsdException w:name="Medium List 1 Accent 2" w:uiPriority="65"/>
    <w:lsdException w:name="Grid Table 3 Accent 6" w:uiPriority="48"/>
    <w:lsdException w:name="List Table 2 Accent 6" w:uiPriority="47"/>
    <w:lsdException w:name="Table List 2" w:semiHidden="1" w:unhideWhenUsed="1"/>
    <w:lsdException w:name="Light Shading" w:uiPriority="60"/>
    <w:lsdException w:name="List Table 4" w:uiPriority="49"/>
    <w:lsdException w:name="Grid Table 2 Accent 5" w:uiPriority="47"/>
    <w:lsdException w:name="Colorful Shading Accent 1" w:uiPriority="71"/>
    <w:lsdException w:name="Medium List 1 Accent 6" w:uiPriority="65"/>
    <w:lsdException w:name="Medium List 1 Accent 1" w:uiPriority="65"/>
    <w:lsdException w:name="Outline List 3" w:uiPriority="99" w:semiHidden="1" w:unhideWhenUsed="1"/>
    <w:lsdException w:name="Title" w:qFormat="1"/>
    <w:lsdException w:name="Light List Accent 1" w:uiPriority="61"/>
    <w:lsdException w:name="Dark List Accent 5" w:uiPriority="70"/>
    <w:lsdException w:name="Hashtag" w:uiPriority="99" w:semiHidden="1" w:unhideWhenUsed="1"/>
    <w:lsdException w:name="List Table 7 Colorful Accent 4" w:uiPriority="52"/>
    <w:lsdException w:name="List Table 6 Colorful Accent 5" w:uiPriority="51"/>
    <w:lsdException w:name="Grid Table 5 Dark" w:uiPriority="50"/>
    <w:lsdException w:name="Grid Table Light" w:uiPriority="40"/>
    <w:lsdException w:name="Grid Table 2 Accent 6" w:uiPriority="47"/>
    <w:lsdException w:name="Medium Grid 2 Accent 4" w:uiPriority="68"/>
    <w:lsdException w:name="Grid Table 6 Colorful Accent 2" w:uiPriority="51"/>
    <w:lsdException w:name="Grid Table 4 Accent 1" w:uiPriority="49"/>
    <w:lsdException w:name="Medium List 2 Accent 6" w:uiPriority="66"/>
    <w:lsdException w:name="Colorful Shading Accent 4" w:uiPriority="71"/>
    <w:lsdException w:name="List Table 7 Colorful Accent 5" w:uiPriority="52"/>
    <w:lsdException w:name="heading 1" w:qFormat="1"/>
    <w:lsdException w:name="Grid Table 1 Light Accent 6" w:uiPriority="46"/>
    <w:lsdException w:name="Medium Shading 1 Accent 5" w:uiPriority="63"/>
    <w:lsdException w:name="Subtle Emphasis" w:uiPriority="19" w:qFormat="1"/>
    <w:lsdException w:name="Light Shading Accent 2" w:uiPriority="60"/>
    <w:lsdException w:name="Table List 8" w:semiHidden="1" w:unhideWhenUsed="1"/>
    <w:lsdException w:name="List Table 5 Dark Accent 5" w:uiPriority="50"/>
    <w:lsdException w:name="Colorful Shading" w:uiPriority="71"/>
    <w:lsdException w:name="heading 9" w:unhideWhenUsed="1" w:qFormat="1"/>
    <w:lsdException w:name="Medium Shading 1 Accent 6" w:uiPriority="63"/>
    <w:lsdException w:name="Medium Grid 2 Accent 3" w:uiPriority="68"/>
    <w:lsdException w:name="List Table 5 Dark Accent 4" w:uiPriority="50"/>
    <w:lsdException w:name="Medium Grid 1 Accent 1" w:uiPriority="67"/>
    <w:lsdException w:name="toc 6" w:uiPriority="99"/>
    <w:lsdException w:name="Intense Quote" w:uiPriority="99"/>
    <w:lsdException w:name="Table Colorful 1" w:semiHidden="1" w:unhideWhenUsed="1"/>
    <w:lsdException w:name="Colorful List Accent 1" w:uiPriority="72"/>
    <w:lsdException w:name="Grid Table 3 Accent 2" w:uiPriority="48"/>
    <w:lsdException w:name="HTML Top of Form" w:uiPriority="99" w:semiHidden="1" w:unhideWhenUsed="1"/>
    <w:lsdException w:name="Medium List 1 Accent 3" w:uiPriority="65"/>
    <w:lsdException w:name="Dark List Accent 2" w:uiPriority="70"/>
    <w:lsdException w:name="Medium Shading 2 Accent 6" w:uiPriority="64"/>
    <w:lsdException w:name="Plain Table 3" w:uiPriority="43"/>
    <w:lsdException w:name="List Table 7 Colorful Accent 6" w:uiPriority="52"/>
    <w:lsdException w:name="Table List 6" w:semiHidden="1" w:unhideWhenUsed="1"/>
    <w:lsdException w:name="List Table 2 Accent 5" w:uiPriority="47"/>
    <w:lsdException w:name="Grid Table 5 Dark Accent 6" w:uiPriority="50"/>
    <w:lsdException w:name="Table List 1" w:semiHidden="1" w:unhideWhenUsed="1"/>
    <w:lsdException w:name="Colorful Grid Accent 2" w:uiPriority="73"/>
    <w:lsdException w:name="Bibliography" w:uiPriority="37" w:semiHidden="1" w:unhideWhenUsed="1"/>
    <w:lsdException w:name="Outline List 1" w:uiPriority="99" w:semiHidden="1" w:unhideWhenUsed="1"/>
    <w:lsdException w:name="List Paragraph" w:uiPriority="99"/>
    <w:lsdException w:name="List Table 3" w:uiPriority="48"/>
    <w:lsdException w:name="Medium List 1" w:uiPriority="65"/>
    <w:lsdException w:name="Colorful Shading Accent 2" w:uiPriority="71"/>
    <w:lsdException w:name="Light Grid Accent 5" w:uiPriority="62"/>
    <w:lsdException w:name="Colorful List Accent 3" w:uiPriority="72"/>
    <w:lsdException w:name="Colorful List" w:uiPriority="72"/>
    <w:lsdException w:name="List Table 2 Accent 4" w:uiPriority="47"/>
    <w:lsdException w:name="Dark List Accent 6" w:uiPriority="70"/>
    <w:lsdException w:name="Light Grid Accent 3" w:uiPriority="62"/>
    <w:lsdException w:name="heading 6" w:qFormat="1"/>
    <w:lsdException w:name="Grid Table 3 Accent 1" w:uiPriority="48"/>
    <w:lsdException w:name="Colorful Shading Accent 3" w:uiPriority="71"/>
    <w:lsdException w:name="Colorful Shading Accent 5" w:uiPriority="71"/>
    <w:lsdException w:name="HTML Preformatted" w:uiPriority="99"/>
    <w:lsdException w:name="Grid Table 3" w:uiPriority="48"/>
    <w:lsdException w:name="List Table 6 Colorful Accent 1" w:uiPriority="51"/>
    <w:lsdException w:name="Table Web 1" w:semiHidden="1" w:unhideWhenUsed="1"/>
  </w:latentStyles>
  <w:style w:type="table" w:styleId="si6l9o">
    <w:name w:val="Table Grid"/>
    <w:basedOn w:val="ocof7y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ocof7y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4" Type="http://schemas.openxmlformats.org/officeDocument/2006/relationships/header" Target="header1.xml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2026-03-19T16:13:17Z</dcterms:created>
  <dcterms:modified xsi:type="dcterms:W3CDTF">2026-03-19T16:13:17Z</dcterms:modified>
</cp:coreProperties>
</file>