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200"/>
        <w:jc w:val="center"/>
      </w:pPr>
      <w:r>
        <w:rPr>
          <w:rFonts w:ascii="Arial" w:cs="Arial" w:eastAsia="Arial" w:hAnsi="Arial"/>
          <w:b/>
          <w:bCs/>
          <w:color w:val="1F4E79"/>
          <w:sz w:val="52"/>
          <w:szCs w:val="52"/>
        </w:rPr>
        <w:t xml:space="preserve">PLATEFORME DATA RÉCLAMATIONS CLIENTS</w:t>
      </w:r>
    </w:p>
    <w:p>
      <w:pPr>
        <w:spacing w:before="0" w:after="600"/>
        <w:jc w:val="center"/>
      </w:pPr>
      <w:r>
        <w:rPr>
          <w:rFonts w:ascii="Arial" w:cs="Arial" w:eastAsia="Arial" w:hAnsi="Arial"/>
          <w:i/>
          <w:iCs/>
          <w:color w:val="2E75B6"/>
          <w:sz w:val="28"/>
          <w:szCs w:val="28"/>
        </w:rPr>
        <w:t xml:space="preserve">Documentation Technique &amp; Fonctionnelle Complète</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2E75B6"/>
                <w:sz w:val="18"/>
                <w:szCs w:val="18"/>
              </w:rPr>
              <w:t xml:space="preserve">Organisation</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Data Engineering — Pôle Innovation</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2E75B6"/>
                <w:sz w:val="18"/>
                <w:szCs w:val="18"/>
              </w:rPr>
              <w:t xml:space="preserve">Version</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v2.0 — Février 2026</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2E75B6"/>
                <w:sz w:val="18"/>
                <w:szCs w:val="18"/>
              </w:rPr>
              <w:t xml:space="preserve">Statut</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Production — Phase 1 terminée | Phase 2 en cours</w:t>
            </w:r>
          </w:p>
        </w:tc>
      </w:tr>
      <w:tr>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2E75B6"/>
                <w:sz w:val="18"/>
                <w:szCs w:val="18"/>
              </w:rPr>
              <w:t xml:space="preserve">DAGs totaux</w:t>
            </w:r>
          </w:p>
        </w:tc>
        <w:tc>
          <w:tcPr>
            <w:tcW w:type="dxa" w:w="28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sz w:val="18"/>
                <w:szCs w:val="18"/>
              </w:rPr>
              <w:t xml:space="preserve">30 pipelines Airflow (20 core + 10 Enedis)</w:t>
            </w:r>
          </w:p>
        </w:tc>
      </w:tr>
    </w:tbl>
    <w:p>
      <w:pPr>
        <w:spacing w:before="0" w:after="0"/>
      </w:pPr>
      <w:r>
        <w:t xml:space="preserve"/>
      </w:r>
    </w:p>
    <w:p>
      <w:pPr>
        <w:spacing w:before="0" w:after="0"/>
      </w:pPr>
      <w:r>
        <w:t xml:space="preserve"/>
      </w:r>
    </w:p>
    <w:p>
      <w:pPr>
        <w:spacing w:before="200" w:after="200"/>
        <w:jc w:val="center"/>
      </w:pPr>
      <w:r>
        <w:rPr>
          <w:rFonts w:ascii="Arial" w:cs="Arial" w:eastAsia="Arial" w:hAnsi="Arial"/>
          <w:color w:val="B8CCE4"/>
          <w:sz w:val="18"/>
          <w:szCs w:val="18"/>
        </w:rPr>
        <w:t xml:space="preserve">─────────────────────────────────────────</w:t>
      </w:r>
    </w:p>
    <w:p>
      <w:pPr>
        <w:jc w:val="center"/>
      </w:pPr>
      <w:r>
        <w:rPr>
          <w:rFonts w:ascii="Arial" w:cs="Arial" w:eastAsia="Arial" w:hAnsi="Arial"/>
          <w:i/>
          <w:iCs/>
          <w:color w:val="2E75B6"/>
          <w:sz w:val="16"/>
          <w:szCs w:val="16"/>
        </w:rPr>
        <w:t xml:space="preserve">Document confidentiel — Usage interne uniquement</w:t>
      </w:r>
    </w:p>
    <w:p>
      <w:pPr>
        <w:spacing w:before="0" w:after="0"/>
      </w:pPr>
      <w:r>
        <w:br w:type="page"/>
      </w:r>
    </w:p>
    <w:p>
      <w:pPr>
        <w:pStyle w:val="Heading1"/>
        <w:pBdr>
          <w:bottom w:val="single" w:color="2E75B6" w:sz="8" w:space="4"/>
        </w:pBdr>
        <w:spacing w:before="400" w:after="200"/>
      </w:pPr>
      <w:r>
        <w:rPr>
          <w:rFonts w:ascii="Arial" w:cs="Arial" w:eastAsia="Arial" w:hAnsi="Arial"/>
          <w:b/>
          <w:bCs/>
          <w:color w:val="1F4E79"/>
          <w:sz w:val="32"/>
          <w:szCs w:val="32"/>
        </w:rPr>
        <w:t xml:space="preserve">1. Contexte et Objectifs du Projet</w:t>
      </w:r>
    </w:p>
    <w:p>
      <w:pPr>
        <w:pStyle w:val="Heading2"/>
        <w:spacing w:before="280" w:after="120"/>
      </w:pPr>
      <w:r>
        <w:rPr>
          <w:rFonts w:ascii="Arial" w:cs="Arial" w:eastAsia="Arial" w:hAnsi="Arial"/>
          <w:b/>
          <w:bCs/>
          <w:color w:val="2E75B6"/>
          <w:sz w:val="26"/>
          <w:szCs w:val="26"/>
        </w:rPr>
        <w:t xml:space="preserve">1.1 Contexte métier</w:t>
      </w:r>
    </w:p>
    <w:p>
      <w:pPr>
        <w:spacing w:before="40" w:after="80"/>
        <w:ind w:left="0"/>
      </w:pPr>
      <w:r>
        <w:rPr>
          <w:rFonts w:ascii="Arial" w:cs="Arial" w:eastAsia="Arial" w:hAnsi="Arial"/>
          <w:color w:val="1A1A2E"/>
          <w:sz w:val="20"/>
          <w:szCs w:val="20"/>
        </w:rPr>
        <w:t xml:space="preserve">Le secteur de l'énergie connaît une mutation profonde, portée par la digitalisation des compteurs (plus de 35 millions de compteurs Linky déployés en France), la complexification des offres tarifaires et des exigences clients croissantes. Dans ce contexte, les réclamations clients se multiplient et nécessitent un traitement rapide, traçable et analytique.</w:t>
      </w:r>
    </w:p>
    <w:p>
      <w:pPr>
        <w:spacing w:before="40" w:after="80"/>
        <w:ind w:left="0"/>
      </w:pPr>
      <w:r>
        <w:rPr>
          <w:rFonts w:ascii="Arial" w:cs="Arial" w:eastAsia="Arial" w:hAnsi="Arial"/>
          <w:color w:val="1A1A2E"/>
          <w:sz w:val="20"/>
          <w:szCs w:val="20"/>
        </w:rPr>
        <w:t xml:space="preserve">Face à l'absence d'une vue unifiée et à des processus de reporting manuels chronophages, l'équipe Data Engineering a initié la construction d'une plateforme data centralisée capable d'ingérer, transformer, analyser et restituer l'ensemble des données relatives aux réclamations clients, en temps quasi-réel et à grande échelle.</w:t>
      </w:r>
    </w:p>
    <w:p>
      <w:pPr>
        <w:pStyle w:val="Heading2"/>
        <w:spacing w:before="280" w:after="120"/>
      </w:pPr>
      <w:r>
        <w:rPr>
          <w:rFonts w:ascii="Arial" w:cs="Arial" w:eastAsia="Arial" w:hAnsi="Arial"/>
          <w:b/>
          <w:bCs/>
          <w:color w:val="2E75B6"/>
          <w:sz w:val="26"/>
          <w:szCs w:val="26"/>
        </w:rPr>
        <w:t xml:space="preserve">1.2 Problématiques adressées</w:t>
      </w:r>
    </w:p>
    <w:p>
      <w:pPr>
        <w:spacing w:before="40" w:after="80"/>
        <w:ind w:left="0"/>
      </w:pPr>
      <w:r>
        <w:rPr>
          <w:rFonts w:ascii="Arial" w:cs="Arial" w:eastAsia="Arial" w:hAnsi="Arial"/>
          <w:color w:val="1A1A2E"/>
          <w:sz w:val="20"/>
          <w:szCs w:val="20"/>
        </w:rPr>
        <w:t xml:space="preserve">La plateforme répond à cinq problématiques critiques identifiées avant sa mise en place :</w:t>
      </w:r>
    </w:p>
    <w:p>
      <w:pPr>
        <w:pStyle w:val="ListParagraph"/>
        <w:numPr>
          <w:ilvl w:val="0"/>
          <w:numId w:val="2"/>
        </w:numPr>
        <w:spacing w:before="40" w:after="60"/>
      </w:pPr>
      <w:r>
        <w:rPr>
          <w:rFonts w:ascii="Arial" w:cs="Arial" w:eastAsia="Arial" w:hAnsi="Arial"/>
          <w:color w:val="1A1A2E"/>
          <w:sz w:val="20"/>
          <w:szCs w:val="20"/>
        </w:rPr>
        <w:t xml:space="preserve">Absence de vue unifiée des réclamations sur l'ensemble du territoire national.</w:t>
      </w:r>
    </w:p>
    <w:p>
      <w:pPr>
        <w:pStyle w:val="ListParagraph"/>
        <w:numPr>
          <w:ilvl w:val="0"/>
          <w:numId w:val="2"/>
        </w:numPr>
        <w:spacing w:before="40" w:after="60"/>
      </w:pPr>
      <w:r>
        <w:rPr>
          <w:rFonts w:ascii="Arial" w:cs="Arial" w:eastAsia="Arial" w:hAnsi="Arial"/>
          <w:color w:val="1A1A2E"/>
          <w:sz w:val="20"/>
          <w:szCs w:val="20"/>
        </w:rPr>
        <w:t xml:space="preserve">Impossibilité de mesurer le respect des SLA (délais de traitement) par type de réclamation et par région.</w:t>
      </w:r>
    </w:p>
    <w:p>
      <w:pPr>
        <w:pStyle w:val="ListParagraph"/>
        <w:numPr>
          <w:ilvl w:val="0"/>
          <w:numId w:val="2"/>
        </w:numPr>
        <w:spacing w:before="40" w:after="60"/>
      </w:pPr>
      <w:r>
        <w:rPr>
          <w:rFonts w:ascii="Arial" w:cs="Arial" w:eastAsia="Arial" w:hAnsi="Arial"/>
          <w:color w:val="1A1A2E"/>
          <w:sz w:val="20"/>
          <w:szCs w:val="20"/>
        </w:rPr>
        <w:t xml:space="preserve">Données siloées entre les systèmes CRM, Linky et facturation — aucune corrélation possible entre ces sources.</w:t>
      </w:r>
    </w:p>
    <w:p>
      <w:pPr>
        <w:pStyle w:val="ListParagraph"/>
        <w:numPr>
          <w:ilvl w:val="0"/>
          <w:numId w:val="2"/>
        </w:numPr>
        <w:spacing w:before="40" w:after="60"/>
      </w:pPr>
      <w:r>
        <w:rPr>
          <w:rFonts w:ascii="Arial" w:cs="Arial" w:eastAsia="Arial" w:hAnsi="Arial"/>
          <w:color w:val="1A1A2E"/>
          <w:sz w:val="20"/>
          <w:szCs w:val="20"/>
        </w:rPr>
        <w:t xml:space="preserve">Reporting manuel chronophage, source d'erreurs, mobilisant 2 à 3 heures par jour pour les équipes analytiques.</w:t>
      </w:r>
    </w:p>
    <w:p>
      <w:pPr>
        <w:pStyle w:val="ListParagraph"/>
        <w:numPr>
          <w:ilvl w:val="0"/>
          <w:numId w:val="2"/>
        </w:numPr>
        <w:spacing w:before="40" w:after="60"/>
      </w:pPr>
      <w:r>
        <w:rPr>
          <w:rFonts w:ascii="Arial" w:cs="Arial" w:eastAsia="Arial" w:hAnsi="Arial"/>
          <w:color w:val="1A1A2E"/>
          <w:sz w:val="20"/>
          <w:szCs w:val="20"/>
        </w:rPr>
        <w:t xml:space="preserve">Incapacité à détecter proactivement les réclamations à risque de dépassement SLA avant qu'il ne soit trop tard.</w:t>
      </w:r>
    </w:p>
    <w:p>
      <w:pPr>
        <w:pStyle w:val="Heading2"/>
        <w:spacing w:before="280" w:after="120"/>
      </w:pPr>
      <w:r>
        <w:rPr>
          <w:rFonts w:ascii="Arial" w:cs="Arial" w:eastAsia="Arial" w:hAnsi="Arial"/>
          <w:b/>
          <w:bCs/>
          <w:color w:val="2E75B6"/>
          <w:sz w:val="26"/>
          <w:szCs w:val="26"/>
        </w:rPr>
        <w:t xml:space="preserve">1.3 Quatre objectifs stratégiques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rPr>
          <w:tblHeader/>
        </w:trPr>
        <w:tc>
          <w:tcPr>
            <w:tcW w:type="dxa" w:w="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w:t>
            </w:r>
          </w:p>
        </w:tc>
        <w:tc>
          <w:tcPr>
            <w:tcW w:type="dxa" w:w="2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Objectif</w:t>
            </w:r>
          </w:p>
        </w:tc>
        <w:tc>
          <w:tcPr>
            <w:tcW w:type="dxa" w:w="6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Description</w:t>
            </w:r>
          </w:p>
        </w:tc>
      </w:tr>
      <w:tr>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01</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Centralisation</w:t>
            </w:r>
          </w:p>
        </w:tc>
        <w:tc>
          <w:tcPr>
            <w:tcW w:type="dxa" w:w="6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Unifier toutes les sources de données réclamations (CRM, Linky, facturation, clients) en un seul référentiel fiable et auditable.</w:t>
            </w:r>
          </w:p>
        </w:tc>
      </w:tr>
      <w:tr>
        <w:tc>
          <w:tcPr>
            <w:tcW w:type="dxa" w:w="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02</w:t>
            </w:r>
          </w:p>
        </w:tc>
        <w:tc>
          <w:tcPr>
            <w:tcW w:type="dxa" w:w="2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Automatisation</w:t>
            </w:r>
          </w:p>
        </w:tc>
        <w:tc>
          <w:tcPr>
            <w:tcW w:type="dxa" w:w="6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Remplacer les traitements manuels par des pipelines automatisés déclenchés quotidiennement via Airflow.</w:t>
            </w:r>
          </w:p>
        </w:tc>
      </w:tr>
      <w:tr>
        <w:tc>
          <w:tcPr>
            <w:tcW w:type="dxa" w:w="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03</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Pilotage SLA</w:t>
            </w:r>
          </w:p>
        </w:tc>
        <w:tc>
          <w:tcPr>
            <w:tcW w:type="dxa" w:w="6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Offrir une visibilité en temps réel sur les taux de conformité SLA par type de réclamation et par région, avec alertes proactives.</w:t>
            </w:r>
          </w:p>
        </w:tc>
      </w:tr>
      <w:tr>
        <w:tc>
          <w:tcPr>
            <w:tcW w:type="dxa" w:w="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04</w:t>
            </w:r>
          </w:p>
        </w:tc>
        <w:tc>
          <w:tcPr>
            <w:tcW w:type="dxa" w:w="2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Insights Linky</w:t>
            </w:r>
          </w:p>
        </w:tc>
        <w:tc>
          <w:tcPr>
            <w:tcW w:type="dxa" w:w="6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Corréler les réclamations compteurs avec les données de relevés pour identifier les défaillances matérielles et prioriser les interventions.</w:t>
            </w:r>
          </w:p>
        </w:tc>
      </w:tr>
    </w:tbl>
    <w:p>
      <w:pPr>
        <w:pStyle w:val="Heading2"/>
        <w:spacing w:before="280" w:after="120"/>
      </w:pPr>
      <w:r>
        <w:rPr>
          <w:rFonts w:ascii="Arial" w:cs="Arial" w:eastAsia="Arial" w:hAnsi="Arial"/>
          <w:b/>
          <w:bCs/>
          <w:color w:val="2E75B6"/>
          <w:sz w:val="26"/>
          <w:szCs w:val="26"/>
        </w:rPr>
        <w:t xml:space="preserve">1.4 SLA définis par type de réclamation</w:t>
      </w:r>
    </w:p>
    <w:p>
      <w:pPr>
        <w:spacing w:before="40" w:after="80"/>
        <w:ind w:left="0"/>
      </w:pPr>
      <w:r>
        <w:rPr>
          <w:rFonts w:ascii="Arial" w:cs="Arial" w:eastAsia="Arial" w:hAnsi="Arial"/>
          <w:color w:val="1A1A2E"/>
          <w:sz w:val="20"/>
          <w:szCs w:val="20"/>
        </w:rPr>
        <w:t xml:space="preserve">Les délais de traitement garantis (SLA) ont été définis par type de réclamation en fonction de l'urgence métier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2826"/>
      </w:tblGrid>
      <w:tr>
        <w:trPr>
          <w:tblHeader/>
        </w:trPr>
        <w:tc>
          <w:tcPr>
            <w:tcW w:type="dxa" w:w="3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Type de réclamation</w:t>
            </w:r>
          </w:p>
        </w:tc>
        <w:tc>
          <w:tcPr>
            <w:tcW w:type="dxa" w:w="1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SLA (heures)</w:t>
            </w:r>
          </w:p>
        </w:tc>
        <w:tc>
          <w:tcPr>
            <w:tcW w:type="dxa" w:w="15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SLA (jours)</w:t>
            </w:r>
          </w:p>
        </w:tc>
        <w:tc>
          <w:tcPr>
            <w:tcW w:type="dxa" w:w="28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Justification</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COUPURE_ELECTRIQUE</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48h</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 jours</w:t>
            </w:r>
          </w:p>
        </w:tc>
        <w:tc>
          <w:tcPr>
            <w:tcW w:type="dxa" w:w="28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Urgence sécurité — priorité absolue</w:t>
            </w:r>
          </w:p>
        </w:tc>
      </w:tr>
      <w:tr>
        <w:tc>
          <w:tcPr>
            <w:tcW w:type="dxa" w:w="3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COMPTEUR_LINKY</w:t>
            </w:r>
          </w:p>
        </w:tc>
        <w:tc>
          <w:tcPr>
            <w:tcW w:type="dxa" w:w="15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120h</w:t>
            </w:r>
          </w:p>
        </w:tc>
        <w:tc>
          <w:tcPr>
            <w:tcW w:type="dxa" w:w="15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5 jours</w:t>
            </w:r>
          </w:p>
        </w:tc>
        <w:tc>
          <w:tcPr>
            <w:tcW w:type="dxa" w:w="28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Diagnostic technique nécessaire</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FACTURATION</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240h</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10 jours</w:t>
            </w:r>
          </w:p>
        </w:tc>
        <w:tc>
          <w:tcPr>
            <w:tcW w:type="dxa" w:w="28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Vérification comptable et administrative</w:t>
            </w:r>
          </w:p>
        </w:tc>
      </w:tr>
      <w:tr>
        <w:tc>
          <w:tcPr>
            <w:tcW w:type="dxa" w:w="3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RACCORDEMENT_RESEAU</w:t>
            </w:r>
          </w:p>
        </w:tc>
        <w:tc>
          <w:tcPr>
            <w:tcW w:type="dxa" w:w="15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360h</w:t>
            </w:r>
          </w:p>
        </w:tc>
        <w:tc>
          <w:tcPr>
            <w:tcW w:type="dxa" w:w="15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15 jours</w:t>
            </w:r>
          </w:p>
        </w:tc>
        <w:tc>
          <w:tcPr>
            <w:tcW w:type="dxa" w:w="28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Intervention terrain complexe</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INTERVENTION_TECHNIQUE</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168h</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7 jours</w:t>
            </w:r>
          </w:p>
        </w:tc>
        <w:tc>
          <w:tcPr>
            <w:tcW w:type="dxa" w:w="28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Planification technicien requise</w:t>
            </w:r>
          </w:p>
        </w:tc>
      </w:tr>
    </w:tbl>
    <w:p>
      <w:pPr>
        <w:spacing w:before="0" w:after="0"/>
      </w:pPr>
      <w:r>
        <w:br w:type="page"/>
      </w:r>
    </w:p>
    <w:p>
      <w:pPr>
        <w:pStyle w:val="Heading1"/>
        <w:pBdr>
          <w:bottom w:val="single" w:color="2E75B6" w:sz="8" w:space="4"/>
        </w:pBdr>
        <w:spacing w:before="400" w:after="200"/>
      </w:pPr>
      <w:r>
        <w:rPr>
          <w:rFonts w:ascii="Arial" w:cs="Arial" w:eastAsia="Arial" w:hAnsi="Arial"/>
          <w:b/>
          <w:bCs/>
          <w:color w:val="1F4E79"/>
          <w:sz w:val="32"/>
          <w:szCs w:val="32"/>
        </w:rPr>
        <w:t xml:space="preserve">2. Stack Technologique</w:t>
      </w:r>
    </w:p>
    <w:p>
      <w:pPr>
        <w:pStyle w:val="Heading2"/>
        <w:spacing w:before="280" w:after="120"/>
      </w:pPr>
      <w:r>
        <w:rPr>
          <w:rFonts w:ascii="Arial" w:cs="Arial" w:eastAsia="Arial" w:hAnsi="Arial"/>
          <w:b/>
          <w:bCs/>
          <w:color w:val="2E75B6"/>
          <w:sz w:val="26"/>
          <w:szCs w:val="26"/>
        </w:rPr>
        <w:t xml:space="preserve">2.1 Vue d'ensemble de l'architecture</w:t>
      </w:r>
    </w:p>
    <w:p>
      <w:pPr>
        <w:spacing w:before="40" w:after="80"/>
        <w:ind w:left="0"/>
      </w:pPr>
      <w:r>
        <w:rPr>
          <w:rFonts w:ascii="Arial" w:cs="Arial" w:eastAsia="Arial" w:hAnsi="Arial"/>
          <w:color w:val="1A1A2E"/>
          <w:sz w:val="20"/>
          <w:szCs w:val="20"/>
        </w:rPr>
        <w:t xml:space="preserve">La plateforme repose sur une Architecture Medallion (Bronze / Silver / Gold) modernisée, combinant traitement par lots (batch) et couches de données progressives. L'ensemble est orchestré via Apache Airflow et conteneurisé avec Docker pour garantir la reproductibilité totale des environnements entre développement, recette et production.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Couche</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Technologie</w:t>
            </w:r>
          </w:p>
        </w:tc>
        <w:tc>
          <w:tcPr>
            <w:tcW w:type="dxa" w:w="5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Rôle dans le projet</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Orchestration</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Apache Airflow 3.x</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Scheduling, gestion des dépendances inter-DAGs, monitoring et retry automatique des pipelines.</w:t>
            </w:r>
          </w:p>
        </w:tc>
      </w:tr>
      <w:tr>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Traitement distribué</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Apache Spark (PySpark)</w:t>
            </w:r>
          </w:p>
        </w:tc>
        <w:tc>
          <w:tcPr>
            <w:tcW w:type="dxa" w:w="5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Transformations distribuées sur les gros volumes : jointures multi-sources, calculs de métriques, exports partitionnés.</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Stockage intermédiaire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Apache Parquet (Snappy)</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Format colonnaire optimisé pour Spark. Stockage des couches Bronze, Silver et Gold avec partitionnement.</w:t>
            </w:r>
          </w:p>
        </w:tc>
      </w:tr>
      <w:tr>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Base de données analytique</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PostgreSQL 15</w:t>
            </w:r>
          </w:p>
        </w:tc>
        <w:tc>
          <w:tcPr>
            <w:tcW w:type="dxa" w:w="5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Stockage final analytique. Requêtes BI, alimentation des dashboards Power BI, calculs SQL avancés.</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Connectivité DB</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psycopg2 + COPY</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Import haute performance CSV vers PostgreSQL. Jusqu'à 10x plus rapide qu'un INSERT en batch classique.</w:t>
            </w:r>
          </w:p>
        </w:tc>
      </w:tr>
      <w:tr>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Conteneurisation</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Docker / Compose</w:t>
            </w:r>
          </w:p>
        </w:tc>
        <w:tc>
          <w:tcPr>
            <w:tcW w:type="dxa" w:w="5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Isolation des services, reproductibilité totale. Déploiement en une seule commande.</w:t>
            </w:r>
          </w:p>
        </w:tc>
      </w:tr>
      <w:tr>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Langage principal</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Python 3.12</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DAGs Airflow, scripts PySpark, utilitaires partagés, génération de rapports.</w:t>
            </w:r>
          </w:p>
        </w:tc>
      </w:tr>
    </w:tbl>
    <w:p>
      <w:pPr>
        <w:pStyle w:val="Heading2"/>
        <w:spacing w:before="280" w:after="120"/>
      </w:pPr>
      <w:r>
        <w:rPr>
          <w:rFonts w:ascii="Arial" w:cs="Arial" w:eastAsia="Arial" w:hAnsi="Arial"/>
          <w:b/>
          <w:bCs/>
          <w:color w:val="2E75B6"/>
          <w:sz w:val="26"/>
          <w:szCs w:val="26"/>
        </w:rPr>
        <w:t xml:space="preserve">2.2 Apache Airflow 3.x — Le chef d'orchestre</w:t>
      </w:r>
    </w:p>
    <w:p>
      <w:pPr>
        <w:spacing w:before="40" w:after="80"/>
        <w:ind w:left="0"/>
      </w:pPr>
      <w:r>
        <w:rPr>
          <w:rFonts w:ascii="Arial" w:cs="Arial" w:eastAsia="Arial" w:hAnsi="Arial"/>
          <w:color w:val="1A1A2E"/>
          <w:sz w:val="20"/>
          <w:szCs w:val="20"/>
        </w:rPr>
        <w:t xml:space="preserve">Airflow est le système nerveux central de la plateforme. Chaque pipeline est défini comme un DAG (Directed Acyclic Graph) composé de tâches Python. Airflow gère automatiquement :</w:t>
      </w:r>
    </w:p>
    <w:p>
      <w:pPr>
        <w:pStyle w:val="ListParagraph"/>
        <w:numPr>
          <w:ilvl w:val="0"/>
          <w:numId w:val="2"/>
        </w:numPr>
        <w:spacing w:before="40" w:after="60"/>
      </w:pPr>
      <w:r>
        <w:rPr>
          <w:rFonts w:ascii="Arial" w:cs="Arial" w:eastAsia="Arial" w:hAnsi="Arial"/>
          <w:color w:val="1A1A2E"/>
          <w:sz w:val="20"/>
          <w:szCs w:val="20"/>
        </w:rPr>
        <w:t xml:space="preserve">L'ordonnancement temporel (cron expressions) pour déclencher les pipelines au bon moment.</w:t>
      </w:r>
    </w:p>
    <w:p>
      <w:pPr>
        <w:pStyle w:val="ListParagraph"/>
        <w:numPr>
          <w:ilvl w:val="0"/>
          <w:numId w:val="2"/>
        </w:numPr>
        <w:spacing w:before="40" w:after="60"/>
      </w:pPr>
      <w:r>
        <w:rPr>
          <w:rFonts w:ascii="Arial" w:cs="Arial" w:eastAsia="Arial" w:hAnsi="Arial"/>
          <w:color w:val="1A1A2E"/>
          <w:sz w:val="20"/>
          <w:szCs w:val="20"/>
        </w:rPr>
        <w:t xml:space="preserve">Les dépendances inter-DAGs via ExternalTaskSensor : un pipeline attend la fin d'un autre avant de démarrer.</w:t>
      </w:r>
    </w:p>
    <w:p>
      <w:pPr>
        <w:pStyle w:val="ListParagraph"/>
        <w:numPr>
          <w:ilvl w:val="0"/>
          <w:numId w:val="2"/>
        </w:numPr>
        <w:spacing w:before="40" w:after="60"/>
      </w:pPr>
      <w:r>
        <w:rPr>
          <w:rFonts w:ascii="Arial" w:cs="Arial" w:eastAsia="Arial" w:hAnsi="Arial"/>
          <w:color w:val="1A1A2E"/>
          <w:sz w:val="20"/>
          <w:szCs w:val="20"/>
        </w:rPr>
        <w:t xml:space="preserve">Les retries automatiques en cas d'échec avec délai configurable, garantissant la résilience.</w:t>
      </w:r>
    </w:p>
    <w:p>
      <w:pPr>
        <w:pStyle w:val="ListParagraph"/>
        <w:numPr>
          <w:ilvl w:val="0"/>
          <w:numId w:val="2"/>
        </w:numPr>
        <w:spacing w:before="40" w:after="60"/>
      </w:pPr>
      <w:r>
        <w:rPr>
          <w:rFonts w:ascii="Arial" w:cs="Arial" w:eastAsia="Arial" w:hAnsi="Arial"/>
          <w:color w:val="1A1A2E"/>
          <w:sz w:val="20"/>
          <w:szCs w:val="20"/>
        </w:rPr>
        <w:t xml:space="preserve">L'interface web de monitoring pour visualiser l'état de chaque tâche, les logs d'exécution et les durées.</w:t>
      </w:r>
    </w:p>
    <w:p>
      <w:pPr>
        <w:spacing w:before="40" w:after="80"/>
        <w:ind w:left="0"/>
      </w:pPr>
      <w:r>
        <w:rPr>
          <w:rFonts w:ascii="Arial" w:cs="Arial" w:eastAsia="Arial" w:hAnsi="Arial"/>
          <w:color w:val="1A1A2E"/>
          <w:sz w:val="20"/>
          <w:szCs w:val="20"/>
        </w:rPr>
        <w:t xml:space="preserve">Le choix de la version 3.x apporte des améliorations significatives sur les API de contexte d'exécution et la gestion des imports, notamment la migration vers airflow.providers.standard pour les sensors.</w:t>
      </w:r>
    </w:p>
    <w:p>
      <w:pPr>
        <w:pStyle w:val="Heading2"/>
        <w:spacing w:before="280" w:after="120"/>
      </w:pPr>
      <w:r>
        <w:rPr>
          <w:rFonts w:ascii="Arial" w:cs="Arial" w:eastAsia="Arial" w:hAnsi="Arial"/>
          <w:b/>
          <w:bCs/>
          <w:color w:val="2E75B6"/>
          <w:sz w:val="26"/>
          <w:szCs w:val="26"/>
        </w:rPr>
        <w:t xml:space="preserve">2.3 Apache Spark (PySpark) — La puissance de calcul</w:t>
      </w:r>
    </w:p>
    <w:p>
      <w:pPr>
        <w:spacing w:before="40" w:after="80"/>
        <w:ind w:left="0"/>
      </w:pPr>
      <w:r>
        <w:rPr>
          <w:rFonts w:ascii="Arial" w:cs="Arial" w:eastAsia="Arial" w:hAnsi="Arial"/>
          <w:color w:val="1A1A2E"/>
          <w:sz w:val="20"/>
          <w:szCs w:val="20"/>
        </w:rPr>
        <w:t xml:space="preserve">Le volume de données traitées quotidiennement (20 000 réclamations, 720 000 relevés Linky, 100 000 compteurs, 50 000 clients actifs) dépasse les capacités d'un traitement SQL séquentiel. Spark résout ce problème en permettant :</w:t>
      </w:r>
    </w:p>
    <w:p>
      <w:pPr>
        <w:pStyle w:val="ListParagraph"/>
        <w:numPr>
          <w:ilvl w:val="0"/>
          <w:numId w:val="2"/>
        </w:numPr>
        <w:spacing w:before="40" w:after="60"/>
      </w:pPr>
      <w:r>
        <w:rPr>
          <w:rFonts w:ascii="Arial" w:cs="Arial" w:eastAsia="Arial" w:hAnsi="Arial"/>
          <w:color w:val="1A1A2E"/>
          <w:sz w:val="20"/>
          <w:szCs w:val="20"/>
        </w:rPr>
        <w:t xml:space="preserve">L'exécution distribuée en mémoire avec parallélisation automatique sur plusieurs workers.</w:t>
      </w:r>
    </w:p>
    <w:p>
      <w:pPr>
        <w:pStyle w:val="ListParagraph"/>
        <w:numPr>
          <w:ilvl w:val="0"/>
          <w:numId w:val="2"/>
        </w:numPr>
        <w:spacing w:before="40" w:after="60"/>
      </w:pPr>
      <w:r>
        <w:rPr>
          <w:rFonts w:ascii="Arial" w:cs="Arial" w:eastAsia="Arial" w:hAnsi="Arial"/>
          <w:color w:val="1A1A2E"/>
          <w:sz w:val="20"/>
          <w:szCs w:val="20"/>
        </w:rPr>
        <w:t xml:space="preserve">Les jointures multi-sources complexes (réclamations + clients + compteurs + relevés) en quelques minutes contre plusieurs heures en SQL classique.</w:t>
      </w:r>
    </w:p>
    <w:p>
      <w:pPr>
        <w:pStyle w:val="ListParagraph"/>
        <w:numPr>
          <w:ilvl w:val="0"/>
          <w:numId w:val="2"/>
        </w:numPr>
        <w:spacing w:before="40" w:after="60"/>
      </w:pPr>
      <w:r>
        <w:rPr>
          <w:rFonts w:ascii="Arial" w:cs="Arial" w:eastAsia="Arial" w:hAnsi="Arial"/>
          <w:color w:val="1A1A2E"/>
          <w:sz w:val="20"/>
          <w:szCs w:val="20"/>
        </w:rPr>
        <w:t xml:space="preserve">Le partitionnement intelligent des données par année, mois et région pour optimiser les lectures futures.</w:t>
      </w:r>
    </w:p>
    <w:p>
      <w:pPr>
        <w:pStyle w:val="ListParagraph"/>
        <w:numPr>
          <w:ilvl w:val="0"/>
          <w:numId w:val="2"/>
        </w:numPr>
        <w:spacing w:before="40" w:after="60"/>
      </w:pPr>
      <w:r>
        <w:rPr>
          <w:rFonts w:ascii="Arial" w:cs="Arial" w:eastAsia="Arial" w:hAnsi="Arial"/>
          <w:color w:val="1A1A2E"/>
          <w:sz w:val="20"/>
          <w:szCs w:val="20"/>
        </w:rPr>
        <w:t xml:space="preserve">La compression Snappy des fichiers Parquet, réduisant l'espace disque de 60 à 70%.</w:t>
      </w:r>
    </w:p>
    <w:p>
      <w:pPr>
        <w:pStyle w:val="Heading2"/>
        <w:spacing w:before="280" w:after="120"/>
      </w:pPr>
      <w:r>
        <w:rPr>
          <w:rFonts w:ascii="Arial" w:cs="Arial" w:eastAsia="Arial" w:hAnsi="Arial"/>
          <w:b/>
          <w:bCs/>
          <w:color w:val="2E75B6"/>
          <w:sz w:val="26"/>
          <w:szCs w:val="26"/>
        </w:rPr>
        <w:t xml:space="preserve">2.4 PostgreSQL 15 + psycopg2/COPY — Le pattern standard</w:t>
      </w:r>
    </w:p>
    <w:p>
      <w:pPr>
        <w:spacing w:before="40" w:after="80"/>
        <w:ind w:left="0"/>
      </w:pPr>
      <w:r>
        <w:rPr>
          <w:rFonts w:ascii="Arial" w:cs="Arial" w:eastAsia="Arial" w:hAnsi="Arial"/>
          <w:color w:val="1A1A2E"/>
          <w:sz w:val="20"/>
          <w:szCs w:val="20"/>
        </w:rPr>
        <w:t xml:space="preserve">PostgreSQL a été retenu pour son équilibre optimal entre performances analytiques, conformité ACID et facilité d'administration. Le pattern d'import adopté sur tous les pipelines est le suivant :</w:t>
      </w:r>
    </w:p>
    <w:p>
      <w:pPr>
        <w:pStyle w:val="ListParagraph"/>
        <w:numPr>
          <w:ilvl w:val="0"/>
          <w:numId w:val="2"/>
        </w:numPr>
        <w:spacing w:before="40" w:after="60"/>
      </w:pPr>
      <w:r>
        <w:rPr>
          <w:rFonts w:ascii="Arial" w:cs="Arial" w:eastAsia="Arial" w:hAnsi="Arial"/>
          <w:color w:val="1A1A2E"/>
          <w:sz w:val="20"/>
          <w:szCs w:val="20"/>
        </w:rPr>
        <w:t xml:space="preserve">Spark transforme et exporte les données en CSV via coalesce(1) dans un fichier unique.</w:t>
      </w:r>
    </w:p>
    <w:p>
      <w:pPr>
        <w:pStyle w:val="ListParagraph"/>
        <w:numPr>
          <w:ilvl w:val="0"/>
          <w:numId w:val="2"/>
        </w:numPr>
        <w:spacing w:before="40" w:after="60"/>
      </w:pPr>
      <w:r>
        <w:rPr>
          <w:rFonts w:ascii="Arial" w:cs="Arial" w:eastAsia="Arial" w:hAnsi="Arial"/>
          <w:color w:val="1A1A2E"/>
          <w:sz w:val="20"/>
          <w:szCs w:val="20"/>
        </w:rPr>
        <w:t xml:space="preserve">psycopg2 charge le CSV en PostgreSQL via la commande COPY, qui est optimisée pour l'import massif.</w:t>
      </w:r>
    </w:p>
    <w:p>
      <w:pPr>
        <w:pStyle w:val="ListParagraph"/>
        <w:numPr>
          <w:ilvl w:val="0"/>
          <w:numId w:val="2"/>
        </w:numPr>
        <w:spacing w:before="40" w:after="60"/>
      </w:pPr>
      <w:r>
        <w:rPr>
          <w:rFonts w:ascii="Arial" w:cs="Arial" w:eastAsia="Arial" w:hAnsi="Arial"/>
          <w:color w:val="1A1A2E"/>
          <w:sz w:val="20"/>
          <w:szCs w:val="20"/>
        </w:rPr>
        <w:t xml:space="preserve">Ce pattern est jusqu'à 10x plus rapide qu'un INSERT row-by-row et élimine toute dépendance Maven.</w:t>
      </w:r>
    </w:p>
    <w:p>
      <w:pPr>
        <w:spacing w:before="40" w:after="80"/>
        <w:ind w:left="0"/>
      </w:pPr>
      <w:r>
        <w:rPr>
          <w:rFonts w:ascii="Arial" w:cs="Arial" w:eastAsia="Arial" w:hAnsi="Arial"/>
          <w:color w:val="1A1A2E"/>
          <w:sz w:val="20"/>
          <w:szCs w:val="20"/>
        </w:rPr>
        <w:t xml:space="preserve">La décision de ne pas utiliser le connecteur JDBC natif de Spark a été prise pour deux raisons : l'absence de dépendance Maven en réseau restreint et les meilleures performances de la commande COPY PostgreSQL.</w:t>
      </w:r>
    </w:p>
    <w:p>
      <w:pPr>
        <w:pStyle w:val="Heading2"/>
        <w:spacing w:before="280" w:after="120"/>
      </w:pPr>
      <w:r>
        <w:rPr>
          <w:rFonts w:ascii="Arial" w:cs="Arial" w:eastAsia="Arial" w:hAnsi="Arial"/>
          <w:b/>
          <w:bCs/>
          <w:color w:val="2E75B6"/>
          <w:sz w:val="26"/>
          <w:szCs w:val="26"/>
        </w:rPr>
        <w:t xml:space="preserve">2.5 Architecture Medallion (Bronze / Silver / Gold)</w:t>
      </w:r>
    </w:p>
    <w:p>
      <w:pPr>
        <w:spacing w:before="40" w:after="80"/>
        <w:ind w:left="0"/>
      </w:pPr>
      <w:r>
        <w:rPr>
          <w:rFonts w:ascii="Arial" w:cs="Arial" w:eastAsia="Arial" w:hAnsi="Arial"/>
          <w:color w:val="1A1A2E"/>
          <w:sz w:val="20"/>
          <w:szCs w:val="20"/>
        </w:rPr>
        <w:t xml:space="preserve">Ce modèle organise les données en trois couches progressives, chacune ayant un rôle précis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rPr>
          <w:tblHeader/>
        </w:trPr>
        <w:tc>
          <w:tcPr>
            <w:tcW w:type="dxa" w:w="1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Couche</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État des données</w:t>
            </w:r>
          </w:p>
        </w:tc>
        <w:tc>
          <w:tcPr>
            <w:tcW w:type="dxa" w:w="56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Rôle</w:t>
            </w:r>
          </w:p>
        </w:tc>
      </w:tr>
      <w:tr>
        <w:tc>
          <w:tcPr>
            <w:tcW w:type="dxa" w:w="1400"/>
            <w:tcBorders>
              <w:top w:val="single" w:color="B8CCE4" w:sz="4"/>
              <w:left w:val="single" w:color="B8CCE4" w:sz="4"/>
              <w:bottom w:val="single" w:color="B8CCE4" w:sz="4"/>
              <w:right w:val="single" w:color="B8CCE4" w:sz="4"/>
            </w:tcBorders>
            <w:shd w:fill="CD7F32"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BRONZE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Données brutes</w:t>
            </w:r>
          </w:p>
        </w:tc>
        <w:tc>
          <w:tcPr>
            <w:tcW w:type="dxa" w:w="56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Ingestion sans modification. Conserve exactement ce qui provient des sources (CRM, fichiers, APIs). Permet la réingestion en cas d'erreur.</w:t>
            </w:r>
          </w:p>
        </w:tc>
      </w:tr>
      <w:tr>
        <w:tc>
          <w:tcPr>
            <w:tcW w:type="dxa" w:w="1400"/>
            <w:tcBorders>
              <w:top w:val="single" w:color="B8CCE4" w:sz="4"/>
              <w:left w:val="single" w:color="B8CCE4" w:sz="4"/>
              <w:bottom w:val="single" w:color="B8CCE4" w:sz="4"/>
              <w:right w:val="single" w:color="B8CCE4" w:sz="4"/>
            </w:tcBorders>
            <w:shd w:fill="A0A0A0"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SILVER</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Données nettoyées</w:t>
            </w:r>
          </w:p>
        </w:tc>
        <w:tc>
          <w:tcPr>
            <w:tcW w:type="dxa" w:w="56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Nettoyage, validation des types, déduplication, gestion des valeurs nulles. Les données sont fiables et conformes au schéma cible.</w:t>
            </w:r>
          </w:p>
        </w:tc>
      </w:tr>
      <w:tr>
        <w:tc>
          <w:tcPr>
            <w:tcW w:type="dxa" w:w="1400"/>
            <w:tcBorders>
              <w:top w:val="single" w:color="B8CCE4" w:sz="4"/>
              <w:left w:val="single" w:color="B8CCE4" w:sz="4"/>
              <w:bottom w:val="single" w:color="B8CCE4" w:sz="4"/>
              <w:right w:val="single" w:color="B8CCE4" w:sz="4"/>
            </w:tcBorders>
            <w:shd w:fill="D4AF37"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GOLD</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Données analytiques</w:t>
            </w:r>
          </w:p>
        </w:tc>
        <w:tc>
          <w:tcPr>
            <w:tcW w:type="dxa" w:w="56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Agrégats métier, jointures multi-sources complètes, KPIs calculés. Prêt pour la consommation BI et les dashboards.</w:t>
            </w:r>
          </w:p>
        </w:tc>
      </w:tr>
    </w:tbl>
    <w:p>
      <w:pPr>
        <w:pStyle w:val="Heading2"/>
        <w:spacing w:before="280" w:after="120"/>
      </w:pPr>
      <w:r>
        <w:rPr>
          <w:rFonts w:ascii="Arial" w:cs="Arial" w:eastAsia="Arial" w:hAnsi="Arial"/>
          <w:b/>
          <w:bCs/>
          <w:color w:val="2E75B6"/>
          <w:sz w:val="26"/>
          <w:szCs w:val="26"/>
        </w:rPr>
        <w:t xml:space="preserve">2.6 Docker — La reproductibilité garantie</w:t>
      </w:r>
    </w:p>
    <w:p>
      <w:pPr>
        <w:spacing w:before="40" w:after="80"/>
        <w:ind w:left="0"/>
      </w:pPr>
      <w:r>
        <w:rPr>
          <w:rFonts w:ascii="Arial" w:cs="Arial" w:eastAsia="Arial" w:hAnsi="Arial"/>
          <w:color w:val="1A1A2E"/>
          <w:sz w:val="20"/>
          <w:szCs w:val="20"/>
        </w:rPr>
        <w:t xml:space="preserve">L'ensemble de la plateforme (Airflow, PostgreSQL, Spark workers) se déploie via un fichier Docker Compose unique. Cela garantit :</w:t>
      </w:r>
    </w:p>
    <w:p>
      <w:pPr>
        <w:pStyle w:val="ListParagraph"/>
        <w:numPr>
          <w:ilvl w:val="0"/>
          <w:numId w:val="2"/>
        </w:numPr>
        <w:spacing w:before="40" w:after="60"/>
      </w:pPr>
      <w:r>
        <w:rPr>
          <w:rFonts w:ascii="Arial" w:cs="Arial" w:eastAsia="Arial" w:hAnsi="Arial"/>
          <w:color w:val="1A1A2E"/>
          <w:sz w:val="20"/>
          <w:szCs w:val="20"/>
        </w:rPr>
        <w:t xml:space="preserve">Des environnements identiques entre développement, recette et production, éliminant les problèmes de dépendances système.</w:t>
      </w:r>
    </w:p>
    <w:p>
      <w:pPr>
        <w:pStyle w:val="ListParagraph"/>
        <w:numPr>
          <w:ilvl w:val="0"/>
          <w:numId w:val="2"/>
        </w:numPr>
        <w:spacing w:before="40" w:after="60"/>
      </w:pPr>
      <w:r>
        <w:rPr>
          <w:rFonts w:ascii="Arial" w:cs="Arial" w:eastAsia="Arial" w:hAnsi="Arial"/>
          <w:color w:val="1A1A2E"/>
          <w:sz w:val="20"/>
          <w:szCs w:val="20"/>
        </w:rPr>
        <w:t xml:space="preserve">Un onboarding rapide des nouveaux membres de l'équipe (une seule commande pour démarrer l'environnement complet).</w:t>
      </w:r>
    </w:p>
    <w:p>
      <w:pPr>
        <w:pStyle w:val="ListParagraph"/>
        <w:numPr>
          <w:ilvl w:val="0"/>
          <w:numId w:val="2"/>
        </w:numPr>
        <w:spacing w:before="40" w:after="60"/>
      </w:pPr>
      <w:r>
        <w:rPr>
          <w:rFonts w:ascii="Arial" w:cs="Arial" w:eastAsia="Arial" w:hAnsi="Arial"/>
          <w:color w:val="1A1A2E"/>
          <w:sz w:val="20"/>
          <w:szCs w:val="20"/>
        </w:rPr>
        <w:t xml:space="preserve">L'isolation des services avec des réseaux Docker dédiés, évitant les conflits de ports et de ressources.</w:t>
      </w:r>
    </w:p>
    <w:p>
      <w:pPr>
        <w:spacing w:before="0" w:after="0"/>
      </w:pPr>
      <w:r>
        <w:br w:type="page"/>
      </w:r>
    </w:p>
    <w:p>
      <w:pPr>
        <w:pStyle w:val="Heading1"/>
        <w:pBdr>
          <w:bottom w:val="single" w:color="2E75B6" w:sz="8" w:space="4"/>
        </w:pBdr>
        <w:spacing w:before="400" w:after="200"/>
      </w:pPr>
      <w:r>
        <w:rPr>
          <w:rFonts w:ascii="Arial" w:cs="Arial" w:eastAsia="Arial" w:hAnsi="Arial"/>
          <w:b/>
          <w:bCs/>
          <w:color w:val="1F4E79"/>
          <w:sz w:val="32"/>
          <w:szCs w:val="32"/>
        </w:rPr>
        <w:t xml:space="preserve">3. Les Pipelines Airflow (DAGs)</w:t>
      </w:r>
    </w:p>
    <w:p>
      <w:pPr>
        <w:spacing w:before="40" w:after="80"/>
        <w:ind w:left="0"/>
      </w:pPr>
      <w:r>
        <w:rPr>
          <w:rFonts w:ascii="Arial" w:cs="Arial" w:eastAsia="Arial" w:hAnsi="Arial"/>
          <w:color w:val="1A1A2E"/>
          <w:sz w:val="20"/>
          <w:szCs w:val="20"/>
        </w:rPr>
        <w:t xml:space="preserve">La plateforme est composée de 30 DAGs organisés en 6 catégories fonctionnelles : 20 DAGs core (Phases 1 et 2) et 10 DAGs spécifiques Enedis ajoutés pour répondre aux obligations réglementaires, aux réalités opérationnelles du réseau de distribution et aux enjeux de résilience. Chaque DAG respecte les patterns techniques standards du projet et alimente la table reclamations.pipeline_runs pour assurer la traçabilité complète.</w:t>
      </w:r>
    </w:p>
    <w:p>
      <w:pPr>
        <w:pStyle w:val="Heading2"/>
        <w:spacing w:before="280" w:after="120"/>
      </w:pPr>
      <w:r>
        <w:rPr>
          <w:rFonts w:ascii="Arial" w:cs="Arial" w:eastAsia="Arial" w:hAnsi="Arial"/>
          <w:b/>
          <w:bCs/>
          <w:color w:val="2E75B6"/>
          <w:sz w:val="26"/>
          <w:szCs w:val="26"/>
        </w:rPr>
        <w:t xml:space="preserve">3.1 Chaîne d'exécution quotidienne complète</w:t>
      </w:r>
    </w:p>
    <w:p>
      <w:pPr>
        <w:spacing w:before="40" w:after="80"/>
        <w:ind w:left="0"/>
      </w:pPr>
      <w:r>
        <w:rPr>
          <w:rFonts w:ascii="Arial" w:cs="Arial" w:eastAsia="Arial" w:hAnsi="Arial"/>
          <w:color w:val="1A1A2E"/>
          <w:sz w:val="20"/>
          <w:szCs w:val="20"/>
        </w:rPr>
        <w:t xml:space="preserve">Les pipelines s'enchaînent dans un ordre précis via des ExternalTaskSensors pour garantir l'intégrité des données à chaque étape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426"/>
      </w:tblGrid>
      <w:tr>
        <w:trPr>
          <w:tblHeader/>
        </w:trPr>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Heure</w:t>
            </w:r>
          </w:p>
        </w:tc>
        <w:tc>
          <w:tcPr>
            <w:tcW w:type="dxa" w:w="3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DAG(s)</w:t>
            </w:r>
          </w:p>
        </w:tc>
        <w:tc>
          <w:tcPr>
            <w:tcW w:type="dxa" w:w="44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Prérequis</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01:00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backup_databases_daily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 — premier pipeline du jour</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01:00 (1er)</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archivage_donnees_anciennes_monthly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 (mensuel)</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01:30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rgpd_compliance_daily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 — traitement nocturne prioritaire</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02:00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medallion_pipeline_daily + reclamation_pipeline</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 — pipelines fondateurs</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03:00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reclamations_linky_pipeline_daily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03:15</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referentiel_pdl_pipeline_daily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reclamations_linky_pipeline_daily</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03:30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reclamations_coupures_pipeline_daily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03:45</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reclamations_facturation_pipeline_daily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04:00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reclamations_raccordement_pipeline_daily + data_quality_checks_daily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04:15</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detection_fraude_linky_daily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reclamations_linky_pipeline_daily</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04:30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detection_incidents_systemiques_daily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05:00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kpi_quotidiens_aggregation + pilotage_interventions_terrain_daily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05:30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pilotage_interventions_terrain_daily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06:00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sla_compliance_checks_daily + reconciliation_multi_systemes_daily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kpi_quotidiens_aggregation</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06:45</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suivi_notifications_client_daily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kpi_quotidiens_aggregation</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07:00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reclamations_global_consolidation_daily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reclamation_pipeline + kpi_quotidiens</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07:30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export_powerbi_daily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reclamations_global_consolidation_daily</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07:45</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refresh_materialized_views_daily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export_powerbi_daily</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08:00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anomaly_detection_daily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reclamations_global_consolidation_daily</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08:30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reporting_reglementaire_cre_daily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reclamations_global_consolidation_daily</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09:00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correlation_meteo_daily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reporting_reglementaire_cre_daily</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Horaire h:00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data_freshness_monitoring_hourly + gestion_pics_charge_monitoring</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Horaire h:30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pipeline_health_monitoring_hourly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Lundi 06:00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kpi_hebdomadaires_aggregation</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kpi_quotidiens_aggregation</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1er mois 07:00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kpi_mensuels_aggregation</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kpi_hebdomadaires_aggregation</w:t>
            </w:r>
          </w:p>
        </w:tc>
      </w:tr>
      <w:tr>
        <w:tc>
          <w:tcPr>
            <w:tcW w:type="dxa" w:w="1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Dimanche 03:00</w:t>
            </w:r>
          </w:p>
        </w:tc>
        <w:tc>
          <w:tcPr>
            <w:tcW w:type="dxa" w:w="3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data_cleanup_weekly</w:t>
            </w:r>
          </w:p>
        </w:tc>
        <w:tc>
          <w:tcPr>
            <w:tcW w:type="dxa" w:w="44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w:t>
            </w:r>
          </w:p>
        </w:tc>
      </w:tr>
      <w:tr>
        <w:tc>
          <w:tcPr>
            <w:tcW w:type="dxa" w:w="1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Dimanche 04:00</w:t>
            </w:r>
          </w:p>
        </w:tc>
        <w:tc>
          <w:tcPr>
            <w:tcW w:type="dxa" w:w="3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test_data_generation_weekly</w:t>
            </w:r>
          </w:p>
        </w:tc>
        <w:tc>
          <w:tcPr>
            <w:tcW w:type="dxa" w:w="44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Aucun</w:t>
            </w:r>
          </w:p>
        </w:tc>
      </w:tr>
    </w:tbl>
    <w:p>
      <w:pPr>
        <w:pStyle w:val="Heading2"/>
        <w:spacing w:before="280" w:after="120"/>
      </w:pPr>
      <w:r>
        <w:rPr>
          <w:rFonts w:ascii="Arial" w:cs="Arial" w:eastAsia="Arial" w:hAnsi="Arial"/>
          <w:b/>
          <w:bCs/>
          <w:color w:val="2E75B6"/>
          <w:sz w:val="26"/>
          <w:szCs w:val="26"/>
        </w:rPr>
        <w:t xml:space="preserve">3.2 Catégorie 1 — Pipelines Fondateurs (Phase 1)</w:t>
      </w:r>
    </w:p>
    <w:p>
      <w:pPr>
        <w:pStyle w:val="Heading3"/>
        <w:spacing w:before="200" w:after="80"/>
      </w:pPr>
      <w:r>
        <w:rPr>
          <w:rFonts w:ascii="Arial" w:cs="Arial" w:eastAsia="Arial" w:hAnsi="Arial"/>
          <w:b/>
          <w:bCs/>
          <w:color w:val="1F4E79"/>
          <w:sz w:val="22"/>
          <w:szCs w:val="22"/>
        </w:rPr>
        <w:t xml:space="preserve">medallion_pipeline_daily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02:00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Pipeline principal de la plateforme. Applique le modèle Medallion complet (Bronze → Silver → Gold) sur les données de réclamations. Effectue les jointures avec 4 sources (clients, compteurs, factures, relevés) pour produire des données enrichies prêtes pour l'analyse.</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reclamations.reclamations_cleaned (couche Gold)</w:t>
      </w:r>
    </w:p>
    <w:p>
      <w:pPr>
        <w:pStyle w:val="ListParagraph"/>
        <w:numPr>
          <w:ilvl w:val="0"/>
          <w:numId w:val="2"/>
        </w:numPr>
        <w:spacing w:before="40" w:after="60"/>
      </w:pPr>
      <w:r>
        <w:rPr>
          <w:rFonts w:ascii="Arial" w:cs="Arial" w:eastAsia="Arial" w:hAnsi="Arial"/>
          <w:color w:val="1A1A2E"/>
          <w:sz w:val="20"/>
          <w:szCs w:val="20"/>
        </w:rPr>
        <w:t xml:space="preserve">Ingestion Bronze : copie brute des fichiers sources sans transformation.</w:t>
      </w:r>
    </w:p>
    <w:p>
      <w:pPr>
        <w:pStyle w:val="ListParagraph"/>
        <w:numPr>
          <w:ilvl w:val="0"/>
          <w:numId w:val="2"/>
        </w:numPr>
        <w:spacing w:before="40" w:after="60"/>
      </w:pPr>
      <w:r>
        <w:rPr>
          <w:rFonts w:ascii="Arial" w:cs="Arial" w:eastAsia="Arial" w:hAnsi="Arial"/>
          <w:color w:val="1A1A2E"/>
          <w:sz w:val="20"/>
          <w:szCs w:val="20"/>
        </w:rPr>
        <w:t xml:space="preserve">Transformation Silver : nettoyage, validation des types, standardisation des codes régions.</w:t>
      </w:r>
    </w:p>
    <w:p>
      <w:pPr>
        <w:pStyle w:val="ListParagraph"/>
        <w:numPr>
          <w:ilvl w:val="0"/>
          <w:numId w:val="2"/>
        </w:numPr>
        <w:spacing w:before="40" w:after="60"/>
      </w:pPr>
      <w:r>
        <w:rPr>
          <w:rFonts w:ascii="Arial" w:cs="Arial" w:eastAsia="Arial" w:hAnsi="Arial"/>
          <w:color w:val="1A1A2E"/>
          <w:sz w:val="20"/>
          <w:szCs w:val="20"/>
        </w:rPr>
        <w:t xml:space="preserve">Enrichissement Gold : jointures multi-sources, calcul des durées, flag SLA.</w:t>
      </w:r>
    </w:p>
    <w:p>
      <w:pPr>
        <w:pStyle w:val="Heading3"/>
        <w:spacing w:before="200" w:after="80"/>
      </w:pPr>
      <w:r>
        <w:rPr>
          <w:rFonts w:ascii="Arial" w:cs="Arial" w:eastAsia="Arial" w:hAnsi="Arial"/>
          <w:b/>
          <w:bCs/>
          <w:color w:val="1F4E79"/>
          <w:sz w:val="22"/>
          <w:szCs w:val="22"/>
        </w:rPr>
        <w:t xml:space="preserve">reclamation_pipeline</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02:00 quotidien (en parallèle de medallion)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Pipeline de traitement des réclamations brutes (Raw → Processed). Calcule les métriques opérationnelles (durée de traitement, score qualité, flag incident lié) et exporte vers PostgreSQL via le pattern COPY.</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reclamations.reclamations_processed</w:t>
      </w:r>
    </w:p>
    <w:p>
      <w:pPr>
        <w:pStyle w:val="ListParagraph"/>
        <w:numPr>
          <w:ilvl w:val="0"/>
          <w:numId w:val="2"/>
        </w:numPr>
        <w:spacing w:before="40" w:after="60"/>
      </w:pPr>
      <w:r>
        <w:rPr>
          <w:rFonts w:ascii="Arial" w:cs="Arial" w:eastAsia="Arial" w:hAnsi="Arial"/>
          <w:color w:val="1A1A2E"/>
          <w:sz w:val="20"/>
          <w:szCs w:val="20"/>
        </w:rPr>
        <w:t xml:space="preserve">Traite 20 000 réclamations par jour.</w:t>
      </w:r>
    </w:p>
    <w:p>
      <w:pPr>
        <w:pStyle w:val="ListParagraph"/>
        <w:numPr>
          <w:ilvl w:val="0"/>
          <w:numId w:val="2"/>
        </w:numPr>
        <w:spacing w:before="40" w:after="60"/>
      </w:pPr>
      <w:r>
        <w:rPr>
          <w:rFonts w:ascii="Arial" w:cs="Arial" w:eastAsia="Arial" w:hAnsi="Arial"/>
          <w:color w:val="1A1A2E"/>
          <w:sz w:val="20"/>
          <w:szCs w:val="20"/>
        </w:rPr>
        <w:t xml:space="preserve">Calcule la durée de traitement, le score priorité et le flag incident_lie.</w:t>
      </w:r>
    </w:p>
    <w:p>
      <w:pPr>
        <w:pStyle w:val="ListParagraph"/>
        <w:numPr>
          <w:ilvl w:val="0"/>
          <w:numId w:val="2"/>
        </w:numPr>
        <w:spacing w:before="40" w:after="60"/>
      </w:pPr>
      <w:r>
        <w:rPr>
          <w:rFonts w:ascii="Arial" w:cs="Arial" w:eastAsia="Arial" w:hAnsi="Arial"/>
          <w:color w:val="1A1A2E"/>
          <w:sz w:val="20"/>
          <w:szCs w:val="20"/>
        </w:rPr>
        <w:t xml:space="preserve">Notifie dans pipeline_runs avec datetime.now(timezone.utc) pour la traçabilité.</w:t>
      </w:r>
    </w:p>
    <w:p>
      <w:pPr>
        <w:pStyle w:val="Heading3"/>
        <w:spacing w:before="200" w:after="80"/>
      </w:pPr>
      <w:r>
        <w:rPr>
          <w:rFonts w:ascii="Arial" w:cs="Arial" w:eastAsia="Arial" w:hAnsi="Arial"/>
          <w:b/>
          <w:bCs/>
          <w:color w:val="1F4E79"/>
          <w:sz w:val="22"/>
          <w:szCs w:val="22"/>
        </w:rPr>
        <w:t xml:space="preserve">reclamations_linky_pipeline_daily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03:00 (après reclamation_pipeline)</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Pipeline spécialisé sur les compteurs Linky. Filtre les réclamations de type COMPTEUR_LINKY, les enrichit avec les données du référentiel compteurs (100 000 entrées) et corrèle avec l'historique des relevés (720 000 enregistrements). Valide les références LKY et identifie les défaillances récurrentes.</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reclamations.reclamations_linky_detailed</w:t>
      </w:r>
    </w:p>
    <w:p>
      <w:pPr>
        <w:pStyle w:val="Heading2"/>
        <w:spacing w:before="280" w:after="120"/>
      </w:pPr>
      <w:r>
        <w:rPr>
          <w:rFonts w:ascii="Arial" w:cs="Arial" w:eastAsia="Arial" w:hAnsi="Arial"/>
          <w:b/>
          <w:bCs/>
          <w:color w:val="2E75B6"/>
          <w:sz w:val="26"/>
          <w:szCs w:val="26"/>
        </w:rPr>
        <w:t xml:space="preserve">3.3 Catégorie 2 — Pipelines Métier Spécialisés (Phase 2)</w:t>
      </w:r>
    </w:p>
    <w:p>
      <w:pPr>
        <w:pStyle w:val="Heading3"/>
        <w:spacing w:before="200" w:after="80"/>
      </w:pPr>
      <w:r>
        <w:rPr>
          <w:rFonts w:ascii="Arial" w:cs="Arial" w:eastAsia="Arial" w:hAnsi="Arial"/>
          <w:b/>
          <w:bCs/>
          <w:color w:val="1F4E79"/>
          <w:sz w:val="22"/>
          <w:szCs w:val="22"/>
        </w:rPr>
        <w:t xml:space="preserve">reclamations_coupures_pipeline_daily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03:30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Pipeline critique dédié aux coupures électriques (SLA 48h). Filtre les réclamations COUPURE_ELECTRIQUE, calcule les heures restantes avant dépassement SLA et génère des alertes imminentes pour toute réclamation à moins de 12h de son délai. C'est le pipeline le plus urgent de la plateforme.</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reclamations.reclamations_coupures_detail</w:t>
      </w:r>
    </w:p>
    <w:p>
      <w:pPr>
        <w:pStyle w:val="Heading3"/>
        <w:spacing w:before="200" w:after="80"/>
      </w:pPr>
      <w:r>
        <w:rPr>
          <w:rFonts w:ascii="Arial" w:cs="Arial" w:eastAsia="Arial" w:hAnsi="Arial"/>
          <w:b/>
          <w:bCs/>
          <w:color w:val="1F4E79"/>
          <w:sz w:val="22"/>
          <w:szCs w:val="22"/>
        </w:rPr>
        <w:t xml:space="preserve">reclamations_facturation_pipeline_daily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03:45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Pipeline dédié aux réclamations de facturation (SLA 240h). Enrichit les données avec les montants contestés et les types d'erreurs de facturation. Calcule des métriques financières agrégées (montant total contesté, montant moyen par réclamation, taux de résolution).</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reclamations.reclamations_facturation_detail</w:t>
      </w:r>
    </w:p>
    <w:p>
      <w:pPr>
        <w:pStyle w:val="Heading3"/>
        <w:spacing w:before="200" w:after="80"/>
      </w:pPr>
      <w:r>
        <w:rPr>
          <w:rFonts w:ascii="Arial" w:cs="Arial" w:eastAsia="Arial" w:hAnsi="Arial"/>
          <w:b/>
          <w:bCs/>
          <w:color w:val="1F4E79"/>
          <w:sz w:val="22"/>
          <w:szCs w:val="22"/>
        </w:rPr>
        <w:t xml:space="preserve">reclamations_raccordement_pipeline_daily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04:00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Pipeline dédié aux raccordements réseau (SLA 360h). Joint les réclamations avec les données d'intervention terrain (techniciens assignés, zones, dates planifiées). Génère un rapport des interventions planifiées vs non planifiées par région.</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reclamations.reclamations_raccordement_detail</w:t>
      </w:r>
    </w:p>
    <w:p>
      <w:pPr>
        <w:pStyle w:val="Heading3"/>
        <w:spacing w:before="200" w:after="80"/>
      </w:pPr>
      <w:r>
        <w:rPr>
          <w:rFonts w:ascii="Arial" w:cs="Arial" w:eastAsia="Arial" w:hAnsi="Arial"/>
          <w:b/>
          <w:bCs/>
          <w:color w:val="1F4E79"/>
          <w:sz w:val="22"/>
          <w:szCs w:val="22"/>
        </w:rPr>
        <w:t xml:space="preserve">reclamations_global_consolidation_daily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07:00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DAG de synthèse qui consolide toutes les sources de réclamations en une vue unifiée cross-types. Attend la fin des pipelines kpi_quotidiens et reclamation pour enrichir la vue globale avec les données SLA calculées par les pipelines spécialisés. Met à jour les KPIs dans kpis_daily via upsert.</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reclamations.reclamations_global_consolidated</w:t>
      </w:r>
    </w:p>
    <w:p>
      <w:pPr>
        <w:pStyle w:val="Heading2"/>
        <w:spacing w:before="280" w:after="120"/>
      </w:pPr>
      <w:r>
        <w:rPr>
          <w:rFonts w:ascii="Arial" w:cs="Arial" w:eastAsia="Arial" w:hAnsi="Arial"/>
          <w:b/>
          <w:bCs/>
          <w:color w:val="2E75B6"/>
          <w:sz w:val="26"/>
          <w:szCs w:val="26"/>
        </w:rPr>
        <w:t xml:space="preserve">3.4 Catégorie 3 — Qualité &amp; Monitoring</w:t>
      </w:r>
    </w:p>
    <w:p>
      <w:pPr>
        <w:pStyle w:val="Heading3"/>
        <w:spacing w:before="200" w:after="80"/>
      </w:pPr>
      <w:r>
        <w:rPr>
          <w:rFonts w:ascii="Arial" w:cs="Arial" w:eastAsia="Arial" w:hAnsi="Arial"/>
          <w:b/>
          <w:bCs/>
          <w:color w:val="1F4E79"/>
          <w:sz w:val="22"/>
          <w:szCs w:val="22"/>
        </w:rPr>
        <w:t xml:space="preserve">data_quality_checks_daily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04:00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Contrôles qualité automatisés sur les données de production : complétude (taux de valeurs non-nulles), unicité (détection de doublons), cohérence (valeurs dans les plages attendues). Déclenche une alerte si le score global passe sous le seuil de 90%.</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reclamations.data_quality_metrics</w:t>
      </w:r>
    </w:p>
    <w:p>
      <w:pPr>
        <w:pStyle w:val="Heading3"/>
        <w:spacing w:before="200" w:after="80"/>
      </w:pPr>
      <w:r>
        <w:rPr>
          <w:rFonts w:ascii="Arial" w:cs="Arial" w:eastAsia="Arial" w:hAnsi="Arial"/>
          <w:b/>
          <w:bCs/>
          <w:color w:val="1F4E79"/>
          <w:sz w:val="22"/>
          <w:szCs w:val="22"/>
        </w:rPr>
        <w:t xml:space="preserve">data_freshness_monitoring_hourly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Toutes les heures (0 * * * *)</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Surveillance horaire de la fraîcheur des données. Vérifie l'âge de chaque table de production et calcule un score de fraîcheur global (0-100%). Alerte si une table critique n'a pas été mise à jour dans les délais attendus (ex. : pipeline_runs doit être mis à jour toutes les 2h).</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reclamations.data_quality_metrics (métrique freshness_score)</w:t>
      </w:r>
    </w:p>
    <w:p>
      <w:pPr>
        <w:pStyle w:val="Heading3"/>
        <w:spacing w:before="200" w:after="80"/>
      </w:pPr>
      <w:r>
        <w:rPr>
          <w:rFonts w:ascii="Arial" w:cs="Arial" w:eastAsia="Arial" w:hAnsi="Arial"/>
          <w:b/>
          <w:bCs/>
          <w:color w:val="1F4E79"/>
          <w:sz w:val="22"/>
          <w:szCs w:val="22"/>
        </w:rPr>
        <w:t xml:space="preserve">anomaly_detection_daily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08:00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Détection statistique des anomalies sur quatre dimensions : (1) anomalies de volume par z-score (pic ou creux inhabituels vs moyenne mobile 7j), (2) durées aberrantes par méthode IQR, (3) doublons potentiels (même client, même type, même jour), (4) régions sans données malgré une activité récente.</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reclamations.anomalies_detected</w:t>
      </w:r>
    </w:p>
    <w:p>
      <w:pPr>
        <w:pStyle w:val="Heading3"/>
        <w:spacing w:before="200" w:after="80"/>
      </w:pPr>
      <w:r>
        <w:rPr>
          <w:rFonts w:ascii="Arial" w:cs="Arial" w:eastAsia="Arial" w:hAnsi="Arial"/>
          <w:b/>
          <w:bCs/>
          <w:color w:val="1F4E79"/>
          <w:sz w:val="22"/>
          <w:szCs w:val="22"/>
        </w:rPr>
        <w:t xml:space="preserve">pipeline_health_monitoring_hourly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Toutes les heures à h+30 (30 * * * *)</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Surveille la santé de l'ensemble des 20 pipelines en interrogeant pipeline_runs. Détecte les pipelines absents (non exécutés dans la fenêtre attendue), les pipelines en échec, et les pipelines lents (durée &gt; seuil configuré par pipeline). Calcule un score de santé global et alerte les équipes si nécessaire.</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reclamations.data_quality_metrics (métrique health_score)</w:t>
      </w:r>
    </w:p>
    <w:p>
      <w:pPr>
        <w:pStyle w:val="Heading3"/>
        <w:spacing w:before="200" w:after="80"/>
      </w:pPr>
      <w:r>
        <w:rPr>
          <w:rFonts w:ascii="Arial" w:cs="Arial" w:eastAsia="Arial" w:hAnsi="Arial"/>
          <w:b/>
          <w:bCs/>
          <w:color w:val="1F4E79"/>
          <w:sz w:val="22"/>
          <w:szCs w:val="22"/>
        </w:rPr>
        <w:t xml:space="preserve">sla_compliance_checks_daily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06:00 quotidien (après kpi_quotidiens)</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Analyse quotidienne de la conformité SLA. Identifie les réclamations en dépassement actif, les réclamations à risque (moins de 24h avant expiration du SLA), et produit un rapport détaillé par région et type. Génère les alertes dans pipeline_runs pour les cas critiques.</w:t>
      </w:r>
    </w:p>
    <w:p>
      <w:pPr>
        <w:pStyle w:val="Heading2"/>
        <w:spacing w:before="280" w:after="120"/>
      </w:pPr>
      <w:r>
        <w:rPr>
          <w:rFonts w:ascii="Arial" w:cs="Arial" w:eastAsia="Arial" w:hAnsi="Arial"/>
          <w:b/>
          <w:bCs/>
          <w:color w:val="2E75B6"/>
          <w:sz w:val="26"/>
          <w:szCs w:val="26"/>
        </w:rPr>
        <w:t xml:space="preserve">3.5 Catégorie 4 — Reporting &amp; BI</w:t>
      </w:r>
    </w:p>
    <w:p>
      <w:pPr>
        <w:pStyle w:val="Heading3"/>
        <w:spacing w:before="200" w:after="80"/>
      </w:pPr>
      <w:r>
        <w:rPr>
          <w:rFonts w:ascii="Arial" w:cs="Arial" w:eastAsia="Arial" w:hAnsi="Arial"/>
          <w:b/>
          <w:bCs/>
          <w:color w:val="1F4E79"/>
          <w:sz w:val="22"/>
          <w:szCs w:val="22"/>
        </w:rPr>
        <w:t xml:space="preserve">kpi_quotidiens_aggregation</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05:00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Calcule et consolide les 8 KPIs opérationnels quotidiens pour chaque combinaison région × type de réclamation. Utilise un mécanisme d'upsert pour permettre la réexécution sans duplication.</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reclamations.kpis_daily</w:t>
      </w:r>
    </w:p>
    <w:p>
      <w:pPr>
        <w:pStyle w:val="Heading3"/>
        <w:spacing w:before="200" w:after="80"/>
      </w:pPr>
      <w:r>
        <w:rPr>
          <w:rFonts w:ascii="Arial" w:cs="Arial" w:eastAsia="Arial" w:hAnsi="Arial"/>
          <w:b/>
          <w:bCs/>
          <w:color w:val="1F4E79"/>
          <w:sz w:val="22"/>
          <w:szCs w:val="22"/>
        </w:rPr>
        <w:t xml:space="preserve">kpi_hebdomadaires_aggregation</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Chaque lundi à 06:00</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Agrège les KPIs quotidiens de la semaine écoulée et calcule l'évolution en pourcentage par rapport à la semaine précédente. Génère un rapport de synthèse hebdomadaire dans les logs Airflow pour le management.</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reclamations.kpis_hebdomadaires</w:t>
      </w:r>
    </w:p>
    <w:p>
      <w:pPr>
        <w:pStyle w:val="Heading3"/>
        <w:spacing w:before="200" w:after="80"/>
      </w:pPr>
      <w:r>
        <w:rPr>
          <w:rFonts w:ascii="Arial" w:cs="Arial" w:eastAsia="Arial" w:hAnsi="Arial"/>
          <w:b/>
          <w:bCs/>
          <w:color w:val="1F4E79"/>
          <w:sz w:val="22"/>
          <w:szCs w:val="22"/>
        </w:rPr>
        <w:t xml:space="preserve">kpi_mensuels_aggregation</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1er de chaque mois à 07:00</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Agrège les KPIs du mois précédent avec deux comparaisons temporelles : évolution vs mois précédent (M-1) et évolution vs même mois de l'année précédente (N-1). Produit le rapport mensuel de conformité SLA formaté pour le management.</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 reclamations.kpis_mensuels</w:t>
      </w:r>
    </w:p>
    <w:p>
      <w:pPr>
        <w:pStyle w:val="Heading3"/>
        <w:spacing w:before="200" w:after="80"/>
      </w:pPr>
      <w:r>
        <w:rPr>
          <w:rFonts w:ascii="Arial" w:cs="Arial" w:eastAsia="Arial" w:hAnsi="Arial"/>
          <w:b/>
          <w:bCs/>
          <w:color w:val="1F4E79"/>
          <w:sz w:val="22"/>
          <w:szCs w:val="22"/>
        </w:rPr>
        <w:t xml:space="preserve">export_powerbi_daily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07:30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Exporte quatre datasets vers le répertoire Power BI Gateway : kpis_daily (90j), reclamations_global (30j), kpis_hebdomadaires (historique complet) et une vue SLA par région (12 mois). Les fichiers sont au format CSV UTF-8-BOM avec séparateur point-virgule (natif Excel France). Génère un fichier metadata.json avec checksums MD5 pour validation.</w:t>
      </w:r>
    </w:p>
    <w:p>
      <w:pPr>
        <w:pStyle w:val="Heading2"/>
        <w:spacing w:before="280" w:after="120"/>
      </w:pPr>
      <w:r>
        <w:rPr>
          <w:rFonts w:ascii="Arial" w:cs="Arial" w:eastAsia="Arial" w:hAnsi="Arial"/>
          <w:b/>
          <w:bCs/>
          <w:color w:val="2E75B6"/>
          <w:sz w:val="26"/>
          <w:szCs w:val="26"/>
        </w:rPr>
        <w:t xml:space="preserve">3.6 Catégorie 5 — Maintenance</w:t>
      </w:r>
    </w:p>
    <w:p>
      <w:pPr>
        <w:pStyle w:val="Heading3"/>
        <w:spacing w:before="200" w:after="80"/>
      </w:pPr>
      <w:r>
        <w:rPr>
          <w:rFonts w:ascii="Arial" w:cs="Arial" w:eastAsia="Arial" w:hAnsi="Arial"/>
          <w:b/>
          <w:bCs/>
          <w:color w:val="1F4E79"/>
          <w:sz w:val="22"/>
          <w:szCs w:val="22"/>
        </w:rPr>
        <w:t xml:space="preserve">data_cleanup_weekly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Dimanche à 03:00</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Nettoyage hebdomadaire des fichiers temporaires générés par les pipelines (CSV d'export, fichiers Parquet intermédiaires). Archive les fichiers de plus de 7 jours et génère un rapport d'espace disque libéré.</w:t>
      </w:r>
    </w:p>
    <w:p>
      <w:pPr>
        <w:pStyle w:val="Heading3"/>
        <w:spacing w:before="200" w:after="80"/>
      </w:pPr>
      <w:r>
        <w:rPr>
          <w:rFonts w:ascii="Arial" w:cs="Arial" w:eastAsia="Arial" w:hAnsi="Arial"/>
          <w:b/>
          <w:bCs/>
          <w:color w:val="1F4E79"/>
          <w:sz w:val="22"/>
          <w:szCs w:val="22"/>
        </w:rPr>
        <w:t xml:space="preserve">archivage_donnees_anciennes_monthly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1er de chaque mois à 01:00</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Archive les données de plus de 12 mois des tables de production vers des tables dédiées _archive. Exporte également les archives en Parquet compressé pour stockage long terme. Lance un ANALYZE PostgreSQL après suppression pour optimiser les plans de requêtes.</w:t>
      </w:r>
    </w:p>
    <w:p>
      <w:pPr>
        <w:pStyle w:val="Heading3"/>
        <w:spacing w:before="200" w:after="80"/>
      </w:pPr>
      <w:r>
        <w:rPr>
          <w:rFonts w:ascii="Arial" w:cs="Arial" w:eastAsia="Arial" w:hAnsi="Arial"/>
          <w:b/>
          <w:bCs/>
          <w:color w:val="1F4E79"/>
          <w:sz w:val="22"/>
          <w:szCs w:val="22"/>
        </w:rPr>
        <w:t xml:space="preserve">backup_databases_daily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01:00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Sauvegarde complète de la base de données via pg_dump (format custom compressé) et export CSV gzip des tables critiques. Purge automatiquement les backups de plus de 30 jours. Valide l'intégrité des backups avant de se terminer.</w:t>
      </w:r>
    </w:p>
    <w:p>
      <w:pPr>
        <w:pStyle w:val="Heading3"/>
        <w:spacing w:before="200" w:after="80"/>
      </w:pPr>
      <w:r>
        <w:rPr>
          <w:rFonts w:ascii="Arial" w:cs="Arial" w:eastAsia="Arial" w:hAnsi="Arial"/>
          <w:b/>
          <w:bCs/>
          <w:color w:val="1F4E79"/>
          <w:sz w:val="22"/>
          <w:szCs w:val="22"/>
        </w:rPr>
        <w:t xml:space="preserve">refresh_materialized_views_daily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07:45 quotidien (après export Power BI)</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Rafraîchit les quatre vues matérialisées PostgreSQL utilisées pour les dashboards : mv_sla_summary (synthèse SLA 30j), mv_reclamations_actives (réclamations ouvertes avec niveau d'alerte), mv_kpi_tendances (tendances avec moyenne mobile 7j), mv_top_problemes_linky (top pannes par région).</w:t>
      </w:r>
    </w:p>
    <w:p>
      <w:pPr>
        <w:pStyle w:val="Heading3"/>
        <w:spacing w:before="200" w:after="80"/>
      </w:pPr>
      <w:r>
        <w:rPr>
          <w:rFonts w:ascii="Arial" w:cs="Arial" w:eastAsia="Arial" w:hAnsi="Arial"/>
          <w:b/>
          <w:bCs/>
          <w:color w:val="1F4E79"/>
          <w:sz w:val="22"/>
          <w:szCs w:val="22"/>
        </w:rPr>
        <w:t xml:space="preserve">test_data_generation_weekly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Dimanche à 04:00</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Génère chaque semaine 500 réclamations synthétiques cohérentes avec le modèle métier dans un schéma isolé (reclamations_test). Simule quatre scénarios : NORMAL (70%), HORS_SLA (15%), RISQUE_SLA (10%) et CRITIQUE_COUPURE (5%). Permet de valider les pipelines sans toucher aux données de production.</w:t>
      </w:r>
    </w:p>
    <w:p>
      <w:pPr>
        <w:spacing w:before="0" w:after="0"/>
      </w:pPr>
      <w:r>
        <w:br w:type="page"/>
      </w:r>
    </w:p>
    <w:p>
      <w:pPr>
        <w:pStyle w:val="Heading2"/>
        <w:spacing w:before="280" w:after="120"/>
      </w:pPr>
      <w:r>
        <w:rPr>
          <w:rFonts w:ascii="Arial" w:cs="Arial" w:eastAsia="Arial" w:hAnsi="Arial"/>
          <w:b/>
          <w:bCs/>
          <w:color w:val="2E75B6"/>
          <w:sz w:val="26"/>
          <w:szCs w:val="26"/>
        </w:rPr>
        <w:t xml:space="preserve">3.6 Catégorie 6 — DAGs Spécifiques Enedis (30 DAGs total)</w:t>
      </w:r>
    </w:p>
    <w:p>
      <w:pPr>
        <w:spacing w:before="40" w:after="80"/>
        <w:ind w:left="0"/>
      </w:pPr>
      <w:r>
        <w:rPr>
          <w:rFonts w:ascii="Arial" w:cs="Arial" w:eastAsia="Arial" w:hAnsi="Arial"/>
          <w:color w:val="1A1A2E"/>
          <w:sz w:val="20"/>
          <w:szCs w:val="20"/>
        </w:rPr>
        <w:t xml:space="preserve">Ces 10 DAGs complémentaires ont été ajoutés pour répondre aux obligations réglementaires, aux réalités opérationnelles du réseau de distribution Enedis et aux enjeux de résilience lors des pics de charge. Ils transforment la plateforme d'un outil analytique générique en un système conforme aux exigences d'un gestionnaire de réseau de distribution régulé.</w:t>
      </w:r>
    </w:p>
    <w:p>
      <w:pPr>
        <w:pStyle w:val="Heading3"/>
        <w:spacing w:before="200" w:after="80"/>
      </w:pPr>
      <w:r>
        <w:rPr>
          <w:rFonts w:ascii="Arial" w:cs="Arial" w:eastAsia="Arial" w:hAnsi="Arial"/>
          <w:b/>
          <w:bCs/>
          <w:color w:val="1F4E79"/>
          <w:sz w:val="22"/>
          <w:szCs w:val="22"/>
        </w:rPr>
        <w:t xml:space="preserve">reporting_reglementaire_cre_daily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08:30 quotidien (après consolidation globale)</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Calcule les indicateurs réglementaires imposés par la CRE (Commission de Régulation de l'Énergie) : SAIDI (durée moyenne d'interruption par client), SAIFI (fréquence moyenne d'interruption), CAIDI, délais légaux de raccordement (art. L.342-1 Code Énergie, 30 jours) et de mise en service (art. D.121-18, 5 jours ouvrés). Génère des alertes automatiques pour chaque dépassement de seuil légal.</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reclamations.kpis_reglementaires_cre, rapport_cre_mensuel, alertes_cre</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Une non-conformité CRE expose Enedis à des sanctions financières directes. Ces indicateurs ont une valeur légale et doivent être calculés séparément des KPIs internes.</w:t>
      </w:r>
    </w:p>
    <w:p>
      <w:pPr>
        <w:pStyle w:val="Heading3"/>
        <w:spacing w:before="200" w:after="80"/>
      </w:pPr>
      <w:r>
        <w:rPr>
          <w:rFonts w:ascii="Arial" w:cs="Arial" w:eastAsia="Arial" w:hAnsi="Arial"/>
          <w:b/>
          <w:bCs/>
          <w:color w:val="1F4E79"/>
          <w:sz w:val="22"/>
          <w:szCs w:val="22"/>
        </w:rPr>
        <w:t xml:space="preserve">rgpd_compliance_daily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01:30 quotidien (traitement nocturne avant les pipelines de données)</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Conformité RGPD active et non-optionnelle pour Enedis qui traite les données personnelles de 35 millions de clients. Traite les demandes de droit à l'oubli dans le délai légal d'1 mois (art. 17 RGPD), pseudonymise les données dans les environnements non-production, détecte les données dépassant leur durée de conservation légale et maintient le registre des traitements (art. 30 RGPD).</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reclamations.demandes_rgpd, registre_rgpd, audit_rgpd, donnees_a_supprimer</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Obligation légale immédiate — la conformité RGPD ne peut pas être reportée en Phase 4. Une violation entraîne des sanctions CNIL jusqu'à 4% du CA mondial.</w:t>
      </w:r>
    </w:p>
    <w:p>
      <w:pPr>
        <w:pStyle w:val="Heading3"/>
        <w:spacing w:before="200" w:after="80"/>
      </w:pPr>
      <w:r>
        <w:rPr>
          <w:rFonts w:ascii="Arial" w:cs="Arial" w:eastAsia="Arial" w:hAnsi="Arial"/>
          <w:b/>
          <w:bCs/>
          <w:color w:val="1F4E79"/>
          <w:sz w:val="22"/>
          <w:szCs w:val="22"/>
        </w:rPr>
        <w:t xml:space="preserve">detection_incidents_systemiques_daily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04:30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Détecte les clusters de réclamations COUPURE_ELECTRIQUE qui constituent un incident réseau systémique plutôt que des pannes individuelles. Algorithme de clustering spatial par département et fenêtre temporelle de 2h. Un incident systémique suspend automatiquement le décompte SLA individuel des réclamations membres. Seuils : MINEUR (10 clients), MODERE (30), MAJEUR (100), CRITIQUE (500+).</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reclamations.incidents_systemiques, reclamations_incidents</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Sans ce DAG, une tempête générant 5 000 réclamations en 2h dans la même zone fausse tous les KPIs SLA et surcharge les files de traitement agent.</w:t>
      </w:r>
    </w:p>
    <w:p>
      <w:pPr>
        <w:pStyle w:val="Heading3"/>
        <w:spacing w:before="200" w:after="80"/>
      </w:pPr>
      <w:r>
        <w:rPr>
          <w:rFonts w:ascii="Arial" w:cs="Arial" w:eastAsia="Arial" w:hAnsi="Arial"/>
          <w:b/>
          <w:bCs/>
          <w:color w:val="1F4E79"/>
          <w:sz w:val="22"/>
          <w:szCs w:val="22"/>
        </w:rPr>
        <w:t xml:space="preserve">correlation_meteo_daily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09:00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Ingère les données météo Météo-France (via fichiers partenaires ou API Open-Meteo en fallback) et calcule la corrélation entre les événements météo et le volume de coupures par région. Classe chaque journée : NORMAL, METEO_MODEREE, TEMPETE, CRISE_METEO. Calcule l'impact météo estimé en % pour ajuster l'interprétation des KPIs SLA.</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reclamations.evenements_meteo, correlation_meteo_pannes</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Une direction régionale ne peut pas être jugée sur ses SLA lors d'une tempête. La corrélation météo est indispensable pour distinguer les pannes structurelles des pannes conjoncturelles.</w:t>
      </w:r>
    </w:p>
    <w:p>
      <w:pPr>
        <w:pStyle w:val="Heading3"/>
        <w:spacing w:before="200" w:after="80"/>
      </w:pPr>
      <w:r>
        <w:rPr>
          <w:rFonts w:ascii="Arial" w:cs="Arial" w:eastAsia="Arial" w:hAnsi="Arial"/>
          <w:b/>
          <w:bCs/>
          <w:color w:val="1F4E79"/>
          <w:sz w:val="22"/>
          <w:szCs w:val="22"/>
        </w:rPr>
        <w:t xml:space="preserve">pilotage_interventions_terrain_daily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05:30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Optimise le dispatching des techniciens terrain en identifiant les réclamations nécessitant une intervention non encore planifiée, calculant la charge actuelle de chaque technicien par zone et générant un rapport de priorité pour les dispatchers. Priorité automatique : 1=COUPURE (immédiat), 2=RACCORDEMENT critique, 3=INTERVENTION TECHNIQUE, 4=LINKY.</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reclamations.interventions_terrain, charge_techniciens, reclamations_non_planifiees</w:t>
      </w:r>
    </w:p>
    <w:p>
      <w:pPr>
        <w:pStyle w:val="Heading3"/>
        <w:spacing w:before="200" w:after="80"/>
      </w:pPr>
      <w:r>
        <w:rPr>
          <w:rFonts w:ascii="Arial" w:cs="Arial" w:eastAsia="Arial" w:hAnsi="Arial"/>
          <w:b/>
          <w:bCs/>
          <w:color w:val="1F4E79"/>
          <w:sz w:val="22"/>
          <w:szCs w:val="22"/>
        </w:rPr>
        <w:t xml:space="preserve">referentiel_pdl_pipeline_daily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03:15 quotidien (après Linky pipeline)</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Maintient le référentiel PDL (Points De Livraison), l'identifiant technique unique du point de connexion au réseau (14 chiffres). Distingue l'historique technique du PDL de l'historique client, gère les successions de clients sur un même PDL (déménagements, changements de fournisseur) et détecte les incohérences : PDL inconnus, double affectation client.</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reclamations.referentiel_pdl, historique_clients_pdl, reclamations_pdl, incoherences_pdl</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Le PDL est le cœur du modèle de données Enedis. Sans lui, les réclamations sont rattachées aux clients et non aux points réseau, ce qui crée des erreurs lors des déménagements et des changements de fournisseur.</w:t>
      </w:r>
    </w:p>
    <w:p>
      <w:pPr>
        <w:pStyle w:val="Heading3"/>
        <w:spacing w:before="200" w:after="80"/>
      </w:pPr>
      <w:r>
        <w:rPr>
          <w:rFonts w:ascii="Arial" w:cs="Arial" w:eastAsia="Arial" w:hAnsi="Arial"/>
          <w:b/>
          <w:bCs/>
          <w:color w:val="1F4E79"/>
          <w:sz w:val="22"/>
          <w:szCs w:val="22"/>
        </w:rPr>
        <w:t xml:space="preserve">detection_fraude_linky_daily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04:15 quotidien (après Linky pipeline)</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Détection proactive de fraudes et défaillances sur compteurs Linky — obligation légale (art. L.335-6 Code Énergie). Détecte 4 patterns : consommation nulle sur compteur actif (&gt;7j), écart index/consommation calculée (&gt;5%), consommation pendant une coupure déclarée (court-circuit disjoncteur), pics anormaux (&gt;3σ). Calcule un score de fraude 0-100 et met sous surveillance les compteurs à risque.</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reclamations.anomalies_linky, suspicions_fraude, compteurs_surveillance</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Obligation légale de détection et signalement. La consommation pendant une coupure déclarée est le signal le plus critique — elle indique un contournement du disjoncteur.</w:t>
      </w:r>
    </w:p>
    <w:p>
      <w:pPr>
        <w:pStyle w:val="Heading3"/>
        <w:spacing w:before="200" w:after="80"/>
      </w:pPr>
      <w:r>
        <w:rPr>
          <w:rFonts w:ascii="Arial" w:cs="Arial" w:eastAsia="Arial" w:hAnsi="Arial"/>
          <w:b/>
          <w:bCs/>
          <w:color w:val="1F4E79"/>
          <w:sz w:val="22"/>
          <w:szCs w:val="22"/>
        </w:rPr>
        <w:t xml:space="preserve">reconciliation_multi_systemes_daily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06:30 quotidien (après kpi_quotidiens)</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Détecte les incohérences entre les trois systèmes principaux d'Enedis : CRM Salesforce (réclamations), OMEGA (interventions terrain) et SAP (facturation). Cas typiques : réclamation CLOTURE dans CRM mais intervention OMEGA encore EN_COURS, facture corrigée dans SAP mais réclamation FACTURATION toujours ouverte, délai de sync CRM→OMEGA &gt; 4h pour les réclamations terrain.</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reclamations.incoherences_systemes, reconciliation_log</w:t>
      </w:r>
    </w:p>
    <w:p>
      <w:pPr>
        <w:pStyle w:val="Heading3"/>
        <w:spacing w:before="200" w:after="80"/>
      </w:pPr>
      <w:r>
        <w:rPr>
          <w:rFonts w:ascii="Arial" w:cs="Arial" w:eastAsia="Arial" w:hAnsi="Arial"/>
          <w:b/>
          <w:bCs/>
          <w:color w:val="1F4E79"/>
          <w:sz w:val="22"/>
          <w:szCs w:val="22"/>
        </w:rPr>
        <w:t xml:space="preserve">suivi_notifications_client_daily</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06:45 quotidien</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Mesure les SLA de communication client, distincts des SLA de résolution. Obligations légales : accusé réception sous 10 jours (loi Chatel), notification coupure programmée &gt;= 5 jours avant (art. L.322-7), notification résolution sous 48h (charte Enedis), notification incident systémique sous 2h (protocole crise). Identifie les clients non notifiés dans les délais légaux.</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reclamations.notifications_client, sla_communication, clients_non_notifies</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Enedis mesure ses SLA de résolution mais pas ses SLA de communication. Or ces derniers sont aussi des obligations légales exposant à des sanctions.</w:t>
      </w:r>
    </w:p>
    <w:p>
      <w:pPr>
        <w:pStyle w:val="Heading3"/>
        <w:spacing w:before="200" w:after="80"/>
      </w:pPr>
      <w:r>
        <w:rPr>
          <w:rFonts w:ascii="Arial" w:cs="Arial" w:eastAsia="Arial" w:hAnsi="Arial"/>
          <w:b/>
          <w:bCs/>
          <w:color w:val="1F4E79"/>
          <w:sz w:val="22"/>
          <w:szCs w:val="22"/>
        </w:rPr>
        <w:t xml:space="preserve">gestion_pics_charge_monitoring</w:t>
      </w:r>
    </w:p>
    <w:p>
      <w:pPr>
        <w:spacing w:before="40" w:after="80"/>
      </w:pPr>
      <w:r>
        <w:rPr>
          <w:rFonts w:ascii="Arial" w:cs="Arial" w:eastAsia="Arial" w:hAnsi="Arial"/>
          <w:b/>
          <w:bCs/>
          <w:color w:val="1A1A2E"/>
          <w:sz w:val="20"/>
          <w:szCs w:val="20"/>
        </w:rPr>
        <w:t xml:space="preserve">Schedule : </w:t>
      </w:r>
      <w:r>
        <w:rPr>
          <w:rFonts w:ascii="Arial" w:cs="Arial" w:eastAsia="Arial" w:hAnsi="Arial"/>
          <w:color w:val="1A1A2E"/>
          <w:sz w:val="20"/>
          <w:szCs w:val="20"/>
        </w:rPr>
        <w:t xml:space="preserve">Horaire (0 * * * *) — en parallèle de data_freshness_monitoring_hourly</w:t>
      </w:r>
    </w:p>
    <w:p>
      <w:pPr>
        <w:spacing w:before="40" w:after="80"/>
      </w:pPr>
      <w:r>
        <w:rPr>
          <w:rFonts w:ascii="Arial" w:cs="Arial" w:eastAsia="Arial" w:hAnsi="Arial"/>
          <w:b/>
          <w:bCs/>
          <w:color w:val="1A1A2E"/>
          <w:sz w:val="20"/>
          <w:szCs w:val="20"/>
        </w:rPr>
        <w:t xml:space="preserve">Rôle : </w:t>
      </w:r>
      <w:r>
        <w:rPr>
          <w:rFonts w:ascii="Arial" w:cs="Arial" w:eastAsia="Arial" w:hAnsi="Arial"/>
          <w:color w:val="1A1A2E"/>
          <w:sz w:val="20"/>
          <w:szCs w:val="20"/>
        </w:rPr>
        <w:t xml:space="preserve">Surveillance de la charge système et gestion automatique du mode dégradé lors des crises. Détecte 3 niveaux déclenchant des actions automatiques : ELEVE (2x baseline) → ajustement Spark, CRITIQUE (5x) → suspension pipelines non-critiques, CRISE (10x) → ingestion seule, tous pipelines analytiques suspendus, cellule de crise. Ajuste dynamiquement les paramètres Spark (shuffle.partitions, executor.memory) dans configuration_dynamique.</w:t>
      </w:r>
    </w:p>
    <w:p>
      <w:pPr>
        <w:spacing w:before="40" w:after="80"/>
      </w:pPr>
      <w:r>
        <w:rPr>
          <w:rFonts w:ascii="Arial" w:cs="Arial" w:eastAsia="Arial" w:hAnsi="Arial"/>
          <w:b/>
          <w:bCs/>
          <w:color w:val="1A1A2E"/>
          <w:sz w:val="20"/>
          <w:szCs w:val="20"/>
        </w:rPr>
        <w:t xml:space="preserve">Sortie : </w:t>
      </w:r>
      <w:r>
        <w:rPr>
          <w:rFonts w:ascii="Arial" w:cs="Arial" w:eastAsia="Arial" w:hAnsi="Arial"/>
          <w:color w:val="1A1A2E"/>
          <w:sz w:val="20"/>
          <w:szCs w:val="20"/>
        </w:rPr>
        <w:t xml:space="preserve">Tables reclamations.pics_charge, configuration_dynamique, alertes_capacite</w:t>
      </w:r>
    </w:p>
    <w:p>
      <w:pPr>
        <w:spacing w:before="40" w:after="80"/>
      </w:pPr>
      <w:r>
        <w:rPr>
          <w:rFonts w:ascii="Arial" w:cs="Arial" w:eastAsia="Arial" w:hAnsi="Arial"/>
          <w:b/>
          <w:bCs/>
          <w:color w:val="1A1A2E"/>
          <w:sz w:val="20"/>
          <w:szCs w:val="20"/>
        </w:rPr>
        <w:t xml:space="preserve">Pourquoi critique : </w:t>
      </w:r>
      <w:r>
        <w:rPr>
          <w:rFonts w:ascii="Arial" w:cs="Arial" w:eastAsia="Arial" w:hAnsi="Arial"/>
          <w:color w:val="1A1A2E"/>
          <w:sz w:val="20"/>
          <w:szCs w:val="20"/>
        </w:rPr>
        <w:t xml:space="preserve">Sans ce DAG, une tempête majeure (300 000 réclamations/24h vs 20 000 normal) saturerait tous les pipelines sans distinction de priorité, paralysant le traitement des coupures critiques.</w:t>
      </w:r>
    </w:p>
    <w:p>
      <w:pPr>
        <w:spacing w:before="0" w:after="0"/>
      </w:pPr>
      <w:r>
        <w:br w:type="page"/>
      </w:r>
    </w:p>
    <w:p>
      <w:pPr>
        <w:pStyle w:val="Heading1"/>
        <w:pBdr>
          <w:bottom w:val="single" w:color="2E75B6" w:sz="8" w:space="4"/>
        </w:pBdr>
        <w:spacing w:before="400" w:after="200"/>
      </w:pPr>
      <w:r>
        <w:rPr>
          <w:rFonts w:ascii="Arial" w:cs="Arial" w:eastAsia="Arial" w:hAnsi="Arial"/>
          <w:b/>
          <w:bCs/>
          <w:color w:val="1F4E79"/>
          <w:sz w:val="32"/>
          <w:szCs w:val="32"/>
        </w:rPr>
        <w:t xml:space="preserve">4. Tables PostgreSQL — Rôles et Structure</w:t>
      </w:r>
    </w:p>
    <w:p>
      <w:pPr>
        <w:spacing w:before="40" w:after="80"/>
        <w:ind w:left="0"/>
      </w:pPr>
      <w:r>
        <w:rPr>
          <w:rFonts w:ascii="Arial" w:cs="Arial" w:eastAsia="Arial" w:hAnsi="Arial"/>
          <w:color w:val="1A1A2E"/>
          <w:sz w:val="20"/>
          <w:szCs w:val="20"/>
        </w:rPr>
        <w:t xml:space="preserve">Toutes les tables appartiennent au schéma reclamations et constituent le référentiel analytique central de la plateforme. Chaque table a une responsabilité unique et est alimentée par un ou plusieurs pipelines dédiés.</w:t>
      </w:r>
    </w:p>
    <w:p>
      <w:pPr>
        <w:pStyle w:val="Heading2"/>
        <w:spacing w:before="280" w:after="120"/>
      </w:pPr>
      <w:r>
        <w:rPr>
          <w:rFonts w:ascii="Arial" w:cs="Arial" w:eastAsia="Arial" w:hAnsi="Arial"/>
          <w:b/>
          <w:bCs/>
          <w:color w:val="2E75B6"/>
          <w:sz w:val="26"/>
          <w:szCs w:val="26"/>
        </w:rPr>
        <w:t xml:space="preserve">4.1 Tables de production (données métier)</w:t>
      </w:r>
    </w:p>
    <w:p>
      <w:pPr>
        <w:pStyle w:val="Heading3"/>
        <w:spacing w:before="200" w:after="80"/>
      </w:pPr>
      <w:r>
        <w:rPr>
          <w:rFonts w:ascii="Arial" w:cs="Arial" w:eastAsia="Arial" w:hAnsi="Arial"/>
          <w:b/>
          <w:bCs/>
          <w:color w:val="1F4E79"/>
          <w:sz w:val="22"/>
          <w:szCs w:val="22"/>
        </w:rPr>
        <w:t xml:space="preserve">reclamations.reclamations_processed</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reclamation_pipeline</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Table principale de transformation des réclamations brutes. Contient les 20 000 réclamations quotidiennes avec toutes les métriques calculées (durée de traitement, score priorité, flag incident lié). C'est la source de vérité pour tous les pipelines métier.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Colonne clé</w:t>
            </w:r>
          </w:p>
        </w:tc>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Type</w:t>
            </w:r>
          </w:p>
        </w:tc>
        <w:tc>
          <w:tcPr>
            <w:tcW w:type="dxa" w:w="48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Rôle</w:t>
            </w:r>
          </w:p>
        </w:tc>
      </w:tr>
      <w:tr>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reclamation_id</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VARCHAR(50) PK</w:t>
            </w:r>
          </w:p>
        </w:tc>
        <w:tc>
          <w:tcPr>
            <w:tcW w:type="dxa" w:w="48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Identifiant unique de la réclamation</w:t>
            </w:r>
          </w:p>
        </w:tc>
      </w:tr>
      <w:tr>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client_id</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VARCHAR(50)</w:t>
            </w:r>
          </w:p>
        </w:tc>
        <w:tc>
          <w:tcPr>
            <w:tcW w:type="dxa" w:w="48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Référence au client — jointure avec référentiel clients</w:t>
            </w:r>
          </w:p>
        </w:tc>
      </w:tr>
      <w:tr>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type_reclamation</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VARCHAR(100)</w:t>
            </w:r>
          </w:p>
        </w:tc>
        <w:tc>
          <w:tcPr>
            <w:tcW w:type="dxa" w:w="48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Type (COUPURE, FACTURATION, etc.) — détermine le SLA applicable</w:t>
            </w:r>
          </w:p>
        </w:tc>
      </w:tr>
      <w:tr>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statut</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VARCHAR(50)</w:t>
            </w:r>
          </w:p>
        </w:tc>
        <w:tc>
          <w:tcPr>
            <w:tcW w:type="dxa" w:w="48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OUVERT / EN_COURS / CLOTURE — état courant de la réclamation</w:t>
            </w:r>
          </w:p>
        </w:tc>
      </w:tr>
      <w:tr>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duree_traitement_heures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NUMERIC(10,2)</w:t>
            </w:r>
          </w:p>
        </w:tc>
        <w:tc>
          <w:tcPr>
            <w:tcW w:type="dxa" w:w="48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Durée calculée — base du calcul de conformité SLA</w:t>
            </w:r>
          </w:p>
        </w:tc>
      </w:tr>
      <w:tr>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ingestion_date</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DATE</w:t>
            </w:r>
          </w:p>
        </w:tc>
        <w:tc>
          <w:tcPr>
            <w:tcW w:type="dxa" w:w="48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Date d'ingestion pour partitionnement et archivage</w:t>
            </w:r>
          </w:p>
        </w:tc>
      </w:tr>
      <w:tr>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incident_lie</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BOOLEAN</w:t>
            </w:r>
          </w:p>
        </w:tc>
        <w:tc>
          <w:tcPr>
            <w:tcW w:type="dxa" w:w="48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Flag indiquant si la réclamation est liée à un incident systémique</w:t>
            </w:r>
          </w:p>
        </w:tc>
      </w:tr>
    </w:tbl>
    <w:p>
      <w:pPr>
        <w:spacing w:before="0" w:after="0"/>
      </w:pPr>
      <w:r>
        <w:t xml:space="preserve"/>
      </w:r>
    </w:p>
    <w:p>
      <w:pPr>
        <w:pStyle w:val="Heading3"/>
        <w:spacing w:before="200" w:after="80"/>
      </w:pPr>
      <w:r>
        <w:rPr>
          <w:rFonts w:ascii="Arial" w:cs="Arial" w:eastAsia="Arial" w:hAnsi="Arial"/>
          <w:b/>
          <w:bCs/>
          <w:color w:val="1F4E79"/>
          <w:sz w:val="22"/>
          <w:szCs w:val="22"/>
        </w:rPr>
        <w:t xml:space="preserve">reclamations.reclamations_cleaned</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medallion_pipeline_daily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Couche Gold de la Medallion Architecture. Réclamations enrichies avec toutes les jointures multi-sources complètes (clients, compteurs, factures, zones géographiques). C'est la table la plus riche en information, utilisée pour les analyses approfondies et les rapports de management.</w:t>
      </w:r>
    </w:p>
    <w:p>
      <w:pPr>
        <w:spacing w:before="40" w:after="80"/>
        <w:ind w:left="0"/>
      </w:pPr>
      <w:r>
        <w:rPr>
          <w:rFonts w:ascii="Arial" w:cs="Arial" w:eastAsia="Arial" w:hAnsi="Arial"/>
          <w:color w:val="1A1A2E"/>
          <w:sz w:val="20"/>
          <w:szCs w:val="20"/>
        </w:rPr>
        <w:t xml:space="preserve">Colonnes spécifiques supplémentaires par rapport à reclamations_processed : departement, adresse, code_postal issus du référentiel géographique.</w:t>
      </w:r>
    </w:p>
    <w:p>
      <w:pPr>
        <w:pStyle w:val="Heading3"/>
        <w:spacing w:before="200" w:after="80"/>
      </w:pPr>
      <w:r>
        <w:rPr>
          <w:rFonts w:ascii="Arial" w:cs="Arial" w:eastAsia="Arial" w:hAnsi="Arial"/>
          <w:b/>
          <w:bCs/>
          <w:color w:val="1F4E79"/>
          <w:sz w:val="22"/>
          <w:szCs w:val="22"/>
        </w:rPr>
        <w:t xml:space="preserve">reclamations.reclamations_linky_detailed</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reclamations_linky_pipeline_daily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Table spécialisée pour l'analyse des pannes compteurs Linky. Corrèle les réclamations COMPTEUR_LINKY avec les données du référentiel compteurs (modèle, date d'installation, zone) et l'historique des relevés (écarts de consommation, anomalies). Permet d'identifier les lots de compteurs défaillants et de prioriser les remplacements.</w:t>
      </w:r>
    </w:p>
    <w:p>
      <w:pPr>
        <w:pStyle w:val="Heading3"/>
        <w:spacing w:before="200" w:after="80"/>
      </w:pPr>
      <w:r>
        <w:rPr>
          <w:rFonts w:ascii="Arial" w:cs="Arial" w:eastAsia="Arial" w:hAnsi="Arial"/>
          <w:b/>
          <w:bCs/>
          <w:color w:val="1F4E79"/>
          <w:sz w:val="22"/>
          <w:szCs w:val="22"/>
        </w:rPr>
        <w:t xml:space="preserve">reclamations.reclamations_coupures_detail</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reclamations_coupures_pipeline_daily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Suivi temps réel des coupures électriques avec calcul du risque SLA. Contient les colonnes sla_respect, risque_depassement et heures_restantes pour chaque réclamation COUPURE_ELECTRIQUE ouverte. Permet à l'opérationnel de visualiser immédiatement les interventions urgentes (&lt; 12h avant dépassement SLA).</w:t>
      </w:r>
    </w:p>
    <w:p>
      <w:pPr>
        <w:pStyle w:val="Heading3"/>
        <w:spacing w:before="200" w:after="80"/>
      </w:pPr>
      <w:r>
        <w:rPr>
          <w:rFonts w:ascii="Arial" w:cs="Arial" w:eastAsia="Arial" w:hAnsi="Arial"/>
          <w:b/>
          <w:bCs/>
          <w:color w:val="1F4E79"/>
          <w:sz w:val="22"/>
          <w:szCs w:val="22"/>
        </w:rPr>
        <w:t xml:space="preserve">reclamations.reclamations_facturation_detail</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reclamations_facturation_pipeline_daily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Analyse des réclamations de facturation avec contexte financier. Stocke les montants contestés (montant_conteste), le type d'erreur de facturation et les métriques SLA. Permet de calculer l'exposition financière totale des réclamations en cours et d'identifier les types d'erreurs les plus fréquents.</w:t>
      </w:r>
    </w:p>
    <w:p>
      <w:pPr>
        <w:pStyle w:val="Heading3"/>
        <w:spacing w:before="200" w:after="80"/>
      </w:pPr>
      <w:r>
        <w:rPr>
          <w:rFonts w:ascii="Arial" w:cs="Arial" w:eastAsia="Arial" w:hAnsi="Arial"/>
          <w:b/>
          <w:bCs/>
          <w:color w:val="1F4E79"/>
          <w:sz w:val="22"/>
          <w:szCs w:val="22"/>
        </w:rPr>
        <w:t xml:space="preserve">reclamations.reclamations_raccordement_detail</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reclamations_raccordement_pipeline_daily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Gestion des réclamations terrain avec suivi de planification. Contient les données technicien (technicien_id, zone_intervention) et la date d'intervention prévue. Permet aux dispatchers de visualiser le taux de réclamations non encore planifiées et les risques de dépassement SLA faute d'affectation technicien.</w:t>
      </w:r>
    </w:p>
    <w:p>
      <w:pPr>
        <w:pStyle w:val="Heading3"/>
        <w:spacing w:before="200" w:after="80"/>
      </w:pPr>
      <w:r>
        <w:rPr>
          <w:rFonts w:ascii="Arial" w:cs="Arial" w:eastAsia="Arial" w:hAnsi="Arial"/>
          <w:b/>
          <w:bCs/>
          <w:color w:val="1F4E79"/>
          <w:sz w:val="22"/>
          <w:szCs w:val="22"/>
        </w:rPr>
        <w:t xml:space="preserve">reclamations.reclamations_global_consolidated</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reclamations_global_consolidation_daily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Vue unifiée cross-types de toutes les réclamations. C'est la table centrale pour les analyses comparatives inter-types et la source principale des exports Power BI. Contient une colonne source_pipeline indiquant quel pipeline a produit les données SLA les plus précises pour chaque réclamation.</w:t>
      </w:r>
    </w:p>
    <w:p>
      <w:pPr>
        <w:pStyle w:val="Heading2"/>
        <w:spacing w:before="280" w:after="120"/>
      </w:pPr>
      <w:r>
        <w:rPr>
          <w:rFonts w:ascii="Arial" w:cs="Arial" w:eastAsia="Arial" w:hAnsi="Arial"/>
          <w:b/>
          <w:bCs/>
          <w:color w:val="2E75B6"/>
          <w:sz w:val="26"/>
          <w:szCs w:val="26"/>
        </w:rPr>
        <w:t xml:space="preserve">4.2 Tables de KPIs et reporting</w:t>
      </w:r>
    </w:p>
    <w:p>
      <w:pPr>
        <w:pStyle w:val="Heading3"/>
        <w:spacing w:before="200" w:after="80"/>
      </w:pPr>
      <w:r>
        <w:rPr>
          <w:rFonts w:ascii="Arial" w:cs="Arial" w:eastAsia="Arial" w:hAnsi="Arial"/>
          <w:b/>
          <w:bCs/>
          <w:color w:val="1F4E79"/>
          <w:sz w:val="22"/>
          <w:szCs w:val="22"/>
        </w:rPr>
        <w:t xml:space="preserve">reclamations.kpis_daily</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kpi_quotidiens_aggregation + reclamations_global_consolidation_daily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Table centrale de pilotage opérationnel. Contient 8 KPIs quotidiens pour chaque combinaison région × type de réclamation. C'est la table principale consommée par les dashboards Power BI et Grafana.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3"/>
        <w:gridCol w:w="5013"/>
      </w:tblGrid>
      <w:tr>
        <w:trPr>
          <w:tblHeader/>
        </w:trPr>
        <w:tc>
          <w:tcPr>
            <w:tcW w:type="dxa" w:w="4013"/>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KPI</w:t>
            </w:r>
          </w:p>
        </w:tc>
        <w:tc>
          <w:tcPr>
            <w:tcW w:type="dxa" w:w="5013"/>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Description</w:t>
            </w:r>
          </w:p>
        </w:tc>
      </w:tr>
      <w:tr>
        <w:tc>
          <w:tcPr>
            <w:tcW w:type="dxa" w:w="4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nombre_reclamations_ouvertes</w:t>
            </w:r>
          </w:p>
        </w:tc>
        <w:tc>
          <w:tcPr>
            <w:tcW w:type="dxa" w:w="5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Réclamations en statut OUVERT ou EN_COURS à la date du KPI</w:t>
            </w:r>
          </w:p>
        </w:tc>
      </w:tr>
      <w:tr>
        <w:tc>
          <w:tcPr>
            <w:tcW w:type="dxa" w:w="4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nombre_reclamations_cloturees</w:t>
            </w:r>
          </w:p>
        </w:tc>
        <w:tc>
          <w:tcPr>
            <w:tcW w:type="dxa" w:w="5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Réclamations clôturées dans la journée</w:t>
            </w:r>
          </w:p>
        </w:tc>
      </w:tr>
      <w:tr>
        <w:tc>
          <w:tcPr>
            <w:tcW w:type="dxa" w:w="4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duree_moyenne_traitement_heures</w:t>
            </w:r>
          </w:p>
        </w:tc>
        <w:tc>
          <w:tcPr>
            <w:tcW w:type="dxa" w:w="5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Durée moyenne de traitement (sensible aux outliers)</w:t>
            </w:r>
          </w:p>
        </w:tc>
      </w:tr>
      <w:tr>
        <w:tc>
          <w:tcPr>
            <w:tcW w:type="dxa" w:w="4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duree_mediane_traitement_heures</w:t>
            </w:r>
          </w:p>
        </w:tc>
        <w:tc>
          <w:tcPr>
            <w:tcW w:type="dxa" w:w="5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Médiane — plus robuste aux durées aberrantes</w:t>
            </w:r>
          </w:p>
        </w:tc>
      </w:tr>
      <w:tr>
        <w:tc>
          <w:tcPr>
            <w:tcW w:type="dxa" w:w="4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delai_moyen_premiere_reponse_heures</w:t>
            </w:r>
          </w:p>
        </w:tc>
        <w:tc>
          <w:tcPr>
            <w:tcW w:type="dxa" w:w="5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Délai moyen avant première réponse au client</w:t>
            </w:r>
          </w:p>
        </w:tc>
      </w:tr>
      <w:tr>
        <w:tc>
          <w:tcPr>
            <w:tcW w:type="dxa" w:w="4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taux_respect_sla (%)</w:t>
            </w:r>
          </w:p>
        </w:tc>
        <w:tc>
          <w:tcPr>
            <w:tcW w:type="dxa" w:w="5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 de réclamations traitées dans le délai SLA défini</w:t>
            </w:r>
          </w:p>
        </w:tc>
      </w:tr>
      <w:tr>
        <w:tc>
          <w:tcPr>
            <w:tcW w:type="dxa" w:w="4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taux_reclamations_critiques (%)</w:t>
            </w:r>
          </w:p>
        </w:tc>
        <w:tc>
          <w:tcPr>
            <w:tcW w:type="dxa" w:w="5013"/>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 de réclamations en priorité CRITIQUE</w:t>
            </w:r>
          </w:p>
        </w:tc>
      </w:tr>
      <w:tr>
        <w:tc>
          <w:tcPr>
            <w:tcW w:type="dxa" w:w="4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taux_escalade (%)</w:t>
            </w:r>
          </w:p>
        </w:tc>
        <w:tc>
          <w:tcPr>
            <w:tcW w:type="dxa" w:w="5013"/>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 de réclamations ayant nécessité une escalade hiérarchique</w:t>
            </w:r>
          </w:p>
        </w:tc>
      </w:tr>
    </w:tbl>
    <w:p>
      <w:pPr>
        <w:spacing w:before="0" w:after="0"/>
      </w:pPr>
      <w:r>
        <w:t xml:space="preserve"/>
      </w:r>
    </w:p>
    <w:p>
      <w:pPr>
        <w:pStyle w:val="Heading3"/>
        <w:spacing w:before="200" w:after="80"/>
      </w:pPr>
      <w:r>
        <w:rPr>
          <w:rFonts w:ascii="Arial" w:cs="Arial" w:eastAsia="Arial" w:hAnsi="Arial"/>
          <w:b/>
          <w:bCs/>
          <w:color w:val="1F4E79"/>
          <w:sz w:val="22"/>
          <w:szCs w:val="22"/>
        </w:rPr>
        <w:t xml:space="preserve">reclamations.kpis_hebdomadaires</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kpi_hebdomadaires_aggregation</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Agrégats hebdomadaires des KPIs avec calcul d'évolution en pourcentage par rapport à la semaine précédente (evolution_vs_semaine_precedente). Permet de détecter les tendances et de produire les rapports hebdomadaires management. Clé unique : (annee, semaine, region, type_reclamation).</w:t>
      </w:r>
    </w:p>
    <w:p>
      <w:pPr>
        <w:pStyle w:val="Heading3"/>
        <w:spacing w:before="200" w:after="80"/>
      </w:pPr>
      <w:r>
        <w:rPr>
          <w:rFonts w:ascii="Arial" w:cs="Arial" w:eastAsia="Arial" w:hAnsi="Arial"/>
          <w:b/>
          <w:bCs/>
          <w:color w:val="1F4E79"/>
          <w:sz w:val="22"/>
          <w:szCs w:val="22"/>
        </w:rPr>
        <w:t xml:space="preserve">reclamations.kpis_mensuels</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kpi_mensuels_aggregation</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Référentiel mensuel de performance avec deux comparaisons temporelles : evolution_vs_mois_precedent et evolution_vs_meme_mois_an_dernier. Contient également la colonne sla_cible (le SLA contractuel en heures) pour comparaison directe. Base du rapport mensuel de conformité SLA transmis au management.</w:t>
      </w:r>
    </w:p>
    <w:p>
      <w:pPr>
        <w:pStyle w:val="Heading2"/>
        <w:spacing w:before="280" w:after="120"/>
      </w:pPr>
      <w:r>
        <w:rPr>
          <w:rFonts w:ascii="Arial" w:cs="Arial" w:eastAsia="Arial" w:hAnsi="Arial"/>
          <w:b/>
          <w:bCs/>
          <w:color w:val="2E75B6"/>
          <w:sz w:val="26"/>
          <w:szCs w:val="26"/>
        </w:rPr>
        <w:t xml:space="preserve">4.3 Tables de qualité et monitoring</w:t>
      </w:r>
    </w:p>
    <w:p>
      <w:pPr>
        <w:pStyle w:val="Heading3"/>
        <w:spacing w:before="200" w:after="80"/>
      </w:pPr>
      <w:r>
        <w:rPr>
          <w:rFonts w:ascii="Arial" w:cs="Arial" w:eastAsia="Arial" w:hAnsi="Arial"/>
          <w:b/>
          <w:bCs/>
          <w:color w:val="1F4E79"/>
          <w:sz w:val="22"/>
          <w:szCs w:val="22"/>
        </w:rPr>
        <w:t xml:space="preserve">reclamations.data_quality_metrics</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data_quality_checks_daily + data_freshness_monitoring_hourly + pipeline_health_monitoring_hourly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Historique centralisé de tous les scores qualité et métriques de monitoring. Chaque ligne représente une mesure (metric_name) pour une table (table_name) à une date (check_date). Permet de suivre l'évolution de la qualité des données dans le temps et de détecter les dégradations.</w:t>
      </w:r>
    </w:p>
    <w:p>
      <w:pPr>
        <w:spacing w:before="40" w:after="80"/>
      </w:pPr>
      <w:r>
        <w:rPr>
          <w:rFonts w:ascii="Arial" w:cs="Arial" w:eastAsia="Arial" w:hAnsi="Arial"/>
          <w:b/>
          <w:bCs/>
          <w:color w:val="1A1A2E"/>
          <w:sz w:val="20"/>
          <w:szCs w:val="20"/>
        </w:rPr>
        <w:t xml:space="preserve">Métriques stockées : </w:t>
      </w:r>
      <w:r>
        <w:rPr>
          <w:rFonts w:ascii="Arial" w:cs="Arial" w:eastAsia="Arial" w:hAnsi="Arial"/>
          <w:color w:val="1A1A2E"/>
          <w:sz w:val="20"/>
          <w:szCs w:val="20"/>
        </w:rPr>
        <w:t xml:space="preserve">completude_score, unicite_score, coherence_score, freshness_score, health_score.</w:t>
      </w:r>
    </w:p>
    <w:p>
      <w:pPr>
        <w:pStyle w:val="Heading3"/>
        <w:spacing w:before="200" w:after="80"/>
      </w:pPr>
      <w:r>
        <w:rPr>
          <w:rFonts w:ascii="Arial" w:cs="Arial" w:eastAsia="Arial" w:hAnsi="Arial"/>
          <w:b/>
          <w:bCs/>
          <w:color w:val="1F4E79"/>
          <w:sz w:val="22"/>
          <w:szCs w:val="22"/>
        </w:rPr>
        <w:t xml:space="preserve">reclamations.anomalies_detected</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anomaly_detection_daily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Journal des anomalies détectées avec leur sévérité (LOW, MEDIUM, HIGH, CRITICAL). Chaque anomalie est typée (VOLUME_ANOMALY, DURATION_OUTLIER, POTENTIAL_DUPLICATES, MISSING_REGION_DATA) et contient des exemples de valeurs pour faciliter le diagnostic. La colonne is_resolved permet de suivre la résolution.</w:t>
      </w:r>
    </w:p>
    <w:p>
      <w:pPr>
        <w:pStyle w:val="Heading3"/>
        <w:spacing w:before="200" w:after="80"/>
      </w:pPr>
      <w:r>
        <w:rPr>
          <w:rFonts w:ascii="Arial" w:cs="Arial" w:eastAsia="Arial" w:hAnsi="Arial"/>
          <w:b/>
          <w:bCs/>
          <w:color w:val="1F4E79"/>
          <w:sz w:val="22"/>
          <w:szCs w:val="22"/>
        </w:rPr>
        <w:t xml:space="preserve">reclamations.pipeline_runs</w:t>
      </w:r>
    </w:p>
    <w:p>
      <w:pPr>
        <w:spacing w:before="40" w:after="80"/>
      </w:pPr>
      <w:r>
        <w:rPr>
          <w:rFonts w:ascii="Arial" w:cs="Arial" w:eastAsia="Arial" w:hAnsi="Arial"/>
          <w:b/>
          <w:bCs/>
          <w:color w:val="1A1A2E"/>
          <w:sz w:val="20"/>
          <w:szCs w:val="20"/>
        </w:rPr>
        <w:t xml:space="preserve">Pipeline source : </w:t>
      </w:r>
      <w:r>
        <w:rPr>
          <w:rFonts w:ascii="Arial" w:cs="Arial" w:eastAsia="Arial" w:hAnsi="Arial"/>
          <w:color w:val="1A1A2E"/>
          <w:sz w:val="20"/>
          <w:szCs w:val="20"/>
        </w:rPr>
        <w:t xml:space="preserve">Tous les pipelines (via log_pipeline_run() dans dag_utils.py)</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Table de journalisation centrale et audit trail complet de toutes les exécutions de pipelines. Chaque fin de DAG y insère une ligne avec le statut, le nombre de lignes traitées, la durée d'exécution et un message descriptif. C'est la source principale du pipeline_health_monitoring_hourly.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026"/>
      </w:tblGrid>
      <w:tr>
        <w:trPr>
          <w:tblHeader/>
        </w:trPr>
        <w:tc>
          <w:tcPr>
            <w:tcW w:type="dxa" w:w="24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Colonne</w:t>
            </w:r>
          </w:p>
        </w:tc>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Type</w:t>
            </w:r>
          </w:p>
        </w:tc>
        <w:tc>
          <w:tcPr>
            <w:tcW w:type="dxa" w:w="5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Rôle</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dag_id</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VARCHAR(100)</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Identifiant du DAG Airflow — permet le filtrage par pipeline</w:t>
            </w:r>
          </w:p>
        </w:tc>
      </w:tr>
      <w:tr>
        <w:tc>
          <w:tcPr>
            <w:tcW w:type="dxa" w:w="2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run_date</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DATE</w:t>
            </w:r>
          </w:p>
        </w:tc>
        <w:tc>
          <w:tcPr>
            <w:tcW w:type="dxa" w:w="5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Date d'exécution — base de partitionnement futur</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status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VARCHAR(50)</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SUCCESS / WARNING / FAILED / ALERT — état de l'exécution</w:t>
            </w:r>
          </w:p>
        </w:tc>
      </w:tr>
      <w:tr>
        <w:tc>
          <w:tcPr>
            <w:tcW w:type="dxa" w:w="2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rows_processed</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INTEGER</w:t>
            </w:r>
          </w:p>
        </w:tc>
        <w:tc>
          <w:tcPr>
            <w:tcW w:type="dxa" w:w="5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Nombre de lignes traitées — indicateur de volume</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duration_seconds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NUMERIC(10,2)</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Durée en secondes — détection des pipelines lents</w:t>
            </w:r>
          </w:p>
        </w:tc>
      </w:tr>
      <w:tr>
        <w:tc>
          <w:tcPr>
            <w:tcW w:type="dxa" w:w="24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message</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TEXT(1000)</w:t>
            </w:r>
          </w:p>
        </w:tc>
        <w:tc>
          <w:tcPr>
            <w:tcW w:type="dxa" w:w="5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Message descriptif avec contexte (alertes SLA, volumes, erreurs)</w:t>
            </w:r>
          </w:p>
        </w:tc>
      </w:tr>
      <w:tr>
        <w:tc>
          <w:tcPr>
            <w:tcW w:type="dxa" w:w="24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created_at</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TIMESTAMPTZ</w:t>
            </w:r>
          </w:p>
        </w:tc>
        <w:tc>
          <w:tcPr>
            <w:tcW w:type="dxa" w:w="5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Horodatage UTC — toujours datetime.now(timezone.utc)</w:t>
            </w:r>
          </w:p>
        </w:tc>
      </w:tr>
    </w:tbl>
    <w:p>
      <w:pPr>
        <w:pStyle w:val="Heading2"/>
        <w:spacing w:before="280" w:after="120"/>
      </w:pPr>
      <w:r>
        <w:rPr>
          <w:rFonts w:ascii="Arial" w:cs="Arial" w:eastAsia="Arial" w:hAnsi="Arial"/>
          <w:b/>
          <w:bCs/>
          <w:color w:val="2E75B6"/>
          <w:sz w:val="26"/>
          <w:szCs w:val="26"/>
        </w:rPr>
        <w:t xml:space="preserve">4.4 Tables spéciales</w:t>
      </w:r>
    </w:p>
    <w:p>
      <w:pPr>
        <w:pStyle w:val="Heading3"/>
        <w:spacing w:before="200" w:after="80"/>
      </w:pPr>
      <w:r>
        <w:rPr>
          <w:rFonts w:ascii="Arial" w:cs="Arial" w:eastAsia="Arial" w:hAnsi="Arial"/>
          <w:b/>
          <w:bCs/>
          <w:color w:val="1F4E79"/>
          <w:sz w:val="22"/>
          <w:szCs w:val="22"/>
        </w:rPr>
        <w:t xml:space="preserve">reclamations_test.reclamations_test (schéma test_data_generation_weekly)</w:t>
      </w:r>
    </w:p>
    <w:p>
      <w:pPr>
        <w:spacing w:before="40" w:after="80"/>
      </w:pPr>
      <w:r>
        <w:rPr>
          <w:rFonts w:ascii="Arial" w:cs="Arial" w:eastAsia="Arial" w:hAnsi="Arial"/>
          <w:b/>
          <w:bCs/>
          <w:color w:val="1A1A2E"/>
          <w:sz w:val="20"/>
          <w:szCs w:val="20"/>
        </w:rPr>
        <w:t xml:space="preserve">Schéma : </w:t>
      </w:r>
      <w:r>
        <w:rPr>
          <w:rFonts w:ascii="Arial" w:cs="Arial" w:eastAsia="Arial" w:hAnsi="Arial"/>
          <w:color w:val="1A1A2E"/>
          <w:sz w:val="20"/>
          <w:szCs w:val="20"/>
        </w:rPr>
        <w:t xml:space="preserve">reclamations_test (isolé de la production)</w:t>
      </w:r>
    </w:p>
    <w:p>
      <w:pPr>
        <w:spacing w:before="40" w:after="80"/>
      </w:pPr>
      <w:r>
        <w:rPr>
          <w:rFonts w:ascii="Arial" w:cs="Arial" w:eastAsia="Arial" w:hAnsi="Arial"/>
          <w:b/>
          <w:bCs/>
          <w:color w:val="1A1A2E"/>
          <w:sz w:val="20"/>
          <w:szCs w:val="20"/>
        </w:rPr>
        <w:t xml:space="preserve">Objectif : </w:t>
      </w:r>
      <w:r>
        <w:rPr>
          <w:rFonts w:ascii="Arial" w:cs="Arial" w:eastAsia="Arial" w:hAnsi="Arial"/>
          <w:color w:val="1A1A2E"/>
          <w:sz w:val="20"/>
          <w:szCs w:val="20"/>
        </w:rPr>
        <w:t xml:space="preserve">Données synthétiques générées hebdomadairement pour valider les pipelines sans risque sur les données de production. Contient une colonne scenario_test permettant d'identifier le type de cas de test (NORMAL, HORS_SLA, RISQUE_SLA, CRITIQUE_COUPURE). Les tables _archive créées par archivage_donnees_anciennes_monthly suivent la même structure que leurs tables sources avec le suffixe _archive.</w:t>
      </w:r>
    </w:p>
    <w:p>
      <w:pPr>
        <w:spacing w:before="0" w:after="0"/>
      </w:pPr>
      <w:r>
        <w:br w:type="page"/>
      </w:r>
    </w:p>
    <w:p>
      <w:pPr>
        <w:pStyle w:val="Heading2"/>
        <w:spacing w:before="280" w:after="120"/>
      </w:pPr>
      <w:r>
        <w:rPr>
          <w:rFonts w:ascii="Arial" w:cs="Arial" w:eastAsia="Arial" w:hAnsi="Arial"/>
          <w:b/>
          <w:bCs/>
          <w:color w:val="2E75B6"/>
          <w:sz w:val="26"/>
          <w:szCs w:val="26"/>
        </w:rPr>
        <w:t xml:space="preserve">4.5 Tables des DAGs Enedis spécifiques</w:t>
      </w:r>
    </w:p>
    <w:p>
      <w:pPr>
        <w:spacing w:before="40" w:after="80"/>
        <w:ind w:left="0"/>
      </w:pPr>
      <w:r>
        <w:rPr>
          <w:rFonts w:ascii="Arial" w:cs="Arial" w:eastAsia="Arial" w:hAnsi="Arial"/>
          <w:color w:val="1A1A2E"/>
          <w:sz w:val="20"/>
          <w:szCs w:val="20"/>
        </w:rPr>
        <w:t xml:space="preserve">Ces 14 nouvelles tables sont produites par les 10 DAGs Enedis ajoutés. Elles couvrent les dimensions réglementaires, opérationnelles et de résilience propres au contexte Enedis.</w:t>
      </w:r>
    </w:p>
    <w:p>
      <w:pPr>
        <w:pStyle w:val="Heading3"/>
        <w:spacing w:before="200" w:after="80"/>
      </w:pPr>
      <w:r>
        <w:rPr>
          <w:rFonts w:ascii="Arial" w:cs="Arial" w:eastAsia="Arial" w:hAnsi="Arial"/>
          <w:b/>
          <w:bCs/>
          <w:color w:val="1F4E79"/>
          <w:sz w:val="22"/>
          <w:szCs w:val="22"/>
        </w:rPr>
        <w:t xml:space="preserve">Conformité réglementaire CRE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Table</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Pipeline source</w:t>
            </w:r>
          </w:p>
        </w:tc>
        <w:tc>
          <w:tcPr>
            <w:tcW w:type="dxa" w:w="4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Objectif</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reclamations.kpis_reglementaires_cre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reporting_reglementaire_cre_daily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Indicateurs CRE légaux (SAIDI, SAIFI, CAIDI) par région et département, avec flag conforme_cre et motif de non-conformité.</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reclamations.rapport_cre_mensuel</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reporting_reglementaire_cre_daily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Rapport mensuel consolidé pour transmission officielle à la CRE. Contient la date de transmission et le validateur.</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reclamations.alertes_cre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reporting_reglementaire_cre_daily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Journal des dépassements de seuils légaux CRE avec le % de dépassement. Source pour les escalades direction.</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reclamations.demandes_rgpd</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rgpd_compliance_daily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Registre des demandes de droits clients (oubli, accès, rectification) avec date_limite_legal et statut de traitement.</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reclamations.registre_rgpd</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rgpd_compliance_daily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Registre art. 30 RGPD : liste de tous les traitements de données personnelles avec base légale, durée de conservation et mesures de sécurité.</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reclamations.audit_rgpd</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rgpd_compliance_daily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Journal d'audit complet de toutes les actions RGPD (pseudonymisations, suppressions, vérifications). Piste d'audit CNIL.</w:t>
            </w:r>
          </w:p>
        </w:tc>
      </w:tr>
    </w:tbl>
    <w:p>
      <w:pPr>
        <w:spacing w:before="0" w:after="0"/>
      </w:pPr>
      <w:r>
        <w:t xml:space="preserve"/>
      </w:r>
    </w:p>
    <w:p>
      <w:pPr>
        <w:pStyle w:val="Heading3"/>
        <w:spacing w:before="200" w:after="80"/>
      </w:pPr>
      <w:r>
        <w:rPr>
          <w:rFonts w:ascii="Arial" w:cs="Arial" w:eastAsia="Arial" w:hAnsi="Arial"/>
          <w:b/>
          <w:bCs/>
          <w:color w:val="1F4E79"/>
          <w:sz w:val="22"/>
          <w:szCs w:val="22"/>
        </w:rPr>
        <w:t xml:space="preserve">Opérationnel réseau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Table</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Pipeline source</w:t>
            </w:r>
          </w:p>
        </w:tc>
        <w:tc>
          <w:tcPr>
            <w:tcW w:type="dxa" w:w="4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Objectif</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reclamations.incidents_systemiques</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detection_incidents_systemiques_daily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Incidents réseau détectés par clustering géographique. Contient le niveau de sévérité (MINEUR→CRITIQUE), le nb de clients affectés et le flag sla_suspendu pour neutraliser les SLA individuels pendant l'incident.</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reclamations.reclamations_incidents</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detection_incidents_systemiques_daily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Table de liaison N-N entre les réclamations individuelles et l'incident systémique auquel elles appartiennent.</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reclamations.evenements_meteo</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correlation_meteo_daily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Données météo quotidiennes par département (vent, précipitations, neige, températures) avec classification vigilance Météo-France (VERTE→ROUGE).</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reclamations.correlation_meteo_pannes</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correlation_meteo_daily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Corrélation calculée entre événements météo et volume de coupures. Contient surplus_coupures et impact_meteo_pct pour ajuster l'interprétation des SLA.</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reclamations.interventions_terrain</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pilotage_interventions_terrain_daily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Planning des interventions techniciens avec priorité (1=critique), statut (PLANIFIEE/EN_COURS/REALISEE), heures_avant_sla et technicien_id assigné.</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reclamations.charge_techniciens</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pilotage_interventions_terrain_daily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Charge journalière par technicien : nb interventions planifiées, heures de charge, taux_charge_pct (100% = 8h). Utilisé par les dispatchers.</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reclamations.reclamations_non_planifiees</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pilotage_interventions_terrain_daily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File d'attente de dispatching : réclamations terrain sans intervention planifiée, triées par priorité et heures restantes avant SLA.</w:t>
            </w:r>
          </w:p>
        </w:tc>
      </w:tr>
    </w:tbl>
    <w:p>
      <w:pPr>
        <w:spacing w:before="0" w:after="0"/>
      </w:pPr>
      <w:r>
        <w:t xml:space="preserve"/>
      </w:r>
    </w:p>
    <w:p>
      <w:pPr>
        <w:pStyle w:val="Heading3"/>
        <w:spacing w:before="200" w:after="80"/>
      </w:pPr>
      <w:r>
        <w:rPr>
          <w:rFonts w:ascii="Arial" w:cs="Arial" w:eastAsia="Arial" w:hAnsi="Arial"/>
          <w:b/>
          <w:bCs/>
          <w:color w:val="1F4E79"/>
          <w:sz w:val="22"/>
          <w:szCs w:val="22"/>
        </w:rPr>
        <w:t xml:space="preserve">Données techniques Linky &amp; PDL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Table</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Pipeline source</w:t>
            </w:r>
          </w:p>
        </w:tc>
        <w:tc>
          <w:tcPr>
            <w:tcW w:type="dxa" w:w="4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Objectif</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reclamations.referentiel_pdl</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referentiel_pdl_pipeline_daily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Référentiel maître des PDL (Points De Livraison, 14 chiffres). Contient le segment tarifaire (C1→C5), la tension (BT/HTA/HTB), la puissance souscrite et le statut PDL (ACTIF/INACTIF/EN_TRAVAUX).</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reclamations.historique_clients_pdl</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referentiel_pdl_pipeline_daily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Historique complet des successions client sur chaque PDL. Colonne is_current pour identifier le client actuel. Gère les déménagements et changements de fournisseur.</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reclamations.reclamations_pdl</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referentiel_pdl_pipeline_daily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Lien réclamation ↔ PDL avec la colonne client_au_moment_reclamation pour conserver l'identité du client au moment des faits, même après déménagement.</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reclamations.incoherences_pdl</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referentiel_pdl_pipeline_daily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Anomalies détectées : PDL inconnu, double affectation client, mismatch client_id. Permet de fiabiliser le référentiel PDL en continu.</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reclamations.anomalies_linky</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detection_fraude_linky_daily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Anomalies de consommation détectées par compteur : type (CONSO_NULLE, DELTA_INDEX, CONSO_PENDANT_COUPURE, PIC), sévérité (FAIBLE→CRITIQUE), valeur mesurée vs attendue.</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reclamations.suspicions_fraude</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detection_fraude_linky_daily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Score de fraude 0-100 par compteur, calculé sur 30 jours glissants. Niveau de risque (FAIBLE/MODERE/ELEVE/CONFIRME) et date de signalement si applicable.</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reclamations.compteurs_surveillance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detection_fraude_linky_daily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Compteurs mis sous surveillance prolongée avec motif, date du prochain contrôle et historique des contrôles effectués.</w:t>
            </w:r>
          </w:p>
        </w:tc>
      </w:tr>
    </w:tbl>
    <w:p>
      <w:pPr>
        <w:spacing w:before="0" w:after="0"/>
      </w:pPr>
      <w:r>
        <w:t xml:space="preserve"/>
      </w:r>
    </w:p>
    <w:p>
      <w:pPr>
        <w:pStyle w:val="Heading3"/>
        <w:spacing w:before="200" w:after="80"/>
      </w:pPr>
      <w:r>
        <w:rPr>
          <w:rFonts w:ascii="Arial" w:cs="Arial" w:eastAsia="Arial" w:hAnsi="Arial"/>
          <w:b/>
          <w:bCs/>
          <w:color w:val="1F4E79"/>
          <w:sz w:val="22"/>
          <w:szCs w:val="22"/>
        </w:rPr>
        <w:t xml:space="preserve">Systèmes, clients &amp; résilience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Table</w:t>
            </w:r>
          </w:p>
        </w:tc>
        <w:tc>
          <w:tcPr>
            <w:tcW w:type="dxa" w:w="20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Pipeline source</w:t>
            </w:r>
          </w:p>
        </w:tc>
        <w:tc>
          <w:tcPr>
            <w:tcW w:type="dxa" w:w="4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Objectif</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reclamations.incoherences_systemes</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reconciliation_multi_systemes_daily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Écarts détectés entre CRM, OMEGA et SAP : type (CRM_OMEGA_STATUT, SAP_CRM_FACTURE, DELAI_SYNC), valeur source vs valeur cible, sévérité. Permet aux équipes SI de traiter les désynchronisations.</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reclamations.reconciliation_log</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reconciliation_multi_systemes_daily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Journal des contrôles de cohérence inter-systèmes avec le taux de cohérence (%) par type de contrôle. Suivi de la qualité des synchronisations dans le temps.</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reclamations.notifications_client</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suivi_notifications_client_daily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Historique de toutes les notifications envoyées aux clients (SMS, email, courrier) avec le délai réel et le flag dans_delai_legal pour chaque type de notification.</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reclamations.sla_communication</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suivi_notifications_client_daily</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KPIs quotidiens des SLA de communication par type (accusé réception, résolution, incident). Distinct des SLA de résolution — mesure la qualité de la communication client.</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reclamations.clients_non_notifies</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suivi_notifications_client_daily</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File de clients en attente de notification avec le type manquant et les heures de retard. Source pour les équipes relation client.</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reclamations.pics_charge</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gestion_pics_charge_monitoring</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Historique horaire des niveaux de charge avec ratio vs baseline, niveau (NORMAL/ELEVE/CRITIQUE/CRISE) et liste des pipelines suspendus en mode dégradé.</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reclamations.configuration_dynamique</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gestion_pics_charge_monitoring</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Paramètres Spark ajustés dynamiquement selon le niveau de charge (shuffle.partitions, executor.memory). Lus par les DAGs Spark au démarrage pour auto-adapter leur configuration.</w:t>
            </w:r>
          </w:p>
        </w:tc>
      </w:tr>
      <w:tr>
        <w:tc>
          <w:tcPr>
            <w:tcW w:type="dxa" w:w="3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reclamations.alertes_capacite</w:t>
            </w:r>
          </w:p>
        </w:tc>
        <w:tc>
          <w:tcPr>
            <w:tcW w:type="dxa" w:w="20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gestion_pics_charge_monitoring</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Alertes de saturation avec le message de contexte (ratio charge, pipelines impactés). Source pour le déclenchement de la cellule de crise.</w:t>
            </w:r>
          </w:p>
        </w:tc>
      </w:tr>
    </w:tbl>
    <w:p>
      <w:pPr>
        <w:spacing w:before="0" w:after="0"/>
      </w:pPr>
      <w:r>
        <w:br w:type="page"/>
      </w:r>
    </w:p>
    <w:p>
      <w:pPr>
        <w:pStyle w:val="Heading1"/>
        <w:pBdr>
          <w:bottom w:val="single" w:color="2E75B6" w:sz="8" w:space="4"/>
        </w:pBdr>
        <w:spacing w:before="400" w:after="200"/>
      </w:pPr>
      <w:r>
        <w:rPr>
          <w:rFonts w:ascii="Arial" w:cs="Arial" w:eastAsia="Arial" w:hAnsi="Arial"/>
          <w:b/>
          <w:bCs/>
          <w:color w:val="1F4E79"/>
          <w:sz w:val="32"/>
          <w:szCs w:val="32"/>
        </w:rPr>
        <w:t xml:space="preserve">5. Patterns Techniques Standards</w:t>
      </w:r>
    </w:p>
    <w:p>
      <w:pPr>
        <w:spacing w:before="40" w:after="80"/>
        <w:ind w:left="0"/>
      </w:pPr>
      <w:r>
        <w:rPr>
          <w:rFonts w:ascii="Arial" w:cs="Arial" w:eastAsia="Arial" w:hAnsi="Arial"/>
          <w:color w:val="1A1A2E"/>
          <w:sz w:val="20"/>
          <w:szCs w:val="20"/>
        </w:rPr>
        <w:t xml:space="preserve">Ces patterns sont appliqués de manière homogène sur l'ensemble des 20 DAGs et constituent la charte technique du projet.</w:t>
      </w:r>
    </w:p>
    <w:p>
      <w:pPr>
        <w:pStyle w:val="Heading2"/>
        <w:spacing w:before="280" w:after="120"/>
      </w:pPr>
      <w:r>
        <w:rPr>
          <w:rFonts w:ascii="Arial" w:cs="Arial" w:eastAsia="Arial" w:hAnsi="Arial"/>
          <w:b/>
          <w:bCs/>
          <w:color w:val="2E75B6"/>
          <w:sz w:val="26"/>
          <w:szCs w:val="26"/>
        </w:rPr>
        <w:t xml:space="preserve">5.1 Récapitulatif des patterns obligatoires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Pattern</w:t>
            </w:r>
          </w:p>
        </w:tc>
        <w:tc>
          <w:tcPr>
            <w:tcW w:type="dxa" w:w="62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Règle et justification</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Export PostgreSQL</w:t>
            </w:r>
          </w:p>
        </w:tc>
        <w:tc>
          <w:tcPr>
            <w:tcW w:type="dxa" w:w="6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TOUJOURS utiliser psycopg2 + COPY. JAMAIS de JDBC/Maven. Raison : 10x plus rapide, zéro dépendance réseau.</w:t>
            </w:r>
          </w:p>
        </w:tc>
      </w:tr>
      <w:tr>
        <w:tc>
          <w:tcPr>
            <w:tcW w:type="dxa" w:w="2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Session Spark</w:t>
            </w:r>
          </w:p>
        </w:tc>
        <w:tc>
          <w:tcPr>
            <w:tcW w:type="dxa" w:w="62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spark.config('spark.jars', '/opt/airflow/jars/postgresql-42.7.8.jar'). JAR local préinstallé pour éviter les téléchargements Maven.</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ExternalTaskSensor</w:t>
            </w:r>
          </w:p>
        </w:tc>
        <w:tc>
          <w:tcPr>
            <w:tcW w:type="dxa" w:w="6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from airflow.providers.standard.sensors.external_task import ExternalTaskSensor (Airflow 3.x, NON airflow.sensors.external_task).</w:t>
            </w:r>
          </w:p>
        </w:tc>
      </w:tr>
      <w:tr>
        <w:tc>
          <w:tcPr>
            <w:tcW w:type="dxa" w:w="2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Logging pipeline</w:t>
            </w:r>
          </w:p>
        </w:tc>
        <w:tc>
          <w:tcPr>
            <w:tcW w:type="dxa" w:w="62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Chaque DAG se termine par PythonOperator -&gt; log_pipeline_run() avec trigger_rule='all_done' pour logger même en cas d'échec partiel.</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Horodatage</w:t>
            </w:r>
          </w:p>
        </w:tc>
        <w:tc>
          <w:tcPr>
            <w:tcW w:type="dxa" w:w="6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TOUJOURS datetime.now(timezone.utc) pour la compatibilité PostgreSQL TIMESTAMPTZ. Jamais datetime.now() naïf.</w:t>
            </w:r>
          </w:p>
        </w:tc>
      </w:tr>
      <w:tr>
        <w:tc>
          <w:tcPr>
            <w:tcW w:type="dxa" w:w="2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Colonnes partition Spark</w:t>
            </w:r>
          </w:p>
        </w:tc>
        <w:tc>
          <w:tcPr>
            <w:tcW w:type="dxa" w:w="62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Supprimer annee/mois avant export : partition_cols = [c for c in ['annee','mois'] if c in df.columns]; df.drop(*partition_cols)</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Données optionnelles</w:t>
            </w:r>
          </w:p>
        </w:tc>
        <w:tc>
          <w:tcPr>
            <w:tcW w:type="dxa" w:w="6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Entourer les jointures et lectures de sources secondaires avec try/except pour garantir la continuité en cas d'absence de données.</w:t>
            </w:r>
          </w:p>
        </w:tc>
      </w:tr>
    </w:tbl>
    <w:p>
      <w:pPr>
        <w:pStyle w:val="Heading2"/>
        <w:spacing w:before="280" w:after="120"/>
      </w:pPr>
      <w:r>
        <w:rPr>
          <w:rFonts w:ascii="Arial" w:cs="Arial" w:eastAsia="Arial" w:hAnsi="Arial"/>
          <w:b/>
          <w:bCs/>
          <w:color w:val="2E75B6"/>
          <w:sz w:val="26"/>
          <w:szCs w:val="26"/>
        </w:rPr>
        <w:t xml:space="preserve">5.2 Module partagé dag_utils.py</w:t>
      </w:r>
    </w:p>
    <w:p>
      <w:pPr>
        <w:spacing w:before="40" w:after="80"/>
        <w:ind w:left="0"/>
      </w:pPr>
      <w:r>
        <w:rPr>
          <w:rFonts w:ascii="Arial" w:cs="Arial" w:eastAsia="Arial" w:hAnsi="Arial"/>
          <w:color w:val="1A1A2E"/>
          <w:sz w:val="20"/>
          <w:szCs w:val="20"/>
        </w:rPr>
        <w:t xml:space="preserve">Pour garantir l'homogénéité de tous les DAGs, un module utilitaire centralisé (dag_utils.py) a été créé dans le répertoire dags/. Il expose les fonctions et constantes suivantes :</w:t>
      </w:r>
    </w:p>
    <w:p>
      <w:pPr>
        <w:pStyle w:val="ListParagraph"/>
        <w:numPr>
          <w:ilvl w:val="0"/>
          <w:numId w:val="2"/>
        </w:numPr>
        <w:spacing w:before="40" w:after="60"/>
      </w:pPr>
      <w:r>
        <w:rPr>
          <w:rFonts w:ascii="Arial" w:cs="Arial" w:eastAsia="Arial" w:hAnsi="Arial"/>
          <w:color w:val="1A1A2E"/>
          <w:sz w:val="20"/>
          <w:szCs w:val="20"/>
        </w:rPr>
        <w:t xml:space="preserve">DB_CONFIG : dictionnaire de connexion PostgreSQL partagé par tous les DAGs.</w:t>
      </w:r>
    </w:p>
    <w:p>
      <w:pPr>
        <w:pStyle w:val="ListParagraph"/>
        <w:numPr>
          <w:ilvl w:val="0"/>
          <w:numId w:val="2"/>
        </w:numPr>
        <w:spacing w:before="40" w:after="60"/>
      </w:pPr>
      <w:r>
        <w:rPr>
          <w:rFonts w:ascii="Arial" w:cs="Arial" w:eastAsia="Arial" w:hAnsi="Arial"/>
          <w:color w:val="1A1A2E"/>
          <w:sz w:val="20"/>
          <w:szCs w:val="20"/>
        </w:rPr>
        <w:t xml:space="preserve">SLA_HEURES : dictionnaire des SLA par type de réclamation — source unique de vérité.</w:t>
      </w:r>
    </w:p>
    <w:p>
      <w:pPr>
        <w:pStyle w:val="ListParagraph"/>
        <w:numPr>
          <w:ilvl w:val="0"/>
          <w:numId w:val="2"/>
        </w:numPr>
        <w:spacing w:before="40" w:after="60"/>
      </w:pPr>
      <w:r>
        <w:rPr>
          <w:rFonts w:ascii="Arial" w:cs="Arial" w:eastAsia="Arial" w:hAnsi="Arial"/>
          <w:color w:val="1A1A2E"/>
          <w:sz w:val="20"/>
          <w:szCs w:val="20"/>
        </w:rPr>
        <w:t xml:space="preserve">log_pipeline_run() : insertion dans pipeline_runs avec les paramètres standardisés.</w:t>
      </w:r>
    </w:p>
    <w:p>
      <w:pPr>
        <w:pStyle w:val="ListParagraph"/>
        <w:numPr>
          <w:ilvl w:val="0"/>
          <w:numId w:val="2"/>
        </w:numPr>
        <w:spacing w:before="40" w:after="60"/>
      </w:pPr>
      <w:r>
        <w:rPr>
          <w:rFonts w:ascii="Arial" w:cs="Arial" w:eastAsia="Arial" w:hAnsi="Arial"/>
          <w:color w:val="1A1A2E"/>
          <w:sz w:val="20"/>
          <w:szCs w:val="20"/>
        </w:rPr>
        <w:t xml:space="preserve">copy_df_to_postgres() : export DataFrame pandas → PostgreSQL via COPY en une seule fonction.</w:t>
      </w:r>
    </w:p>
    <w:p>
      <w:pPr>
        <w:pStyle w:val="ListParagraph"/>
        <w:numPr>
          <w:ilvl w:val="0"/>
          <w:numId w:val="2"/>
        </w:numPr>
        <w:spacing w:before="40" w:after="60"/>
      </w:pPr>
      <w:r>
        <w:rPr>
          <w:rFonts w:ascii="Arial" w:cs="Arial" w:eastAsia="Arial" w:hAnsi="Arial"/>
          <w:color w:val="1A1A2E"/>
          <w:sz w:val="20"/>
          <w:szCs w:val="20"/>
        </w:rPr>
        <w:t xml:space="preserve">drop_partition_cols() : suppression des colonnes Spark annee/mois avant export.</w:t>
      </w:r>
    </w:p>
    <w:p>
      <w:pPr>
        <w:pStyle w:val="ListParagraph"/>
        <w:numPr>
          <w:ilvl w:val="0"/>
          <w:numId w:val="2"/>
        </w:numPr>
        <w:spacing w:before="40" w:after="60"/>
      </w:pPr>
      <w:r>
        <w:rPr>
          <w:rFonts w:ascii="Arial" w:cs="Arial" w:eastAsia="Arial" w:hAnsi="Arial"/>
          <w:color w:val="1A1A2E"/>
          <w:sz w:val="20"/>
          <w:szCs w:val="20"/>
        </w:rPr>
        <w:t xml:space="preserve">get_spark_session() : création d'une SparkSession avec toutes les configurations standard.</w:t>
      </w:r>
    </w:p>
    <w:p>
      <w:pPr>
        <w:spacing w:before="0" w:after="0"/>
      </w:pPr>
      <w:r>
        <w:br w:type="page"/>
      </w:r>
    </w:p>
    <w:p>
      <w:pPr>
        <w:pStyle w:val="Heading1"/>
        <w:pBdr>
          <w:bottom w:val="single" w:color="2E75B6" w:sz="8" w:space="4"/>
        </w:pBdr>
        <w:spacing w:before="400" w:after="200"/>
      </w:pPr>
      <w:r>
        <w:rPr>
          <w:rFonts w:ascii="Arial" w:cs="Arial" w:eastAsia="Arial" w:hAnsi="Arial"/>
          <w:b/>
          <w:bCs/>
          <w:color w:val="1F4E79"/>
          <w:sz w:val="32"/>
          <w:szCs w:val="32"/>
        </w:rPr>
        <w:t xml:space="preserve">6. Roadmap du Projet</w:t>
      </w:r>
    </w:p>
    <w:p>
      <w:pPr>
        <w:spacing w:before="40" w:after="80"/>
        <w:ind w:left="0"/>
      </w:pPr>
      <w:r>
        <w:rPr>
          <w:rFonts w:ascii="Arial" w:cs="Arial" w:eastAsia="Arial" w:hAnsi="Arial"/>
          <w:color w:val="1A1A2E"/>
          <w:sz w:val="20"/>
          <w:szCs w:val="20"/>
        </w:rPr>
        <w:t xml:space="preserve">Le projet est structuré en quatre phases progressives couvrant la periode de janvier 2025 au T3 2025. Chaque phase s'appuie sur les fondations posees par la precedente et apporte une nouvelle dimension de valeur a la plateforme.</w:t>
      </w:r>
    </w:p>
    <w:p>
      <w:pPr>
        <w:pStyle w:val="Heading2"/>
        <w:spacing w:before="280" w:after="120"/>
      </w:pPr>
      <w:r>
        <w:rPr>
          <w:rFonts w:ascii="Arial" w:cs="Arial" w:eastAsia="Arial" w:hAnsi="Arial"/>
          <w:b/>
          <w:bCs/>
          <w:color w:val="2E75B6"/>
          <w:sz w:val="26"/>
          <w:szCs w:val="26"/>
        </w:rPr>
        <w:t xml:space="preserve">6.1 Vue d'ensemble des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926"/>
        <w:gridCol w:w="1600"/>
      </w:tblGrid>
      <w:tr>
        <w:trPr>
          <w:tblHeader/>
        </w:trPr>
        <w:tc>
          <w:tcPr>
            <w:tcW w:type="dxa" w:w="9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Phase</w:t>
            </w:r>
          </w:p>
        </w:tc>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Periode</w:t>
            </w:r>
          </w:p>
        </w:tc>
        <w:tc>
          <w:tcPr>
            <w:tcW w:type="dxa" w:w="49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Objectifs principaux</w:t>
            </w:r>
          </w:p>
        </w:tc>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Statut</w:t>
            </w:r>
          </w:p>
        </w:tc>
      </w:tr>
      <w:tr>
        <w:tc>
          <w:tcPr>
            <w:tcW w:type="dxa" w:w="900"/>
            <w:tcBorders>
              <w:top w:val="single" w:color="B8CCE4" w:sz="4"/>
              <w:left w:val="single" w:color="B8CCE4" w:sz="4"/>
              <w:bottom w:val="single" w:color="B8CCE4" w:sz="4"/>
              <w:right w:val="single" w:color="B8CCE4"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Jan - Fev 2025</w:t>
            </w:r>
          </w:p>
        </w:tc>
        <w:tc>
          <w:tcPr>
            <w:tcW w:type="dxa" w:w="49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18"/>
                <w:szCs w:val="18"/>
              </w:rPr>
              <w:t xml:space="preserve">Infrastructure Docker + Airflow + Spark + PostgreSQL</w:t>
            </w:r>
          </w:p>
          <w:p>
            <w:pPr>
              <w:pStyle w:val="ListParagraph"/>
              <w:numPr>
                <w:ilvl w:val="0"/>
                <w:numId w:val="2"/>
              </w:numPr>
              <w:spacing w:before="30" w:after="30"/>
            </w:pPr>
            <w:r>
              <w:rPr>
                <w:rFonts w:ascii="Arial" w:cs="Arial" w:eastAsia="Arial" w:hAnsi="Arial"/>
                <w:sz w:val="18"/>
                <w:szCs w:val="18"/>
              </w:rPr>
              <w:t xml:space="preserve">7 pipelines core operationnels</w:t>
            </w:r>
          </w:p>
          <w:p>
            <w:pPr>
              <w:pStyle w:val="ListParagraph"/>
              <w:numPr>
                <w:ilvl w:val="0"/>
                <w:numId w:val="2"/>
              </w:numPr>
              <w:spacing w:before="30" w:after="30"/>
            </w:pPr>
            <w:r>
              <w:rPr>
                <w:rFonts w:ascii="Arial" w:cs="Arial" w:eastAsia="Arial" w:hAnsi="Arial"/>
                <w:sz w:val="18"/>
                <w:szCs w:val="18"/>
              </w:rPr>
              <w:t xml:space="preserve">Pattern CSV + COPY standardise sur tous les DAGs</w:t>
            </w:r>
          </w:p>
          <w:p>
            <w:pPr>
              <w:pStyle w:val="ListParagraph"/>
              <w:numPr>
                <w:ilvl w:val="0"/>
                <w:numId w:val="2"/>
              </w:numPr>
              <w:spacing w:before="30" w:after="30"/>
            </w:pPr>
            <w:r>
              <w:rPr>
                <w:rFonts w:ascii="Arial" w:cs="Arial" w:eastAsia="Arial" w:hAnsi="Arial"/>
                <w:sz w:val="18"/>
                <w:szCs w:val="18"/>
              </w:rPr>
              <w:t xml:space="preserve">6 tables PostgreSQL alimentees quotidiennement</w:t>
            </w:r>
          </w:p>
        </w:tc>
        <w:tc>
          <w:tcPr>
            <w:tcW w:type="dxa" w:w="1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7"/>
                <w:szCs w:val="17"/>
              </w:rPr>
              <w:t xml:space="preserve">TERMINE</w:t>
            </w:r>
          </w:p>
        </w:tc>
      </w:tr>
      <w:tr>
        <w:tc>
          <w:tcPr>
            <w:tcW w:type="dxa" w:w="900"/>
            <w:tcBorders>
              <w:top w:val="single" w:color="B8CCE4" w:sz="4"/>
              <w:left w:val="single" w:color="B8CCE4" w:sz="4"/>
              <w:bottom w:val="single" w:color="B8CCE4" w:sz="4"/>
              <w:right w:val="single" w:color="B8CCE4"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Mars - Avr 2025</w:t>
            </w:r>
          </w:p>
        </w:tc>
        <w:tc>
          <w:tcPr>
            <w:tcW w:type="dxa" w:w="49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18"/>
                <w:szCs w:val="18"/>
              </w:rPr>
              <w:t xml:space="preserve">13 nouveaux DAGs (metier, monitoring, reporting, maintenance)</w:t>
            </w:r>
          </w:p>
          <w:p>
            <w:pPr>
              <w:pStyle w:val="ListParagraph"/>
              <w:numPr>
                <w:ilvl w:val="0"/>
                <w:numId w:val="2"/>
              </w:numPr>
              <w:spacing w:before="30" w:after="30"/>
            </w:pPr>
            <w:r>
              <w:rPr>
                <w:rFonts w:ascii="Arial" w:cs="Arial" w:eastAsia="Arial" w:hAnsi="Arial"/>
                <w:sz w:val="18"/>
                <w:szCs w:val="18"/>
              </w:rPr>
              <w:t xml:space="preserve">Dashboards Power BI et Grafana</w:t>
            </w:r>
          </w:p>
          <w:p>
            <w:pPr>
              <w:pStyle w:val="ListParagraph"/>
              <w:numPr>
                <w:ilvl w:val="0"/>
                <w:numId w:val="2"/>
              </w:numPr>
              <w:spacing w:before="30" w:after="30"/>
            </w:pPr>
            <w:r>
              <w:rPr>
                <w:rFonts w:ascii="Arial" w:cs="Arial" w:eastAsia="Arial" w:hAnsi="Arial"/>
                <w:sz w:val="18"/>
                <w:szCs w:val="18"/>
              </w:rPr>
              <w:t xml:space="preserve">Alertes Slack et rapports email automatiques</w:t>
            </w:r>
          </w:p>
          <w:p>
            <w:pPr>
              <w:pStyle w:val="ListParagraph"/>
              <w:numPr>
                <w:ilvl w:val="0"/>
                <w:numId w:val="2"/>
              </w:numPr>
              <w:spacing w:before="30" w:after="30"/>
            </w:pPr>
            <w:r>
              <w:rPr>
                <w:rFonts w:ascii="Arial" w:cs="Arial" w:eastAsia="Arial" w:hAnsi="Arial"/>
                <w:sz w:val="18"/>
                <w:szCs w:val="18"/>
              </w:rPr>
              <w:t xml:space="preserve">Tests unitaires et CI/CD GitHub Actions</w:t>
            </w:r>
          </w:p>
        </w:tc>
        <w:tc>
          <w:tcPr>
            <w:tcW w:type="dxa" w:w="16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7"/>
                <w:szCs w:val="17"/>
              </w:rPr>
              <w:t xml:space="preserve">EN COURS</w:t>
            </w:r>
          </w:p>
        </w:tc>
      </w:tr>
      <w:tr>
        <w:tc>
          <w:tcPr>
            <w:tcW w:type="dxa" w:w="900"/>
            <w:tcBorders>
              <w:top w:val="single" w:color="B8CCE4" w:sz="4"/>
              <w:left w:val="single" w:color="B8CCE4" w:sz="4"/>
              <w:bottom w:val="single" w:color="B8CCE4" w:sz="4"/>
              <w:right w:val="single" w:color="B8CCE4"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Avr - Mai 2025</w:t>
            </w:r>
          </w:p>
        </w:tc>
        <w:tc>
          <w:tcPr>
            <w:tcW w:type="dxa" w:w="49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18"/>
                <w:szCs w:val="18"/>
              </w:rPr>
              <w:t xml:space="preserve">10 DAGs specifiques Enedis (CRE, RGPD, incidents, meteo, PDL, fraude, SI)</w:t>
            </w:r>
          </w:p>
          <w:p>
            <w:pPr>
              <w:pStyle w:val="ListParagraph"/>
              <w:numPr>
                <w:ilvl w:val="0"/>
                <w:numId w:val="2"/>
              </w:numPr>
              <w:spacing w:before="30" w:after="30"/>
            </w:pPr>
            <w:r>
              <w:rPr>
                <w:rFonts w:ascii="Arial" w:cs="Arial" w:eastAsia="Arial" w:hAnsi="Arial"/>
                <w:sz w:val="18"/>
                <w:szCs w:val="18"/>
              </w:rPr>
              <w:t xml:space="preserve">30 DAGs total operationnels</w:t>
            </w:r>
          </w:p>
          <w:p>
            <w:pPr>
              <w:pStyle w:val="ListParagraph"/>
              <w:numPr>
                <w:ilvl w:val="0"/>
                <w:numId w:val="2"/>
              </w:numPr>
              <w:spacing w:before="30" w:after="30"/>
            </w:pPr>
            <w:r>
              <w:rPr>
                <w:rFonts w:ascii="Arial" w:cs="Arial" w:eastAsia="Arial" w:hAnsi="Arial"/>
                <w:sz w:val="18"/>
                <w:szCs w:val="18"/>
              </w:rPr>
              <w:t xml:space="preserve">Conformite reglementaire CRE et CNIL active</w:t>
            </w:r>
          </w:p>
          <w:p>
            <w:pPr>
              <w:pStyle w:val="ListParagraph"/>
              <w:numPr>
                <w:ilvl w:val="0"/>
                <w:numId w:val="2"/>
              </w:numPr>
              <w:spacing w:before="30" w:after="30"/>
            </w:pPr>
            <w:r>
              <w:rPr>
                <w:rFonts w:ascii="Arial" w:cs="Arial" w:eastAsia="Arial" w:hAnsi="Arial"/>
                <w:sz w:val="18"/>
                <w:szCs w:val="18"/>
              </w:rPr>
              <w:t xml:space="preserve">Resilience : mode degrade et gestion pics de charge</w:t>
            </w:r>
          </w:p>
        </w:tc>
        <w:tc>
          <w:tcPr>
            <w:tcW w:type="dxa" w:w="16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rFonts w:ascii="Arial" w:cs="Arial" w:eastAsia="Arial" w:hAnsi="Arial"/>
                <w:b/>
                <w:bCs/>
                <w:color w:val="7F6000"/>
                <w:sz w:val="17"/>
                <w:szCs w:val="17"/>
              </w:rPr>
              <w:t xml:space="preserve">EN COURS</w:t>
            </w:r>
          </w:p>
        </w:tc>
      </w:tr>
      <w:tr>
        <w:tc>
          <w:tcPr>
            <w:tcW w:type="dxa" w:w="900"/>
            <w:tcBorders>
              <w:top w:val="single" w:color="B8CCE4" w:sz="4"/>
              <w:left w:val="single" w:color="B8CCE4" w:sz="4"/>
              <w:bottom w:val="single" w:color="B8CCE4" w:sz="4"/>
              <w:right w:val="single" w:color="B8CCE4"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Mai - Juin 2025</w:t>
            </w:r>
          </w:p>
        </w:tc>
        <w:tc>
          <w:tcPr>
            <w:tcW w:type="dxa" w:w="49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18"/>
                <w:szCs w:val="18"/>
              </w:rPr>
              <w:t xml:space="preserve">Streaming temps reel avec Apache Kafka + Spark Structured Streaming</w:t>
            </w:r>
          </w:p>
          <w:p>
            <w:pPr>
              <w:pStyle w:val="ListParagraph"/>
              <w:numPr>
                <w:ilvl w:val="0"/>
                <w:numId w:val="2"/>
              </w:numPr>
              <w:spacing w:before="30" w:after="30"/>
            </w:pPr>
            <w:r>
              <w:rPr>
                <w:rFonts w:ascii="Arial" w:cs="Arial" w:eastAsia="Arial" w:hAnsi="Arial"/>
                <w:sz w:val="18"/>
                <w:szCs w:val="18"/>
              </w:rPr>
              <w:t xml:space="preserve">Modele ML de prediction depassement SLA (XGBoost)</w:t>
            </w:r>
          </w:p>
          <w:p>
            <w:pPr>
              <w:pStyle w:val="ListParagraph"/>
              <w:numPr>
                <w:ilvl w:val="0"/>
                <w:numId w:val="2"/>
              </w:numPr>
              <w:spacing w:before="30" w:after="30"/>
            </w:pPr>
            <w:r>
              <w:rPr>
                <w:rFonts w:ascii="Arial" w:cs="Arial" w:eastAsia="Arial" w:hAnsi="Arial"/>
                <w:sz w:val="18"/>
                <w:szCs w:val="18"/>
              </w:rPr>
              <w:t xml:space="preserve">Clustering pannes Linky par profil de consommation</w:t>
            </w:r>
          </w:p>
          <w:p>
            <w:pPr>
              <w:pStyle w:val="ListParagraph"/>
              <w:numPr>
                <w:ilvl w:val="0"/>
                <w:numId w:val="2"/>
              </w:numPr>
              <w:spacing w:before="30" w:after="30"/>
            </w:pPr>
            <w:r>
              <w:rPr>
                <w:rFonts w:ascii="Arial" w:cs="Arial" w:eastAsia="Arial" w:hAnsi="Arial"/>
                <w:sz w:val="18"/>
                <w:szCs w:val="18"/>
              </w:rPr>
              <w:t xml:space="preserve">Scoring automatique des reclamations pour priorisation</w:t>
            </w:r>
          </w:p>
        </w:tc>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7"/>
                <w:szCs w:val="17"/>
              </w:rPr>
              <w:t xml:space="preserve">A VENIR</w:t>
            </w:r>
          </w:p>
        </w:tc>
      </w:tr>
      <w:tr>
        <w:tc>
          <w:tcPr>
            <w:tcW w:type="dxa" w:w="900"/>
            <w:tcBorders>
              <w:top w:val="single" w:color="B8CCE4" w:sz="4"/>
              <w:left w:val="single" w:color="B8CCE4" w:sz="4"/>
              <w:bottom w:val="single" w:color="B8CCE4" w:sz="4"/>
              <w:right w:val="single" w:color="B8CCE4" w:sz="4"/>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T3 2025</w:t>
            </w:r>
          </w:p>
        </w:tc>
        <w:tc>
          <w:tcPr>
            <w:tcW w:type="dxa" w:w="49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pPr>
              <w:pStyle w:val="ListParagraph"/>
              <w:numPr>
                <w:ilvl w:val="0"/>
                <w:numId w:val="2"/>
              </w:numPr>
              <w:spacing w:before="30" w:after="30"/>
            </w:pPr>
            <w:r>
              <w:rPr>
                <w:rFonts w:ascii="Arial" w:cs="Arial" w:eastAsia="Arial" w:hAnsi="Arial"/>
                <w:sz w:val="18"/>
                <w:szCs w:val="18"/>
              </w:rPr>
              <w:t xml:space="preserve">API REST FastAPI pour exposition des KPIs</w:t>
            </w:r>
          </w:p>
          <w:p>
            <w:pPr>
              <w:pStyle w:val="ListParagraph"/>
              <w:numPr>
                <w:ilvl w:val="0"/>
                <w:numId w:val="2"/>
              </w:numPr>
              <w:spacing w:before="30" w:after="30"/>
            </w:pPr>
            <w:r>
              <w:rPr>
                <w:rFonts w:ascii="Arial" w:cs="Arial" w:eastAsia="Arial" w:hAnsi="Arial"/>
                <w:sz w:val="18"/>
                <w:szCs w:val="18"/>
              </w:rPr>
              <w:t xml:space="preserve">Portail self-service analytics pour les equipes metier</w:t>
            </w:r>
          </w:p>
          <w:p>
            <w:pPr>
              <w:pStyle w:val="ListParagraph"/>
              <w:numPr>
                <w:ilvl w:val="0"/>
                <w:numId w:val="2"/>
              </w:numPr>
              <w:spacing w:before="30" w:after="30"/>
            </w:pPr>
            <w:r>
              <w:rPr>
                <w:rFonts w:ascii="Arial" w:cs="Arial" w:eastAsia="Arial" w:hAnsi="Arial"/>
                <w:sz w:val="18"/>
                <w:szCs w:val="18"/>
              </w:rPr>
              <w:t xml:space="preserve">Data Catalog avec lignage automatique des donnees</w:t>
            </w:r>
          </w:p>
          <w:p>
            <w:pPr>
              <w:pStyle w:val="ListParagraph"/>
              <w:numPr>
                <w:ilvl w:val="0"/>
                <w:numId w:val="2"/>
              </w:numPr>
              <w:spacing w:before="30" w:after="30"/>
            </w:pPr>
            <w:r>
              <w:rPr>
                <w:rFonts w:ascii="Arial" w:cs="Arial" w:eastAsia="Arial" w:hAnsi="Arial"/>
                <w:sz w:val="18"/>
                <w:szCs w:val="18"/>
              </w:rPr>
              <w:t xml:space="preserve">Gouvernance RGPD, anonymisation et gestion des acces par role</w:t>
            </w:r>
          </w:p>
        </w:tc>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1F4E79"/>
                <w:sz w:val="17"/>
                <w:szCs w:val="17"/>
              </w:rPr>
              <w:t xml:space="preserve">A VENIR</w:t>
            </w:r>
          </w:p>
        </w:tc>
      </w:tr>
    </w:tbl>
    <w:p>
      <w:pPr>
        <w:pStyle w:val="Heading2"/>
        <w:spacing w:before="280" w:after="120"/>
      </w:pPr>
      <w:r>
        <w:rPr>
          <w:rFonts w:ascii="Arial" w:cs="Arial" w:eastAsia="Arial" w:hAnsi="Arial"/>
          <w:b/>
          <w:bCs/>
          <w:color w:val="2E75B6"/>
          <w:sz w:val="26"/>
          <w:szCs w:val="26"/>
        </w:rPr>
        <w:t xml:space="preserve">6.2 Phase 1 - Infrastructure et Pipelines Core - Termine</w:t>
      </w:r>
    </w:p>
    <w:p>
      <w:pPr>
        <w:spacing w:before="40" w:after="80"/>
        <w:ind w:left="0"/>
      </w:pPr>
      <w:r>
        <w:rPr>
          <w:rFonts w:ascii="Arial" w:cs="Arial" w:eastAsia="Arial" w:hAnsi="Arial"/>
          <w:color w:val="1A1A2E"/>
          <w:sz w:val="20"/>
          <w:szCs w:val="20"/>
        </w:rPr>
        <w:t xml:space="preserve">La Phase 1 est entierement deployee en production depuis fevrier 2025. Elle constitue les fondations techniques et fonctionnelles irremplacables de la plateforme.</w:t>
      </w:r>
    </w:p>
    <w:p>
      <w:pPr>
        <w:pStyle w:val="Heading3"/>
        <w:spacing w:before="200" w:after="80"/>
      </w:pPr>
      <w:r>
        <w:rPr>
          <w:rFonts w:ascii="Arial" w:cs="Arial" w:eastAsia="Arial" w:hAnsi="Arial"/>
          <w:b/>
          <w:bCs/>
          <w:color w:val="1F4E79"/>
          <w:sz w:val="22"/>
          <w:szCs w:val="22"/>
        </w:rPr>
        <w:t xml:space="preserve">Ce qui a ete realise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800"/>
        <w:gridCol w:w="1200"/>
        <w:gridCol w:w="826"/>
      </w:tblGrid>
      <w:tr>
        <w:trPr>
          <w:tblHeader/>
        </w:trPr>
        <w:tc>
          <w:tcPr>
            <w:tcW w:type="dxa" w:w="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w:t>
            </w:r>
          </w:p>
        </w:tc>
        <w:tc>
          <w:tcPr>
            <w:tcW w:type="dxa" w:w="2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Realisation</w:t>
            </w:r>
          </w:p>
        </w:tc>
        <w:tc>
          <w:tcPr>
            <w:tcW w:type="dxa" w:w="3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Description</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Priorite</w:t>
            </w:r>
          </w:p>
        </w:tc>
        <w:tc>
          <w:tcPr>
            <w:tcW w:type="dxa" w:w="8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Statut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01</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Environnement Docker Compose</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Stack multi-services : Airflow 3.x, PostgreSQL 15, Spark workers. Deploiement en une commande.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02</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Schema PostgreSQL reclamations</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6 tables de production avec index et contraintes. Journal pipeline_runs pour audit.</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03</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medallion_pipeline_daily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Pipeline Bronze-&gt;Silver-&gt;Gold avec jointures 4 sources. Export reclamations_cleaned.</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04</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reclamation_pipeline</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5 taches, 20 000 lignes/jour, calcul metriques, export reclamations_processed via COPY.</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05</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reclamations_linky_pipeline_daily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Filtrage COMPTEUR_LINKY, enrichissement 100 000 compteurs, correlation 720 000 releves.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06</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data_quality_checks_daily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Controles completude/unicite/coherence, seuil alerte 90%, log pipeline_runs.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07</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kpi_quotidiens_aggregation</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8 KPIs quotidiens par region et type, upsert dans kpis_daily.</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08</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sla_compliance_checks_daily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Detection depassements SLA, alertes reclamations a risque (&lt;24h).</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09</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data_cleanup_weekly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Nettoyage fichiers temporaires, archivage, rapport hebdomadaire.</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10</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Migration Airflow 3.x</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Migration ExternalTaskSensor vers airflow.providers.standard.sensors.external_task.</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11</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Pattern CSV + COPY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Remplacement JDBC Maven par psycopg2/COPY sur tous les pipelines. Gain 10x.</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12</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Fix timezone PostgreSQL</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datetime.now(timezone.utc) sur toutes les insertions pour compatibilite TIMESTAMPTZ.</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bl>
    <w:p>
      <w:pPr>
        <w:pStyle w:val="Heading2"/>
        <w:spacing w:before="280" w:after="120"/>
      </w:pPr>
      <w:r>
        <w:rPr>
          <w:rFonts w:ascii="Arial" w:cs="Arial" w:eastAsia="Arial" w:hAnsi="Arial"/>
          <w:b/>
          <w:bCs/>
          <w:color w:val="2E75B6"/>
          <w:sz w:val="26"/>
          <w:szCs w:val="26"/>
        </w:rPr>
        <w:t xml:space="preserve">6.3 Phase 2 - Dashboards, Monitoring et Tests - En cours</w:t>
      </w:r>
    </w:p>
    <w:p>
      <w:pPr>
        <w:spacing w:before="40" w:after="80"/>
        <w:ind w:left="0"/>
      </w:pPr>
      <w:r>
        <w:rPr>
          <w:rFonts w:ascii="Arial" w:cs="Arial" w:eastAsia="Arial" w:hAnsi="Arial"/>
          <w:color w:val="1A1A2E"/>
          <w:sz w:val="20"/>
          <w:szCs w:val="20"/>
        </w:rPr>
        <w:t xml:space="preserve">La Phase 2 etend la plateforme avec 13 nouveaux DAGs developpes, ainsi que les composants de visualisation, d'alerte et de fiabilisation.</w:t>
      </w:r>
    </w:p>
    <w:p>
      <w:pPr>
        <w:pStyle w:val="Heading3"/>
        <w:spacing w:before="200" w:after="80"/>
      </w:pPr>
      <w:r>
        <w:rPr>
          <w:rFonts w:ascii="Arial" w:cs="Arial" w:eastAsia="Arial" w:hAnsi="Arial"/>
          <w:b/>
          <w:bCs/>
          <w:color w:val="1F4E79"/>
          <w:sz w:val="22"/>
          <w:szCs w:val="22"/>
        </w:rPr>
        <w:t xml:space="preserve">DAGs developpes et reste a deployer dans cette phase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800"/>
        <w:gridCol w:w="1200"/>
        <w:gridCol w:w="826"/>
      </w:tblGrid>
      <w:tr>
        <w:trPr>
          <w:tblHeader/>
        </w:trPr>
        <w:tc>
          <w:tcPr>
            <w:tcW w:type="dxa" w:w="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w:t>
            </w:r>
          </w:p>
        </w:tc>
        <w:tc>
          <w:tcPr>
            <w:tcW w:type="dxa" w:w="2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Tache / DAG</w:t>
            </w:r>
          </w:p>
        </w:tc>
        <w:tc>
          <w:tcPr>
            <w:tcW w:type="dxa" w:w="3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Description</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Priorite</w:t>
            </w:r>
          </w:p>
        </w:tc>
        <w:tc>
          <w:tcPr>
            <w:tcW w:type="dxa" w:w="8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Statut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01</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reclamations_coupures_pipeline_daily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Pipeline COUPURE_ELECTRIQUE, SLA 48h, alertes imminentes &lt;12h.</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02</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reclamations_facturation_pipeline_daily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Pipeline FACTURATION, metriques financieres, montants contestes.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03</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reclamations_raccordement_pipeline_daily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Pipeline RACCORDEMENT, suivi interventions terrain, planification.</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04</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reclamations_global_consolidation_daily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Consolidation cross-types, vue unifiee, upsert kpis_daily.</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05</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data_freshness_monitoring_hourly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Surveillance horaire fraicheur des donnees, score 0-100%.</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06</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anomaly_detection_daily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Detection z-score, outliers IQR, doublons, anomalies geographiques.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07</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pipeline_health_monitoring_hourly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Sante des 20 pipelines depuis pipeline_runs, score global.</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08</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kpi_hebdomadaires_aggregation</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KPIs semaine avec evolution vs semaine precedente.</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09</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kpi_mensuels_aggregation</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KPIs mois avec comparaisons M-1 et N-1, rapport SLA management.</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10</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export_powerbi_daily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4 datasets CSV UTF-8-BOM pour Power BI Gateway + metadata.json.</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11</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archivage_donnees_anciennes_monthly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Archivage donnees &gt;12 mois vers tables _archive + Parquet.</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12</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backup_databases_daily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pg_dump compresse + CSV gzip tables critiques + purge 30j.</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13</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refresh_materialized_views_daily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4 vues materialisees pour dashboards (CONCURRENTLY).</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14</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test_data_generation_weekly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500 reclamations synthetiques, 4 scenarios, schema isole.</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15</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Dashboards Power BI</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Connexion Power BI a PostgreSQL, vue SLA par region, top 10 types.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16</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Dashboard Grafana</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Monitoring pipelines temps reel, alertes metriques qualite.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17</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Alertes Slack</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Notifications quotidiennes KPIs, alertes SLA critiques, resume pipelines.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18</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Rapports email auto</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Rapport hebdomadaire PDF genere et envoye aux managers.</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19</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Escalade PagerDuty</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Escalade COUPURE_ELECTRIQUE depassant 48h sans resolution.</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20</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Tests unitaires PySpark</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pytest + pyspark-testing sur toutes les fonctions de transformation.</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21</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Tests d integration</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Validation end-to-end sur donnees generees par test_data_generation_weekly.</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22</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CI/CD GitHub Actions</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Lint, tests automatises, deploiement sur merge vers main.</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23</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reporting_reglementaire_cre_daily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CRE : SAIDI, SAIFI, delais legaux raccordement et MES.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24</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rgpd_compliance_daily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RGPD : droit a l oubli, registre traitements, retention.</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25</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detection_incidents_systemiques_daily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incidents : clustering geo, suspension SLA, severite.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26</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correlation_meteo_daily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meteo : ingestion Meteo-France, correlation pannes.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27</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pilotage_interventions_terrain_daily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terrain : dispatching, charge techniciens, file priorite.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28</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referentiel_pdl_pipeline_daily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PDL : referentiel 14 chiffres, historique clients.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29</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detection_fraude_linky_daily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fraude : 4 patterns, score 0-100, surveillance compteurs.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30</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reconciliation_multi_systemes_daily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SI : coherence CRM/OMEGA/SAP, delais de sync.</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31</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suivi_notifications_client_daily</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notif : SLA communication legaux (Chatel, art. L.322-7).</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32</w:t>
            </w:r>
          </w:p>
        </w:tc>
        <w:tc>
          <w:tcPr>
            <w:tcW w:type="dxa" w:w="26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b/>
                <w:bCs/>
                <w:color w:val="1E7145"/>
                <w:sz w:val="18"/>
                <w:szCs w:val="18"/>
              </w:rPr>
              <w:t xml:space="preserve">gestion_pics_charge_monitoring</w:t>
            </w:r>
          </w:p>
        </w:tc>
        <w:tc>
          <w:tcPr>
            <w:tcW w:type="dxa" w:w="3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tcPr>
          <w:p>
            <w:r>
              <w:rPr>
                <w:rFonts w:ascii="Arial" w:cs="Arial" w:eastAsia="Arial" w:hAnsi="Arial"/>
                <w:color w:val="1A1A2E"/>
                <w:sz w:val="18"/>
                <w:szCs w:val="18"/>
              </w:rPr>
              <w:t xml:space="preserve">DAG pics : mode degrade 3 niveaux, config Spark dynamique.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rFonts w:ascii="Arial" w:cs="Arial" w:eastAsia="Arial" w:hAnsi="Arial"/>
                <w:b/>
                <w:bCs/>
                <w:color w:val="1E7145"/>
                <w:sz w:val="16"/>
                <w:szCs w:val="16"/>
              </w:rPr>
              <w:t xml:space="preserve">Fait</w:t>
            </w:r>
          </w:p>
        </w:tc>
      </w:tr>
    </w:tbl>
    <w:p>
      <w:pPr>
        <w:pStyle w:val="Heading2"/>
        <w:spacing w:before="280" w:after="120"/>
      </w:pPr>
      <w:r>
        <w:rPr>
          <w:rFonts w:ascii="Arial" w:cs="Arial" w:eastAsia="Arial" w:hAnsi="Arial"/>
          <w:b/>
          <w:bCs/>
          <w:color w:val="2E75B6"/>
          <w:sz w:val="26"/>
          <w:szCs w:val="26"/>
        </w:rPr>
        <w:t xml:space="preserve">6.4 Phase 3 - Streaming et Machine Learning - A venir (Mai-Juin 2025)</w:t>
      </w:r>
    </w:p>
    <w:p>
      <w:pPr>
        <w:spacing w:before="40" w:after="80"/>
        <w:ind w:left="0"/>
      </w:pPr>
      <w:r>
        <w:rPr>
          <w:rFonts w:ascii="Arial" w:cs="Arial" w:eastAsia="Arial" w:hAnsi="Arial"/>
          <w:color w:val="1A1A2E"/>
          <w:sz w:val="20"/>
          <w:szCs w:val="20"/>
        </w:rPr>
        <w:t xml:space="preserve">La Phase 3 introduit le traitement en temps reel et l'intelligence artificielle pour passer d'une plateforme reactive a une plateforme predictive.</w:t>
      </w:r>
    </w:p>
    <w:p>
      <w:pPr>
        <w:pStyle w:val="Heading3"/>
        <w:spacing w:before="200" w:after="80"/>
      </w:pPr>
      <w:r>
        <w:rPr>
          <w:rFonts w:ascii="Arial" w:cs="Arial" w:eastAsia="Arial" w:hAnsi="Arial"/>
          <w:b/>
          <w:bCs/>
          <w:color w:val="1F4E79"/>
          <w:sz w:val="22"/>
          <w:szCs w:val="22"/>
        </w:rPr>
        <w:t xml:space="preserve">Streaming Apache Kafka + Spark Structured Streaming</w:t>
      </w:r>
    </w:p>
    <w:p>
      <w:pPr>
        <w:pStyle w:val="ListParagraph"/>
        <w:numPr>
          <w:ilvl w:val="0"/>
          <w:numId w:val="2"/>
        </w:numPr>
        <w:spacing w:before="40" w:after="60"/>
      </w:pPr>
      <w:r>
        <w:rPr>
          <w:rFonts w:ascii="Arial" w:cs="Arial" w:eastAsia="Arial" w:hAnsi="Arial"/>
          <w:color w:val="1A1A2E"/>
          <w:sz w:val="20"/>
          <w:szCs w:val="20"/>
        </w:rPr>
        <w:t xml:space="preserve">Ingestion temps reel des reclamations entrantes avec une latence cible inferieure a 5 secondes.</w:t>
      </w:r>
    </w:p>
    <w:p>
      <w:pPr>
        <w:pStyle w:val="ListParagraph"/>
        <w:numPr>
          <w:ilvl w:val="0"/>
          <w:numId w:val="2"/>
        </w:numPr>
        <w:spacing w:before="40" w:after="60"/>
      </w:pPr>
      <w:r>
        <w:rPr>
          <w:rFonts w:ascii="Arial" w:cs="Arial" w:eastAsia="Arial" w:hAnsi="Arial"/>
          <w:color w:val="1A1A2E"/>
          <w:sz w:val="20"/>
          <w:szCs w:val="20"/>
        </w:rPr>
        <w:t xml:space="preserve">Detection immediate des COUPURE_ELECTRIQUE a la creation pour declenchement d'une intervention preventive.</w:t>
      </w:r>
    </w:p>
    <w:p>
      <w:pPr>
        <w:pStyle w:val="ListParagraph"/>
        <w:numPr>
          <w:ilvl w:val="0"/>
          <w:numId w:val="2"/>
        </w:numPr>
        <w:spacing w:before="40" w:after="60"/>
      </w:pPr>
      <w:r>
        <w:rPr>
          <w:rFonts w:ascii="Arial" w:cs="Arial" w:eastAsia="Arial" w:hAnsi="Arial"/>
          <w:color w:val="1A1A2E"/>
          <w:sz w:val="20"/>
          <w:szCs w:val="20"/>
        </w:rPr>
        <w:t xml:space="preserve">Agregations glissantes en fenetres temporelles (1h, 24h) pour monitoring continu des volumes et SLA.</w:t>
      </w:r>
    </w:p>
    <w:p>
      <w:pPr>
        <w:pStyle w:val="ListParagraph"/>
        <w:numPr>
          <w:ilvl w:val="0"/>
          <w:numId w:val="2"/>
        </w:numPr>
        <w:spacing w:before="40" w:after="60"/>
      </w:pPr>
      <w:r>
        <w:rPr>
          <w:rFonts w:ascii="Arial" w:cs="Arial" w:eastAsia="Arial" w:hAnsi="Arial"/>
          <w:color w:val="1A1A2E"/>
          <w:sz w:val="20"/>
          <w:szCs w:val="20"/>
        </w:rPr>
        <w:t xml:space="preserve">Integration Kafka Connect pour ingestion depuis le CRM sans modification du code source.</w:t>
      </w:r>
    </w:p>
    <w:p>
      <w:pPr>
        <w:pStyle w:val="Heading3"/>
        <w:spacing w:before="200" w:after="80"/>
      </w:pPr>
      <w:r>
        <w:rPr>
          <w:rFonts w:ascii="Arial" w:cs="Arial" w:eastAsia="Arial" w:hAnsi="Arial"/>
          <w:b/>
          <w:bCs/>
          <w:color w:val="1F4E79"/>
          <w:sz w:val="22"/>
          <w:szCs w:val="22"/>
        </w:rPr>
        <w:t xml:space="preserve">Modeles Machine Learning prevus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Modele</w:t>
            </w:r>
          </w:p>
        </w:tc>
        <w:tc>
          <w:tcPr>
            <w:tcW w:type="dxa" w:w="2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Algorithme envisage</w:t>
            </w:r>
          </w:p>
        </w:tc>
        <w:tc>
          <w:tcPr>
            <w:tcW w:type="dxa" w:w="40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Objectif</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Prediction depassement SLA</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XGBoost / LightGBM</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Identifier a J-2 les reclamations risquant de depasser leur SLA pour intervention preventive.</w:t>
            </w:r>
          </w:p>
        </w:tc>
      </w:tr>
      <w:tr>
        <w:tc>
          <w:tcPr>
            <w:tcW w:type="dxa" w:w="2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Clustering pannes Linky</w:t>
            </w:r>
          </w:p>
        </w:tc>
        <w:tc>
          <w:tcPr>
            <w:tcW w:type="dxa" w:w="2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K-Means / DBSCAN</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Regrouper les defaillances par profil de consommation pour cibler les lots de compteurs.</w:t>
            </w:r>
          </w:p>
        </w:tc>
      </w:tr>
      <w:tr>
        <w:tc>
          <w:tcPr>
            <w:tcW w:type="dxa" w:w="2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Scoring reclamations</w:t>
            </w:r>
          </w:p>
        </w:tc>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Regression logistique</w:t>
            </w:r>
          </w:p>
        </w:tc>
        <w:tc>
          <w:tcPr>
            <w:tcW w:type="dxa" w:w="40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Attribuer un score de priorite automatique pour guider la file de traitement des agents.</w:t>
            </w:r>
          </w:p>
        </w:tc>
      </w:tr>
      <w:tr>
        <w:tc>
          <w:tcPr>
            <w:tcW w:type="dxa" w:w="2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Detection anomalies ML</w:t>
            </w:r>
          </w:p>
        </w:tc>
        <w:tc>
          <w:tcPr>
            <w:tcW w:type="dxa" w:w="2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Isolation Forest</w:t>
            </w:r>
          </w:p>
        </w:tc>
        <w:tc>
          <w:tcPr>
            <w:tcW w:type="dxa" w:w="40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Completer la detection statistique par un modele non-supervise pour anomalies complexes.</w:t>
            </w:r>
          </w:p>
        </w:tc>
      </w:tr>
    </w:tbl>
    <w:p>
      <w:pPr>
        <w:pStyle w:val="Heading2"/>
        <w:spacing w:before="280" w:after="120"/>
      </w:pPr>
      <w:r>
        <w:rPr>
          <w:rFonts w:ascii="Arial" w:cs="Arial" w:eastAsia="Arial" w:hAnsi="Arial"/>
          <w:b/>
          <w:bCs/>
          <w:color w:val="2E75B6"/>
          <w:sz w:val="26"/>
          <w:szCs w:val="26"/>
        </w:rPr>
        <w:t xml:space="preserve">6.5 Phase 4 - API et Self-Service Analytics - A venir (T3 2025)</w:t>
      </w:r>
    </w:p>
    <w:p>
      <w:pPr>
        <w:spacing w:before="40" w:after="80"/>
        <w:ind w:left="0"/>
      </w:pPr>
      <w:r>
        <w:rPr>
          <w:rFonts w:ascii="Arial" w:cs="Arial" w:eastAsia="Arial" w:hAnsi="Arial"/>
          <w:color w:val="1A1A2E"/>
          <w:sz w:val="20"/>
          <w:szCs w:val="20"/>
        </w:rPr>
        <w:t xml:space="preserve">La Phase 4 ouvre la plateforme aux equipes metier et aux systemes externes, tout en posant les bases de la gouvernance des donnees.</w:t>
      </w:r>
    </w:p>
    <w:p>
      <w:pPr>
        <w:pStyle w:val="ListParagraph"/>
        <w:numPr>
          <w:ilvl w:val="0"/>
          <w:numId w:val="2"/>
        </w:numPr>
        <w:spacing w:before="40" w:after="60"/>
      </w:pPr>
      <w:r>
        <w:rPr>
          <w:rFonts w:ascii="Arial" w:cs="Arial" w:eastAsia="Arial" w:hAnsi="Arial"/>
          <w:color w:val="1A1A2E"/>
          <w:sz w:val="20"/>
          <w:szCs w:val="20"/>
        </w:rPr>
        <w:t xml:space="preserve">API REST FastAPI : exposition des KPIs via des endpoints documentes (Swagger/OpenAPI), authentification JWT, RBAC.</w:t>
      </w:r>
    </w:p>
    <w:p>
      <w:pPr>
        <w:pStyle w:val="ListParagraph"/>
        <w:numPr>
          <w:ilvl w:val="0"/>
          <w:numId w:val="2"/>
        </w:numPr>
        <w:spacing w:before="40" w:after="60"/>
      </w:pPr>
      <w:r>
        <w:rPr>
          <w:rFonts w:ascii="Arial" w:cs="Arial" w:eastAsia="Arial" w:hAnsi="Arial"/>
          <w:color w:val="1A1A2E"/>
          <w:sz w:val="20"/>
          <w:szCs w:val="20"/>
        </w:rPr>
        <w:t xml:space="preserve">Portail self-service : interface no-code pour requetes ad-hoc sans SQL, exports personnalises Excel/CSV/PDF.</w:t>
      </w:r>
    </w:p>
    <w:p>
      <w:pPr>
        <w:pStyle w:val="ListParagraph"/>
        <w:numPr>
          <w:ilvl w:val="0"/>
          <w:numId w:val="2"/>
        </w:numPr>
        <w:spacing w:before="40" w:after="60"/>
      </w:pPr>
      <w:r>
        <w:rPr>
          <w:rFonts w:ascii="Arial" w:cs="Arial" w:eastAsia="Arial" w:hAnsi="Arial"/>
          <w:color w:val="1A1A2E"/>
          <w:sz w:val="20"/>
          <w:szCs w:val="20"/>
        </w:rPr>
        <w:t xml:space="preserve">Data Catalog : documentation automatique des tables et colonnes, lignage complet des transformations.</w:t>
      </w:r>
    </w:p>
    <w:p>
      <w:pPr>
        <w:pStyle w:val="ListParagraph"/>
        <w:numPr>
          <w:ilvl w:val="0"/>
          <w:numId w:val="2"/>
        </w:numPr>
        <w:spacing w:before="40" w:after="60"/>
      </w:pPr>
      <w:r>
        <w:rPr>
          <w:rFonts w:ascii="Arial" w:cs="Arial" w:eastAsia="Arial" w:hAnsi="Arial"/>
          <w:color w:val="1A1A2E"/>
          <w:sz w:val="20"/>
          <w:szCs w:val="20"/>
        </w:rPr>
        <w:t xml:space="preserve">Gouvernance RGPD : anonymisation des donnees clients hors production, droit a l'oubli, audit trail complet.</w:t>
      </w:r>
    </w:p>
    <w:p>
      <w:pPr>
        <w:pStyle w:val="Heading2"/>
        <w:spacing w:before="280" w:after="120"/>
      </w:pPr>
      <w:r>
        <w:rPr>
          <w:rFonts w:ascii="Arial" w:cs="Arial" w:eastAsia="Arial" w:hAnsi="Arial"/>
          <w:b/>
          <w:bCs/>
          <w:color w:val="2E75B6"/>
          <w:sz w:val="26"/>
          <w:szCs w:val="26"/>
        </w:rPr>
        <w:t xml:space="preserve">6.6 Reste a faire - Court terme (priorites immediates)</w:t>
      </w:r>
    </w:p>
    <w:p>
      <w:pPr>
        <w:spacing w:before="40" w:after="80"/>
        <w:ind w:left="0"/>
      </w:pPr>
      <w:r>
        <w:rPr>
          <w:rFonts w:ascii="Arial" w:cs="Arial" w:eastAsia="Arial" w:hAnsi="Arial"/>
          <w:color w:val="1A1A2E"/>
          <w:sz w:val="20"/>
          <w:szCs w:val="20"/>
        </w:rPr>
        <w:t xml:space="preserve">Les actions suivantes sont a realiser en priorite pour finaliser la Phase 2 et preparer la Phase 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800"/>
        <w:gridCol w:w="1200"/>
        <w:gridCol w:w="826"/>
      </w:tblGrid>
      <w:tr>
        <w:trPr>
          <w:tblHeader/>
        </w:trPr>
        <w:tc>
          <w:tcPr>
            <w:tcW w:type="dxa" w:w="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w:t>
            </w:r>
          </w:p>
        </w:tc>
        <w:tc>
          <w:tcPr>
            <w:tcW w:type="dxa" w:w="2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Tache</w:t>
            </w:r>
          </w:p>
        </w:tc>
        <w:tc>
          <w:tcPr>
            <w:tcW w:type="dxa" w:w="38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Description</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Priorite</w:t>
            </w:r>
          </w:p>
        </w:tc>
        <w:tc>
          <w:tcPr>
            <w:tcW w:type="dxa" w:w="8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center"/>
            </w:pPr>
            <w:r>
              <w:rPr>
                <w:rFonts w:ascii="Arial" w:cs="Arial" w:eastAsia="Arial" w:hAnsi="Arial"/>
                <w:b/>
                <w:bCs/>
                <w:color w:val="1F4E79"/>
                <w:sz w:val="18"/>
                <w:szCs w:val="18"/>
              </w:rPr>
              <w:t xml:space="preserve">Statut</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01</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Validation production 13 DAGs</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Declencher manuellement chaque DAG et valider les donnees dans PostgreSQL.</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02</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Trigger kpi_quotidiens en prod</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Premier run complet avec validation des donnees kpis_daily et coherence.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03</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Valider ExternalTaskSensors</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Tester que tous les capteurs inter-DAGs fonctionnent dans la chaine complete.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04</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Vérifier reclamations_processed</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Controle integrite des 20 000 lignes et coherence avec reclamations_cleaned.</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05</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Deployer dashboards Power BI</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Connexion Power BI aux tables kpis_daily et mv_sla_summary.</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06</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Integrer alertes Slack</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Configurer webhook Slack, tester notifications depassements SLA.</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07</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Configurer PagerDuty</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Escalade automatique pour COUPURE_ELECTRIQUE &gt; 48h.</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08</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Tests unitaires PySpark</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Couvrir les fonctions de transformation des pipelines metier.</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09</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CI/CD GitHub Actions</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Pipeline lint + tests + deploiement automatique sur merge.</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10</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Migrer credentials Airflow</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Deplacer mots de passe DB_CONFIG vers Airflow Variables/Connections.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11</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Valider DAGs Enedis CRE/RGPD</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Validation des calculs SAIDI/SAIFI avec la DSI Enedis — valeurs de reference.</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12</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Connecter fichiers Meteo-France</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Configurer le depot des fichiers meteo dans /opt/airflow/data/meteo/.</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13</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Connecter systeme OMEGA</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Definir le schema d import des interventions terrain depuis OMEGA.</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14</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Valider referentiel PDL</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Importer le referentiel PDL reel depuis le systeme d information Enedis.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15</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Test mode degrade</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Simuler un pic de charge 10x et valider la suspension automatique des DAGs.</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16</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Partitionnement PostgreSQL</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Partitionner kpis_daily et pipeline_runs par date (&gt;1M lignes).</w:t>
            </w:r>
          </w:p>
        </w:tc>
        <w:tc>
          <w:tcPr>
            <w:tcW w:type="dxa" w:w="1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center"/>
          </w:tcPr>
          <w:p>
            <w:pPr>
              <w:jc w:val="center"/>
            </w:pPr>
            <w:r>
              <w:rPr>
                <w:rFonts w:ascii="Arial" w:cs="Arial" w:eastAsia="Arial" w:hAnsi="Arial"/>
                <w:b/>
                <w:bCs/>
                <w:color w:val="2E75B6"/>
                <w:sz w:val="16"/>
                <w:szCs w:val="16"/>
              </w:rPr>
              <w:t xml:space="preserve">Moyenne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17</w:t>
            </w:r>
          </w:p>
        </w:tc>
        <w:tc>
          <w:tcPr>
            <w:tcW w:type="dxa" w:w="2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b/>
                <w:bCs/>
                <w:color w:val="1A1A2E"/>
                <w:sz w:val="18"/>
                <w:szCs w:val="18"/>
              </w:rPr>
              <w:t xml:space="preserve">Documentation schemas complets</w:t>
            </w:r>
          </w:p>
        </w:tc>
        <w:tc>
          <w:tcPr>
            <w:tcW w:type="dxa" w:w="3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tcPr>
          <w:p>
            <w:r>
              <w:rPr>
                <w:rFonts w:ascii="Arial" w:cs="Arial" w:eastAsia="Arial" w:hAnsi="Arial"/>
                <w:color w:val="1A1A2E"/>
                <w:sz w:val="18"/>
                <w:szCs w:val="18"/>
              </w:rPr>
              <w:t xml:space="preserve">Documenter toutes les colonnes des 30+ tables avec types et exemples.</w:t>
            </w:r>
          </w:p>
        </w:tc>
        <w:tc>
          <w:tcPr>
            <w:tcW w:type="dxa" w:w="1200"/>
            <w:tcBorders>
              <w:top w:val="single" w:color="B8CCE4" w:sz="4"/>
              <w:left w:val="single" w:color="B8CCE4" w:sz="4"/>
              <w:bottom w:val="single" w:color="B8CCE4" w:sz="4"/>
              <w:right w:val="single" w:color="B8CCE4" w:sz="4"/>
            </w:tcBorders>
            <w:shd w:fill="F2F2F2" w:val="clear"/>
            <w:tcMar>
              <w:top w:type="dxa" w:w="80"/>
              <w:left w:type="dxa" w:w="120"/>
              <w:bottom w:type="dxa" w:w="80"/>
              <w:right w:type="dxa" w:w="120"/>
            </w:tcMar>
            <w:vAlign w:val="center"/>
          </w:tcPr>
          <w:p>
            <w:pPr>
              <w:jc w:val="center"/>
            </w:pPr>
            <w:r>
              <w:rPr>
                <w:rFonts w:ascii="Arial" w:cs="Arial" w:eastAsia="Arial" w:hAnsi="Arial"/>
                <w:b/>
                <w:bCs/>
                <w:color w:val="595959"/>
                <w:sz w:val="16"/>
                <w:szCs w:val="16"/>
              </w:rPr>
              <w:t xml:space="preserve">Faible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r>
        <w:tc>
          <w:tcPr>
            <w:tcW w:type="dxa" w:w="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18</w:t>
            </w:r>
          </w:p>
        </w:tc>
        <w:tc>
          <w:tcPr>
            <w:tcW w:type="dxa" w:w="2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b/>
                <w:bCs/>
                <w:color w:val="1A1A2E"/>
                <w:sz w:val="18"/>
                <w:szCs w:val="18"/>
              </w:rPr>
              <w:t xml:space="preserve">POC Apache Kafka</w:t>
            </w:r>
          </w:p>
        </w:tc>
        <w:tc>
          <w:tcPr>
            <w:tcW w:type="dxa" w:w="38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tcPr>
          <w:p>
            <w:r>
              <w:rPr>
                <w:rFonts w:ascii="Arial" w:cs="Arial" w:eastAsia="Arial" w:hAnsi="Arial"/>
                <w:color w:val="1A1A2E"/>
                <w:sz w:val="18"/>
                <w:szCs w:val="18"/>
              </w:rPr>
              <w:t xml:space="preserve">Evaluer la faisabilite du streaming sur COUPURE_ELECTRIQUE pour Phase 3.</w:t>
            </w:r>
          </w:p>
        </w:tc>
        <w:tc>
          <w:tcPr>
            <w:tcW w:type="dxa" w:w="1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Haute</w:t>
            </w:r>
          </w:p>
        </w:tc>
        <w:tc>
          <w:tcPr>
            <w:tcW w:type="dxa" w:w="826"/>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rFonts w:ascii="Arial" w:cs="Arial" w:eastAsia="Arial" w:hAnsi="Arial"/>
                <w:b/>
                <w:bCs/>
                <w:color w:val="C55A11"/>
                <w:sz w:val="16"/>
                <w:szCs w:val="16"/>
              </w:rPr>
              <w:t xml:space="preserve">A faire</w:t>
            </w:r>
          </w:p>
        </w:tc>
      </w:tr>
    </w:tbl>
    <w:p>
      <w:pPr>
        <w:pStyle w:val="Heading2"/>
        <w:spacing w:before="280" w:after="120"/>
      </w:pPr>
      <w:r>
        <w:rPr>
          <w:rFonts w:ascii="Arial" w:cs="Arial" w:eastAsia="Arial" w:hAnsi="Arial"/>
          <w:b/>
          <w:bCs/>
          <w:color w:val="2E75B6"/>
          <w:sz w:val="26"/>
          <w:szCs w:val="26"/>
        </w:rPr>
        <w:t xml:space="preserve">6.7 Dette technique identifiee</w:t>
      </w:r>
    </w:p>
    <w:p>
      <w:pPr>
        <w:spacing w:before="40" w:after="80"/>
        <w:ind w:left="0"/>
      </w:pPr>
      <w:r>
        <w:rPr>
          <w:rFonts w:ascii="Arial" w:cs="Arial" w:eastAsia="Arial" w:hAnsi="Arial"/>
          <w:color w:val="1A1A2E"/>
          <w:sz w:val="20"/>
          <w:szCs w:val="20"/>
        </w:rPr>
        <w:t xml:space="preserve">Les items suivants n'impactent pas la production actuelle mais devront etre adresses avant la Phase 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226"/>
        <w:gridCol w:w="1600"/>
      </w:tblGrid>
      <w:tr>
        <w:trPr>
          <w:tblHeader/>
        </w:trPr>
        <w:tc>
          <w:tcPr>
            <w:tcW w:type="dxa" w:w="32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Item</w:t>
            </w:r>
          </w:p>
        </w:tc>
        <w:tc>
          <w:tcPr>
            <w:tcW w:type="dxa" w:w="4226"/>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Description</w:t>
            </w:r>
          </w:p>
        </w:tc>
        <w:tc>
          <w:tcPr>
            <w:tcW w:type="dxa" w:w="1600"/>
            <w:tcBorders>
              <w:top w:val="single" w:color="B8CCE4" w:sz="4"/>
              <w:left w:val="single" w:color="B8CCE4" w:sz="4"/>
              <w:bottom w:val="single" w:color="B8CCE4" w:sz="4"/>
              <w:right w:val="single" w:color="B8CCE4" w:sz="4"/>
            </w:tcBorders>
            <w:shd w:fill="D6E4F0" w:val="clear"/>
            <w:tcMar>
              <w:top w:type="dxa" w:w="80"/>
              <w:left w:type="dxa" w:w="120"/>
              <w:bottom w:type="dxa" w:w="80"/>
              <w:right w:type="dxa" w:w="120"/>
            </w:tcMar>
            <w:vAlign w:val="top"/>
          </w:tcPr>
          <w:p>
            <w:pPr>
              <w:jc w:val="left"/>
            </w:pPr>
            <w:r>
              <w:rPr>
                <w:rFonts w:ascii="Arial" w:cs="Arial" w:eastAsia="Arial" w:hAnsi="Arial"/>
                <w:b/>
                <w:bCs/>
                <w:color w:val="1F4E79"/>
                <w:sz w:val="18"/>
                <w:szCs w:val="18"/>
              </w:rPr>
              <w:t xml:space="preserve">Effort estime</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Scores qualite data_quality</w:t>
            </w:r>
          </w:p>
        </w:tc>
        <w:tc>
          <w:tcPr>
            <w:tcW w:type="dxa" w:w="4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Remplacer les valeurs simulees par extraction reelle depuis les fichiers Parquet Silver.</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0.5 jour</w:t>
            </w:r>
          </w:p>
        </w:tc>
      </w:tr>
      <w:tr>
        <w:tc>
          <w:tcPr>
            <w:tcW w:type="dxa" w:w="3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Schema fixe reclamations_linky_detailed</w:t>
            </w:r>
          </w:p>
        </w:tc>
        <w:tc>
          <w:tcPr>
            <w:tcW w:type="dxa" w:w="42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Definir un schema fixe independant de reclamations_cleaned pour eviter les dependances implicites.</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 jour</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Partitionnement PostgreSQL</w:t>
            </w:r>
          </w:p>
        </w:tc>
        <w:tc>
          <w:tcPr>
            <w:tcW w:type="dxa" w:w="4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Partitionner kpis_daily et pipeline_runs par date (PARTITION BY RANGE) pour volumes &gt;1M lignes.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 jour</w:t>
            </w:r>
          </w:p>
        </w:tc>
      </w:tr>
      <w:tr>
        <w:tc>
          <w:tcPr>
            <w:tcW w:type="dxa" w:w="3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Gestion credentials</w:t>
            </w:r>
          </w:p>
        </w:tc>
        <w:tc>
          <w:tcPr>
            <w:tcW w:type="dxa" w:w="42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Migrer tous les mots de passe vers Airflow Variables/Connections ou HashiCorp Vault.</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0.5 jour</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Documentation schemas</w:t>
            </w:r>
          </w:p>
        </w:tc>
        <w:tc>
          <w:tcPr>
            <w:tcW w:type="dxa" w:w="4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Documenter toutes les colonnes avec types, contraintes et exemples concrets.</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 jour</w:t>
            </w:r>
          </w:p>
        </w:tc>
      </w:tr>
      <w:tr>
        <w:tc>
          <w:tcPr>
            <w:tcW w:type="dxa" w:w="3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Cache Spark DataFrames</w:t>
            </w:r>
          </w:p>
        </w:tc>
        <w:tc>
          <w:tcPr>
            <w:tcW w:type="dxa" w:w="42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Implementer df.cache() sur les DataFrames reutilises dans plusieurs taches du meme DAG.</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0.5 jour</w:t>
            </w:r>
          </w:p>
        </w:tc>
      </w:tr>
      <w:tr>
        <w:tc>
          <w:tcPr>
            <w:tcW w:type="dxa" w:w="3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Dead letter queues</w:t>
            </w:r>
          </w:p>
        </w:tc>
        <w:tc>
          <w:tcPr>
            <w:tcW w:type="dxa" w:w="4226"/>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Ajouter des tables de rejet pour les enregistrements invalides rejetes par les controles qualite.</w:t>
            </w:r>
          </w:p>
        </w:tc>
        <w:tc>
          <w:tcPr>
            <w:tcW w:type="dxa" w:w="16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1 jour</w:t>
            </w:r>
          </w:p>
        </w:tc>
      </w:tr>
      <w:tr>
        <w:tc>
          <w:tcPr>
            <w:tcW w:type="dxa" w:w="32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bCs/>
                <w:color w:val="1A1A2E"/>
                <w:sz w:val="18"/>
                <w:szCs w:val="18"/>
              </w:rPr>
              <w:t xml:space="preserve">Logs Spark centralises</w:t>
            </w:r>
          </w:p>
        </w:tc>
        <w:tc>
          <w:tcPr>
            <w:tcW w:type="dxa" w:w="4226"/>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left"/>
            </w:pPr>
            <w:r>
              <w:rPr>
                <w:rFonts w:ascii="Arial" w:cs="Arial" w:eastAsia="Arial" w:hAnsi="Arial"/>
                <w:b w:val="false"/>
                <w:bCs w:val="false"/>
                <w:color w:val="1A1A2E"/>
                <w:sz w:val="18"/>
                <w:szCs w:val="18"/>
              </w:rPr>
              <w:t xml:space="preserve">Exporter les logs Spark vers Elasticsearch pour analyse historique et debugging avance.</w:t>
            </w:r>
          </w:p>
        </w:tc>
        <w:tc>
          <w:tcPr>
            <w:tcW w:type="dxa" w:w="1600"/>
            <w:tcBorders>
              <w:top w:val="single" w:color="B8CCE4" w:sz="4"/>
              <w:left w:val="single" w:color="B8CCE4" w:sz="4"/>
              <w:bottom w:val="single" w:color="B8CCE4" w:sz="4"/>
              <w:right w:val="single" w:color="B8CCE4" w:sz="4"/>
            </w:tcBorders>
            <w:shd w:fill="EAF2FB" w:val="clear"/>
            <w:tcMar>
              <w:top w:type="dxa" w:w="80"/>
              <w:left w:type="dxa" w:w="120"/>
              <w:bottom w:type="dxa" w:w="80"/>
              <w:right w:type="dxa" w:w="120"/>
            </w:tcMar>
            <w:vAlign w:val="top"/>
          </w:tcPr>
          <w:p>
            <w:pPr>
              <w:jc w:val="center"/>
            </w:pPr>
            <w:r>
              <w:rPr>
                <w:rFonts w:ascii="Arial" w:cs="Arial" w:eastAsia="Arial" w:hAnsi="Arial"/>
                <w:b w:val="false"/>
                <w:bCs w:val="false"/>
                <w:color w:val="1A1A2E"/>
                <w:sz w:val="18"/>
                <w:szCs w:val="18"/>
              </w:rPr>
              <w:t xml:space="preserve">2 jours</w:t>
            </w:r>
          </w:p>
        </w:tc>
      </w:tr>
    </w:tbl>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CE4" w:sz="4" w:space="1"/>
      </w:pBdr>
      <w:spacing w:before="80"/>
      <w:jc w:val="right"/>
    </w:pPr>
    <w:r>
      <w:rPr>
        <w:rFonts w:ascii="Arial" w:cs="Arial" w:eastAsia="Arial" w:hAnsi="Arial"/>
        <w:color w:val="2E75B6"/>
        <w:sz w:val="16"/>
        <w:szCs w:val="16"/>
      </w:rPr>
      <w:t xml:space="preserve">Data Engineering — Pôle Innovation | Confidentiel | Page </w:t>
    </w:r>
    <w:r>
      <w:rPr>
        <w:rFonts w:ascii="Arial" w:cs="Arial" w:eastAsia="Arial" w:hAnsi="Arial"/>
        <w:color w:val="2E75B6"/>
        <w:sz w:val="16"/>
        <w:szCs w:val="16"/>
      </w:rPr>
      <w:fldChar w:fldCharType="begin"/>
      <w:instrText xml:space="preserve">PAGE</w:instrText>
      <w:fldChar w:fldCharType="separate"/>
      <w:fldChar w:fldCharType="end"/>
    </w:r>
    <w:r>
      <w:rPr>
        <w:rFonts w:ascii="Arial" w:cs="Arial" w:eastAsia="Arial" w:hAnsi="Arial"/>
        <w:color w:val="2E75B6"/>
        <w:sz w:val="16"/>
        <w:szCs w:val="16"/>
      </w:rPr>
      <w:t xml:space="preserve"> / </w:t>
    </w:r>
    <w:r>
      <w:rPr>
        <w:rFonts w:ascii="Arial" w:cs="Arial" w:eastAsia="Arial" w:hAnsi="Arial"/>
        <w:color w:val="2E75B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CE4" w:sz="4" w:space="1"/>
      </w:pBdr>
      <w:spacing w:after="80"/>
    </w:pPr>
    <w:r>
      <w:rPr>
        <w:rFonts w:ascii="Arial" w:cs="Arial" w:eastAsia="Arial" w:hAnsi="Arial"/>
        <w:i/>
        <w:iCs/>
        <w:color w:val="2E75B6"/>
        <w:sz w:val="16"/>
        <w:szCs w:val="16"/>
      </w:rPr>
      <w:t xml:space="preserve">Plateforme Data Réclamations Clients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2026-02-25T12:07:21.292Z</dcterms:created>
  <dcterms:modified xsi:type="dcterms:W3CDTF">2026-02-25T12:07:21.294Z</dcterms:modified>
</cp:coreProperties>
</file>

<file path=docProps/custom.xml><?xml version="1.0" encoding="utf-8"?>
<Properties xmlns="http://schemas.openxmlformats.org/officeDocument/2006/custom-properties" xmlns:vt="http://schemas.openxmlformats.org/officeDocument/2006/docPropsVTypes"/>
</file>