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51B" w:rsidRDefault="002B551B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10693F">
      <w:pPr>
        <w:jc w:val="both"/>
      </w:pPr>
    </w:p>
    <w:p w:rsidR="00B75C63" w:rsidRDefault="00B75C63" w:rsidP="00C63B7C">
      <w:pPr>
        <w:pStyle w:val="Title"/>
        <w:rPr>
          <w:lang w:val="sk-SK"/>
        </w:rPr>
      </w:pPr>
      <w:r>
        <w:t>PROJEKTOV</w:t>
      </w:r>
      <w:r>
        <w:rPr>
          <w:lang w:val="sk-SK"/>
        </w:rPr>
        <w:t>Á DOKUMENTÁCIA</w:t>
      </w:r>
    </w:p>
    <w:p w:rsidR="00B75C63" w:rsidRDefault="00B75C63" w:rsidP="00DF27CF">
      <w:pPr>
        <w:jc w:val="center"/>
        <w:rPr>
          <w:lang w:val="sk-SK"/>
        </w:rPr>
      </w:pPr>
      <w:r>
        <w:rPr>
          <w:lang w:val="sk-SK"/>
        </w:rPr>
        <w:t>NA STAVEBNÉ POVOLENIE</w:t>
      </w:r>
    </w:p>
    <w:p w:rsid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lang w:val="sk-SK"/>
        </w:rPr>
      </w:pPr>
      <w:r>
        <w:rPr>
          <w:lang w:val="sk-SK"/>
        </w:rPr>
        <w:t xml:space="preserve">PROJEKT: </w:t>
      </w:r>
      <w:r>
        <w:rPr>
          <w:lang w:val="sk-SK"/>
        </w:rPr>
        <w:tab/>
      </w:r>
      <w:r>
        <w:rPr>
          <w:lang w:val="sk-SK"/>
        </w:rPr>
        <w:tab/>
      </w:r>
      <w:r w:rsidRPr="00B75C63">
        <w:rPr>
          <w:lang w:val="sk-SK"/>
        </w:rPr>
        <w:t>NOVOSTAVBA RODINNÉHO DOMU NA UL. DRUŽSTEVNÁ</w:t>
      </w:r>
    </w:p>
    <w:p w:rsidR="00B75C63" w:rsidRPr="00B75C63" w:rsidRDefault="00B75C63" w:rsidP="0010693F">
      <w:pPr>
        <w:jc w:val="both"/>
        <w:rPr>
          <w:lang w:val="sk-SK"/>
        </w:rPr>
      </w:pPr>
    </w:p>
    <w:p w:rsidR="00B75C63" w:rsidRPr="00B75C63" w:rsidRDefault="00B75C63" w:rsidP="0010693F">
      <w:pPr>
        <w:jc w:val="both"/>
        <w:rPr>
          <w:rFonts w:cs="Arial"/>
          <w:sz w:val="20"/>
          <w:szCs w:val="20"/>
          <w:lang w:val="sk-SK"/>
        </w:rPr>
      </w:pPr>
      <w:r w:rsidRPr="00B75C63">
        <w:rPr>
          <w:lang w:val="sk-SK"/>
        </w:rPr>
        <w:t>ČASŤ:</w:t>
      </w:r>
      <w:r w:rsidRPr="00B75C63">
        <w:rPr>
          <w:lang w:val="sk-SK"/>
        </w:rPr>
        <w:tab/>
      </w:r>
      <w:r w:rsidRPr="00B75C63">
        <w:rPr>
          <w:lang w:val="sk-SK"/>
        </w:rPr>
        <w:tab/>
      </w:r>
      <w:r>
        <w:rPr>
          <w:lang w:val="sk-SK"/>
        </w:rPr>
        <w:tab/>
      </w:r>
      <w:r w:rsidRPr="00B75C63">
        <w:rPr>
          <w:rFonts w:cs="Arial"/>
          <w:sz w:val="20"/>
          <w:szCs w:val="20"/>
          <w:lang w:val="sk-SK"/>
        </w:rPr>
        <w:t>UMELÉ OSVETLENIE A VNÚTORNÉ SILNOPRÚDOVÉ NN ROZVODY</w:t>
      </w:r>
    </w:p>
    <w:p w:rsidR="00B75C63" w:rsidRPr="00B75C63" w:rsidRDefault="00B75C63" w:rsidP="0010693F">
      <w:pPr>
        <w:jc w:val="both"/>
        <w:rPr>
          <w:rFonts w:cs="Arial"/>
          <w:caps/>
          <w:sz w:val="20"/>
          <w:szCs w:val="20"/>
          <w:lang w:val="sk-SK"/>
        </w:rPr>
      </w:pPr>
      <w:r w:rsidRPr="00B75C63">
        <w:rPr>
          <w:rFonts w:cs="Arial"/>
          <w:sz w:val="20"/>
          <w:szCs w:val="20"/>
          <w:lang w:val="sk-SK"/>
        </w:rPr>
        <w:t xml:space="preserve">MIESTO: </w:t>
      </w:r>
      <w:r w:rsidRPr="00B75C63">
        <w:rPr>
          <w:rFonts w:cs="Arial"/>
          <w:sz w:val="20"/>
          <w:szCs w:val="20"/>
          <w:lang w:val="sk-SK"/>
        </w:rPr>
        <w:tab/>
      </w:r>
      <w:r>
        <w:rPr>
          <w:rFonts w:cs="Arial"/>
          <w:sz w:val="20"/>
          <w:szCs w:val="20"/>
          <w:lang w:val="sk-SK"/>
        </w:rPr>
        <w:tab/>
      </w:r>
      <w:r w:rsidRPr="00B75C63">
        <w:rPr>
          <w:rFonts w:cs="Arial"/>
          <w:sz w:val="20"/>
          <w:szCs w:val="20"/>
          <w:lang w:val="sk-SK"/>
        </w:rPr>
        <w:t xml:space="preserve">ŠENKVICE, </w:t>
      </w:r>
      <w:r w:rsidRPr="00B75C63">
        <w:rPr>
          <w:rFonts w:cs="Arial"/>
          <w:caps/>
          <w:sz w:val="20"/>
          <w:szCs w:val="20"/>
          <w:lang w:val="sk-SK"/>
        </w:rPr>
        <w:t>Parcelné číslo C-KN 55/ 2, K.ú.: Veľké Šenkvice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INVESTOR: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</w:r>
      <w:r w:rsidRPr="00B75C63">
        <w:rPr>
          <w:rFonts w:cs="Arial"/>
          <w:caps/>
          <w:sz w:val="20"/>
          <w:szCs w:val="20"/>
        </w:rPr>
        <w:t>Števek Juraj r. Števek Ing. a Dáša Števeková r. Hreňáková,</w:t>
      </w:r>
    </w:p>
    <w:p w:rsidR="00B75C63" w:rsidRDefault="00B75C63" w:rsidP="0010693F">
      <w:pPr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DÁTUM: </w:t>
      </w:r>
      <w:r>
        <w:rPr>
          <w:rFonts w:cs="Arial"/>
          <w:caps/>
          <w:sz w:val="20"/>
          <w:szCs w:val="20"/>
        </w:rPr>
        <w:tab/>
      </w:r>
      <w:r>
        <w:rPr>
          <w:rFonts w:cs="Arial"/>
          <w:caps/>
          <w:sz w:val="20"/>
          <w:szCs w:val="20"/>
        </w:rPr>
        <w:tab/>
        <w:t>12/2016</w:t>
      </w:r>
    </w:p>
    <w:p w:rsidR="00B75C63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ZODPOVEDNÝ:</w:t>
      </w:r>
      <w:r>
        <w:rPr>
          <w:rFonts w:cs="Arial"/>
          <w:caps/>
          <w:sz w:val="20"/>
          <w:szCs w:val="20"/>
        </w:rPr>
        <w:tab/>
      </w:r>
    </w:p>
    <w:p w:rsidR="00B75C63" w:rsidRDefault="00B75C63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  <w:r>
        <w:rPr>
          <w:rFonts w:cs="Arial"/>
          <w:caps/>
          <w:sz w:val="20"/>
          <w:szCs w:val="20"/>
        </w:rPr>
        <w:t>PROJEKTANT</w:t>
      </w:r>
    </w:p>
    <w:p w:rsidR="0059157E" w:rsidRDefault="0059157E" w:rsidP="0010693F">
      <w:pPr>
        <w:spacing w:after="0" w:line="240" w:lineRule="auto"/>
        <w:jc w:val="both"/>
        <w:rPr>
          <w:rFonts w:cs="Arial"/>
          <w:caps/>
          <w:sz w:val="20"/>
          <w:szCs w:val="20"/>
        </w:rPr>
      </w:pP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caps/>
          <w:sz w:val="20"/>
          <w:szCs w:val="20"/>
        </w:rPr>
        <w:t xml:space="preserve">ZOZNAM PRÍLOH: </w:t>
      </w:r>
      <w:r>
        <w:rPr>
          <w:rFonts w:cs="Arial"/>
          <w:caps/>
          <w:sz w:val="20"/>
          <w:szCs w:val="20"/>
        </w:rPr>
        <w:tab/>
      </w:r>
      <w:r w:rsidRPr="0059157E">
        <w:rPr>
          <w:rFonts w:cs="Arial"/>
          <w:sz w:val="20"/>
          <w:szCs w:val="20"/>
        </w:rPr>
        <w:t>Technická správa</w:t>
      </w: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Výkres č. 1 – Umelé rozvody a vnútorné silnoprúdové NN rozvody 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PP.</w:t>
      </w:r>
      <w:proofErr w:type="gramEnd"/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proofErr w:type="gramStart"/>
      <w:r>
        <w:rPr>
          <w:rFonts w:cs="Arial"/>
          <w:sz w:val="20"/>
          <w:szCs w:val="20"/>
        </w:rPr>
        <w:t>Výkres č. 2 – Umelé rozvody a vnútorné silnoprúdové NN rozvody 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NP.</w:t>
      </w:r>
      <w:proofErr w:type="gramEnd"/>
    </w:p>
    <w:p w:rsidR="0059157E" w:rsidRDefault="0059157E" w:rsidP="0010693F">
      <w:pPr>
        <w:spacing w:after="0" w:line="240" w:lineRule="auto"/>
        <w:ind w:left="2160"/>
        <w:jc w:val="both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Výkres č.</w:t>
      </w:r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3 – Umelé rozvody a vnútorné silnoprúdové NN rozvody 1.</w:t>
      </w:r>
      <w:proofErr w:type="gram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NP.</w:t>
      </w:r>
      <w:proofErr w:type="gramEnd"/>
      <w:r w:rsidR="00B010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- </w:t>
      </w:r>
      <w:proofErr w:type="gramStart"/>
      <w:r>
        <w:rPr>
          <w:rFonts w:cs="Arial"/>
          <w:sz w:val="20"/>
          <w:szCs w:val="20"/>
        </w:rPr>
        <w:t>plánovaná</w:t>
      </w:r>
      <w:proofErr w:type="gramEnd"/>
      <w:r>
        <w:rPr>
          <w:rFonts w:cs="Arial"/>
          <w:sz w:val="20"/>
          <w:szCs w:val="20"/>
        </w:rPr>
        <w:t xml:space="preserve"> prístavba</w:t>
      </w: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Výkres č. 4 – Rozvádzač HRS</w:t>
      </w:r>
    </w:p>
    <w:p w:rsidR="0059157E" w:rsidRDefault="0059157E" w:rsidP="0010693F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Výkres č. 5 – Rozvádzač RS</w:t>
      </w:r>
    </w:p>
    <w:p w:rsidR="00D012A9" w:rsidRDefault="00D012A9" w:rsidP="0010693F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D012A9" w:rsidRDefault="00D012A9" w:rsidP="0010693F">
      <w:pPr>
        <w:pStyle w:val="Heading1"/>
        <w:jc w:val="both"/>
        <w:rPr>
          <w:lang w:val="sk-SK"/>
        </w:rPr>
      </w:pPr>
      <w:r>
        <w:rPr>
          <w:lang w:val="sk-SK"/>
        </w:rPr>
        <w:lastRenderedPageBreak/>
        <w:t>Všeobecne</w:t>
      </w:r>
    </w:p>
    <w:p w:rsidR="00D012A9" w:rsidRDefault="0010693F" w:rsidP="0010693F">
      <w:pPr>
        <w:jc w:val="both"/>
        <w:rPr>
          <w:lang w:val="sk-SK"/>
        </w:rPr>
      </w:pPr>
      <w:r w:rsidRPr="0010693F">
        <w:rPr>
          <w:lang w:val="sk-SK"/>
        </w:rPr>
        <w:t>Predmet dokumentácie na stavebné povolenie (ďalej DSP) v objekte:</w:t>
      </w:r>
    </w:p>
    <w:p w:rsidR="0010693F" w:rsidRPr="006628C6" w:rsidRDefault="0010693F" w:rsidP="006628C6">
      <w:pPr>
        <w:pStyle w:val="ListParagraph"/>
        <w:numPr>
          <w:ilvl w:val="0"/>
          <w:numId w:val="12"/>
        </w:numPr>
        <w:jc w:val="both"/>
        <w:rPr>
          <w:lang w:val="sk-SK"/>
        </w:rPr>
      </w:pPr>
      <w:r w:rsidRPr="006628C6">
        <w:rPr>
          <w:lang w:val="sk-SK"/>
        </w:rPr>
        <w:t>Umelé osvetlenie a vnútorné silnoprúdové NN rozvody</w:t>
      </w:r>
    </w:p>
    <w:p w:rsidR="0010693F" w:rsidRDefault="0010693F" w:rsidP="0010693F">
      <w:pPr>
        <w:jc w:val="both"/>
        <w:rPr>
          <w:lang w:val="sk-SK"/>
        </w:rPr>
      </w:pPr>
      <w:r w:rsidRPr="0010693F">
        <w:rPr>
          <w:lang w:val="sk-SK"/>
        </w:rPr>
        <w:t xml:space="preserve">Objekt je murovaný dom s </w:t>
      </w:r>
      <w:r>
        <w:rPr>
          <w:lang w:val="sk-SK"/>
        </w:rPr>
        <w:t>jedným nadzemným</w:t>
      </w:r>
      <w:r w:rsidRPr="0010693F">
        <w:rPr>
          <w:lang w:val="sk-SK"/>
        </w:rPr>
        <w:t xml:space="preserve"> </w:t>
      </w:r>
      <w:r>
        <w:rPr>
          <w:lang w:val="sk-SK"/>
        </w:rPr>
        <w:t>podlažím (1NP) a jedným podzemným podlažím (1PP)</w:t>
      </w:r>
      <w:r w:rsidRPr="0010693F">
        <w:rPr>
          <w:lang w:val="sk-SK"/>
        </w:rPr>
        <w:t>.</w:t>
      </w:r>
    </w:p>
    <w:p w:rsidR="0010693F" w:rsidRDefault="0010693F" w:rsidP="0010693F">
      <w:pPr>
        <w:pStyle w:val="Heading1"/>
        <w:jc w:val="both"/>
        <w:rPr>
          <w:lang w:val="sk-SK"/>
        </w:rPr>
      </w:pPr>
      <w:r w:rsidRPr="0010693F">
        <w:rPr>
          <w:lang w:val="sk-SK"/>
        </w:rPr>
        <w:t>Umelé osvetlenie a vnútorné silnoprúdové NN rozvody</w:t>
      </w:r>
    </w:p>
    <w:p w:rsidR="0010693F" w:rsidRPr="0010693F" w:rsidRDefault="0010693F" w:rsidP="0010693F">
      <w:pPr>
        <w:jc w:val="both"/>
        <w:rPr>
          <w:lang w:val="sk-SK"/>
        </w:rPr>
      </w:pPr>
      <w:r w:rsidRPr="0010693F">
        <w:rPr>
          <w:lang w:val="sk-SK"/>
        </w:rPr>
        <w:t>Predmet dokumentácie: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 xml:space="preserve">Umelé osvetlenie a vnútorné silnoprúdové NN rozvody </w:t>
      </w:r>
      <w:r w:rsidRPr="006628C6">
        <w:rPr>
          <w:lang w:val="sk-SK"/>
        </w:rPr>
        <w:t>–</w:t>
      </w:r>
      <w:r w:rsidRPr="006628C6">
        <w:rPr>
          <w:lang w:val="sk-SK"/>
        </w:rPr>
        <w:t xml:space="preserve"> 1</w:t>
      </w:r>
      <w:r w:rsidRPr="006628C6">
        <w:rPr>
          <w:lang w:val="sk-SK"/>
        </w:rPr>
        <w:t>P</w:t>
      </w:r>
      <w:r w:rsidRPr="006628C6">
        <w:rPr>
          <w:lang w:val="sk-SK"/>
        </w:rPr>
        <w:t>P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 xml:space="preserve">Umelé osvetlenie a vnútorné silnoprúdové NN rozvody </w:t>
      </w:r>
      <w:r w:rsidRPr="006628C6">
        <w:rPr>
          <w:lang w:val="sk-SK"/>
        </w:rPr>
        <w:t>–</w:t>
      </w:r>
      <w:r w:rsidRPr="006628C6">
        <w:rPr>
          <w:lang w:val="sk-SK"/>
        </w:rPr>
        <w:t xml:space="preserve"> </w:t>
      </w:r>
      <w:r w:rsidRPr="006628C6">
        <w:rPr>
          <w:lang w:val="sk-SK"/>
        </w:rPr>
        <w:t>1P</w:t>
      </w:r>
      <w:r w:rsidRPr="006628C6">
        <w:rPr>
          <w:lang w:val="sk-SK"/>
        </w:rPr>
        <w:t>P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>Umelé osvetlenie a vnútorné silnoprúdové NN rozvody</w:t>
      </w:r>
      <w:r w:rsidR="004E1DE2">
        <w:rPr>
          <w:lang w:val="sk-SK"/>
        </w:rPr>
        <w:t xml:space="preserve"> – 1NP</w:t>
      </w:r>
      <w:r w:rsidRPr="006628C6">
        <w:rPr>
          <w:lang w:val="sk-SK"/>
        </w:rPr>
        <w:t xml:space="preserve"> – plánovaná prístavba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 xml:space="preserve">Rozvádzač </w:t>
      </w:r>
      <w:r w:rsidRPr="006628C6">
        <w:rPr>
          <w:lang w:val="sk-SK"/>
        </w:rPr>
        <w:t>H</w:t>
      </w:r>
      <w:r w:rsidRPr="006628C6">
        <w:rPr>
          <w:lang w:val="sk-SK"/>
        </w:rPr>
        <w:t xml:space="preserve">RS pre </w:t>
      </w:r>
      <w:r w:rsidRPr="006628C6">
        <w:rPr>
          <w:lang w:val="sk-SK"/>
        </w:rPr>
        <w:t>dom</w:t>
      </w:r>
    </w:p>
    <w:p w:rsidR="0010693F" w:rsidRPr="006628C6" w:rsidRDefault="0010693F" w:rsidP="006628C6">
      <w:pPr>
        <w:pStyle w:val="ListParagraph"/>
        <w:numPr>
          <w:ilvl w:val="0"/>
          <w:numId w:val="10"/>
        </w:numPr>
        <w:jc w:val="both"/>
        <w:rPr>
          <w:lang w:val="sk-SK"/>
        </w:rPr>
      </w:pPr>
      <w:r w:rsidRPr="006628C6">
        <w:rPr>
          <w:lang w:val="sk-SK"/>
        </w:rPr>
        <w:t xml:space="preserve">Rozvádzač </w:t>
      </w:r>
      <w:r w:rsidRPr="006628C6">
        <w:rPr>
          <w:lang w:val="sk-SK"/>
        </w:rPr>
        <w:t>RS pre plánovanú prístavbu</w:t>
      </w:r>
    </w:p>
    <w:p w:rsidR="0010693F" w:rsidRDefault="0010693F" w:rsidP="0010693F">
      <w:pPr>
        <w:pStyle w:val="Heading1"/>
        <w:jc w:val="both"/>
      </w:pPr>
      <w:r>
        <w:t>Projektové podklady</w:t>
      </w:r>
    </w:p>
    <w:p w:rsidR="0010693F" w:rsidRDefault="0010693F" w:rsidP="006628C6">
      <w:pPr>
        <w:pStyle w:val="ListParagraph"/>
        <w:numPr>
          <w:ilvl w:val="0"/>
          <w:numId w:val="7"/>
        </w:numPr>
        <w:jc w:val="both"/>
      </w:pPr>
      <w:r>
        <w:t xml:space="preserve">DSP stavebnej časti objektu z </w:t>
      </w:r>
      <w:r>
        <w:t>Novembra 2016</w:t>
      </w:r>
    </w:p>
    <w:p w:rsidR="0010693F" w:rsidRDefault="0010693F" w:rsidP="006628C6">
      <w:pPr>
        <w:pStyle w:val="ListParagraph"/>
        <w:numPr>
          <w:ilvl w:val="0"/>
          <w:numId w:val="7"/>
        </w:numPr>
        <w:jc w:val="both"/>
      </w:pPr>
      <w:r>
        <w:t>STN IEC súvisiace s elektrickými zariadeniami v objekte</w:t>
      </w:r>
    </w:p>
    <w:p w:rsidR="006628C6" w:rsidRDefault="0010693F" w:rsidP="006628C6">
      <w:pPr>
        <w:pStyle w:val="ListParagraph"/>
        <w:numPr>
          <w:ilvl w:val="0"/>
          <w:numId w:val="7"/>
        </w:numPr>
        <w:jc w:val="both"/>
      </w:pPr>
      <w:r>
        <w:t>Normy STN:</w:t>
      </w:r>
    </w:p>
    <w:p w:rsidR="0010693F" w:rsidRPr="0010693F" w:rsidRDefault="0010693F" w:rsidP="006628C6">
      <w:pPr>
        <w:pStyle w:val="ListParagraph"/>
        <w:jc w:val="both"/>
      </w:pPr>
      <w:r w:rsidRPr="0010693F">
        <w:t>STN 33 2000-4-41, STN 33 2000-3, STN 33 0300, STN 33 2000-5-51, STN 33 2000-5-54, STN EN 60204-1,STN 33 2000-1, STN IEC 61140, STN IEC/TR 60909 - 0, 1, 2, 3, STN 33 2000-5-5-52, STN IEC 60446,</w:t>
      </w:r>
      <w:r>
        <w:t xml:space="preserve"> </w:t>
      </w:r>
      <w:r w:rsidRPr="0010693F">
        <w:t>STN EN 12464-1 a ostatné</w:t>
      </w:r>
    </w:p>
    <w:p w:rsidR="0010693F" w:rsidRPr="006628C6" w:rsidRDefault="0010693F" w:rsidP="006628C6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6628C6">
        <w:rPr>
          <w:lang w:val="de-DE"/>
        </w:rPr>
        <w:t>súvisiace s elektrickými zariadeniami navrhovanými v objekte</w:t>
      </w:r>
    </w:p>
    <w:p w:rsidR="0010693F" w:rsidRPr="006628C6" w:rsidRDefault="0010693F" w:rsidP="006628C6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6628C6">
        <w:rPr>
          <w:lang w:val="de-DE"/>
        </w:rPr>
        <w:t>Vyhlášky:</w:t>
      </w:r>
    </w:p>
    <w:p w:rsidR="0010693F" w:rsidRPr="006628C6" w:rsidRDefault="0010693F" w:rsidP="006628C6">
      <w:pPr>
        <w:pStyle w:val="ListParagraph"/>
        <w:numPr>
          <w:ilvl w:val="0"/>
          <w:numId w:val="8"/>
        </w:numPr>
        <w:jc w:val="both"/>
        <w:rPr>
          <w:lang w:val="de-DE"/>
        </w:rPr>
      </w:pPr>
      <w:r w:rsidRPr="006628C6">
        <w:rPr>
          <w:lang w:val="de-DE"/>
        </w:rPr>
        <w:t>Vyhláška č. 508/2009 MPSVaR SR z 09. 07. 2009, na zaistenie bezpečnosti pri práci a bezpečnosti</w:t>
      </w:r>
      <w:r w:rsidRPr="006628C6">
        <w:rPr>
          <w:lang w:val="de-DE"/>
        </w:rPr>
        <w:t xml:space="preserve"> </w:t>
      </w:r>
      <w:r w:rsidRPr="006628C6">
        <w:rPr>
          <w:lang w:val="de-DE"/>
        </w:rPr>
        <w:t>technických zariadení</w:t>
      </w:r>
    </w:p>
    <w:p w:rsidR="0010693F" w:rsidRPr="006628C6" w:rsidRDefault="0010693F" w:rsidP="006628C6">
      <w:pPr>
        <w:pStyle w:val="ListParagraph"/>
        <w:numPr>
          <w:ilvl w:val="0"/>
          <w:numId w:val="8"/>
        </w:numPr>
        <w:jc w:val="both"/>
        <w:rPr>
          <w:lang w:val="de-DE"/>
        </w:rPr>
      </w:pPr>
      <w:r w:rsidRPr="006628C6">
        <w:rPr>
          <w:lang w:val="de-DE"/>
        </w:rPr>
        <w:t>Vyhláška č. 79/2004 Z.z. o protipožiarnej bezpečnosti</w:t>
      </w:r>
    </w:p>
    <w:p w:rsidR="0010693F" w:rsidRPr="006628C6" w:rsidRDefault="0010693F" w:rsidP="006628C6">
      <w:pPr>
        <w:pStyle w:val="ListParagraph"/>
        <w:numPr>
          <w:ilvl w:val="0"/>
          <w:numId w:val="8"/>
        </w:numPr>
        <w:jc w:val="both"/>
        <w:rPr>
          <w:lang w:val="de-DE"/>
        </w:rPr>
      </w:pPr>
      <w:r w:rsidRPr="006628C6">
        <w:rPr>
          <w:lang w:val="de-DE"/>
        </w:rPr>
        <w:t>Vyhláška č. 138 MV SR zo 16. 06. 1995, ktorou sa stanovujú zásady požiarnej bezpečnosti pri výstavbe</w:t>
      </w:r>
      <w:r w:rsidRPr="006628C6">
        <w:rPr>
          <w:lang w:val="de-DE"/>
        </w:rPr>
        <w:t xml:space="preserve"> </w:t>
      </w:r>
      <w:r w:rsidRPr="006628C6">
        <w:rPr>
          <w:lang w:val="de-DE"/>
        </w:rPr>
        <w:t>a užívaní prevádzkarní a iných priestorov ...</w:t>
      </w:r>
    </w:p>
    <w:p w:rsidR="0010693F" w:rsidRPr="006628C6" w:rsidRDefault="0010693F" w:rsidP="006628C6">
      <w:pPr>
        <w:pStyle w:val="ListParagraph"/>
        <w:numPr>
          <w:ilvl w:val="0"/>
          <w:numId w:val="8"/>
        </w:numPr>
        <w:jc w:val="both"/>
        <w:rPr>
          <w:lang w:val="fr-FR"/>
        </w:rPr>
      </w:pPr>
      <w:r w:rsidRPr="006628C6">
        <w:rPr>
          <w:lang w:val="de-DE"/>
        </w:rPr>
        <w:t xml:space="preserve">Vyhláška č. 425 MV SR zo 18. </w:t>
      </w:r>
      <w:r w:rsidRPr="006628C6">
        <w:rPr>
          <w:lang w:val="fr-FR"/>
        </w:rPr>
        <w:t>10. 2001, ktorou sa mení a dopĺňa vyhl. č. 138/1995</w:t>
      </w:r>
    </w:p>
    <w:p w:rsidR="0010693F" w:rsidRDefault="0010693F" w:rsidP="0010693F">
      <w:pPr>
        <w:jc w:val="both"/>
        <w:rPr>
          <w:lang w:val="fr-FR"/>
        </w:rPr>
      </w:pPr>
      <w:r w:rsidRPr="0010693F">
        <w:rPr>
          <w:lang w:val="fr-FR"/>
        </w:rPr>
        <w:t>Podľa Vyhl. č. 508/2009 Z.z. je uvedená elektroinštalácia a elektrické zariadenia zaradená do skupiny B</w:t>
      </w:r>
      <w:r>
        <w:rPr>
          <w:lang w:val="fr-FR"/>
        </w:rPr>
        <w:t xml:space="preserve"> </w:t>
      </w:r>
      <w:r w:rsidRPr="0010693F">
        <w:rPr>
          <w:lang w:val="fr-FR"/>
        </w:rPr>
        <w:t>s vyššou mierou ohrozenia, s prúdom alebo napätím, ktoré nie sú bezpečné.</w:t>
      </w:r>
    </w:p>
    <w:p w:rsidR="0010693F" w:rsidRDefault="0010693F" w:rsidP="0010693F">
      <w:pPr>
        <w:pStyle w:val="Heading1"/>
        <w:jc w:val="both"/>
        <w:rPr>
          <w:lang w:val="fr-FR"/>
        </w:rPr>
      </w:pPr>
      <w:r w:rsidRPr="0010693F">
        <w:rPr>
          <w:lang w:val="fr-FR"/>
        </w:rPr>
        <w:t>Základné technické údaje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Napäťová sústava: 3/N/PE AC 400/230 V TN - S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lastRenderedPageBreak/>
        <w:t>Ochrana pred úrazom el. prúdom v normálnej prevádzke: Podľa STN 33 2000-4-41, izoláciou, krytím živých</w:t>
      </w:r>
      <w:r>
        <w:t xml:space="preserve"> </w:t>
      </w:r>
      <w:r w:rsidRPr="0010693F">
        <w:t>častí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Ochrana pred úrazom el. prúdom pri poruche: Podľa STN 33 2000-4-41, samočinným odpojením</w:t>
      </w:r>
      <w:r>
        <w:t xml:space="preserve"> </w:t>
      </w:r>
      <w:r w:rsidRPr="0010693F">
        <w:t>napájania, pospájaním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Doplnková ochrana: Prúdovými chráničmi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Prostredie: Podľa STN 33 0300, STN 33 2000-5-51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 xml:space="preserve">Inštalovaný príkon: Pi = </w:t>
      </w:r>
      <w:r w:rsidRPr="006628C6">
        <w:rPr>
          <w:b/>
        </w:rPr>
        <w:t>XX</w:t>
      </w:r>
      <w:r w:rsidRPr="0010693F">
        <w:t xml:space="preserve"> kW</w:t>
      </w:r>
    </w:p>
    <w:p w:rsid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 xml:space="preserve">Súčasný príkon: Pp = </w:t>
      </w:r>
      <w:r w:rsidRPr="006628C6">
        <w:rPr>
          <w:b/>
        </w:rPr>
        <w:t>XX</w:t>
      </w:r>
      <w:r w:rsidRPr="0010693F">
        <w:t xml:space="preserve"> kW</w:t>
      </w:r>
    </w:p>
    <w:p w:rsidR="0010693F" w:rsidRPr="0010693F" w:rsidRDefault="006628C6" w:rsidP="006628C6">
      <w:pPr>
        <w:pStyle w:val="ListParagraph"/>
        <w:numPr>
          <w:ilvl w:val="0"/>
          <w:numId w:val="3"/>
        </w:numPr>
        <w:jc w:val="both"/>
      </w:pPr>
      <w:r w:rsidRPr="006628C6">
        <w:t>Meranie spotreby el. energie: Priame meranie piatimi trojfázovým elektromermi umiestnenými</w:t>
      </w:r>
      <w:r w:rsidRPr="0010693F">
        <w:t xml:space="preserve">v elektromerovom rozvádzači RE </w:t>
      </w:r>
      <w:proofErr w:type="gramStart"/>
      <w:r w:rsidRPr="0010693F">
        <w:t>na</w:t>
      </w:r>
      <w:proofErr w:type="gramEnd"/>
      <w:r w:rsidRPr="0010693F">
        <w:t xml:space="preserve"> objekte bytového domu pri vchode do bytovej časti.</w:t>
      </w:r>
    </w:p>
    <w:p w:rsidR="0010693F" w:rsidRPr="0010693F" w:rsidRDefault="0010693F" w:rsidP="006628C6">
      <w:pPr>
        <w:pStyle w:val="ListParagraph"/>
        <w:numPr>
          <w:ilvl w:val="0"/>
          <w:numId w:val="3"/>
        </w:numPr>
        <w:jc w:val="both"/>
      </w:pPr>
      <w:r w:rsidRPr="0010693F">
        <w:t>Istenie proti skratu a preťaženiu: Ističmi v rozvádzačoch elektroinštalácie</w:t>
      </w:r>
    </w:p>
    <w:p w:rsidR="0010693F" w:rsidRPr="006628C6" w:rsidRDefault="0010693F" w:rsidP="006628C6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6628C6">
        <w:rPr>
          <w:lang w:val="es-ES"/>
        </w:rPr>
        <w:t>Stupeň dodávky el. energie: Podľa STN 34 1610, stupeň 3</w:t>
      </w:r>
    </w:p>
    <w:p w:rsidR="0010693F" w:rsidRPr="006628C6" w:rsidRDefault="0010693F" w:rsidP="006628C6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6628C6">
        <w:rPr>
          <w:lang w:val="es-ES"/>
        </w:rPr>
        <w:t>Kompenzácia účinníka: Neuvažuje sa kompenzačným rozvádzačom (v prípade potreby sa bude kompenzácia</w:t>
      </w:r>
      <w:r w:rsidRPr="006628C6">
        <w:rPr>
          <w:lang w:val="es-ES"/>
        </w:rPr>
        <w:t xml:space="preserve"> </w:t>
      </w:r>
      <w:r w:rsidRPr="006628C6">
        <w:rPr>
          <w:lang w:val="es-ES"/>
        </w:rPr>
        <w:t>riešiť kompenzačným rozvádzačom</w:t>
      </w:r>
    </w:p>
    <w:p w:rsidR="0010693F" w:rsidRPr="006628C6" w:rsidRDefault="0010693F" w:rsidP="006628C6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6628C6">
        <w:rPr>
          <w:lang w:val="es-ES"/>
        </w:rPr>
        <w:t>Úbytok napätia: Podľa STN je menší ako 3 %</w:t>
      </w:r>
    </w:p>
    <w:p w:rsidR="0010693F" w:rsidRDefault="0010693F" w:rsidP="0010693F">
      <w:pPr>
        <w:pStyle w:val="Heading1"/>
        <w:jc w:val="both"/>
      </w:pPr>
      <w:r>
        <w:t>Technické riešenie NN rozvodov elektroinštalácie</w:t>
      </w:r>
    </w:p>
    <w:p w:rsidR="00EB1D5C" w:rsidRDefault="0010693F" w:rsidP="00EB1D5C">
      <w:pPr>
        <w:jc w:val="both"/>
      </w:pPr>
      <w:r>
        <w:t xml:space="preserve">Vnútorné NN rozvody </w:t>
      </w:r>
      <w:proofErr w:type="gramStart"/>
      <w:r>
        <w:t>sa</w:t>
      </w:r>
      <w:proofErr w:type="gramEnd"/>
      <w:r>
        <w:t xml:space="preserve"> prevedú v sústave TN - S káblami CYKY. </w:t>
      </w:r>
      <w:proofErr w:type="gramStart"/>
      <w:r>
        <w:t>Farebné značenie vodičov musí byť</w:t>
      </w:r>
      <w:r>
        <w:t xml:space="preserve"> </w:t>
      </w:r>
      <w:r>
        <w:t>v súlade s STN.</w:t>
      </w:r>
      <w:proofErr w:type="gramEnd"/>
      <w:r>
        <w:t xml:space="preserve"> </w:t>
      </w:r>
      <w:proofErr w:type="gramStart"/>
      <w:r>
        <w:t>Vnútorné NN rozvody elektroinštalácie sú zrejmé z výkresovej časti dokumentácie.</w:t>
      </w:r>
      <w:proofErr w:type="gramEnd"/>
      <w:r>
        <w:t xml:space="preserve"> </w:t>
      </w:r>
      <w:r w:rsidR="006628C6">
        <w:t xml:space="preserve">Rozvádzač HRS </w:t>
      </w:r>
      <w:proofErr w:type="gramStart"/>
      <w:r w:rsidR="006628C6">
        <w:t>sa</w:t>
      </w:r>
      <w:proofErr w:type="gramEnd"/>
      <w:r w:rsidR="006628C6">
        <w:t xml:space="preserve"> osadí na 1.PP pod omietku, rozvádzač RS pre plánovanú prístavbu bude osadený v chodbe za vstupnými dverami plánovanej prístavby a napojí sa samostatným káblom </w:t>
      </w:r>
      <w:r w:rsidR="00EB1D5C">
        <w:t>CYKY-J 5x4</w:t>
      </w:r>
      <w:r w:rsidR="006628C6">
        <w:t>.</w:t>
      </w:r>
      <w:r w:rsidR="00EB1D5C">
        <w:t xml:space="preserve"> Rozvádzač HRS </w:t>
      </w:r>
      <w:proofErr w:type="gramStart"/>
      <w:r w:rsidR="00EB1D5C">
        <w:t>sa</w:t>
      </w:r>
      <w:proofErr w:type="gramEnd"/>
      <w:r w:rsidR="00EB1D5C">
        <w:t xml:space="preserve"> napojí samostatným káblom CYKY-J 5x6, vedeným v chráničke, z elektromerového rozvádzača, ktorý je umiestnený na okraji pozemku (pri existujúcich garážach). </w:t>
      </w:r>
      <w:r w:rsidR="00EB1D5C">
        <w:t>Všetky vypínače a</w:t>
      </w:r>
      <w:r w:rsidR="00EB1D5C">
        <w:t xml:space="preserve"> </w:t>
      </w:r>
      <w:r w:rsidR="00EB1D5C">
        <w:t>ovládacie tlačidlá osvetlenia sa osadia do jednotnej výšky 1</w:t>
      </w:r>
      <w:proofErr w:type="gramStart"/>
      <w:r w:rsidR="00EB1D5C">
        <w:t>,2</w:t>
      </w:r>
      <w:proofErr w:type="gramEnd"/>
      <w:r w:rsidR="00EB1D5C">
        <w:t xml:space="preserve"> m od konečnej úpravy podlahy. Vypínače</w:t>
      </w:r>
      <w:r w:rsidR="00EB1D5C">
        <w:t xml:space="preserve"> </w:t>
      </w:r>
      <w:r w:rsidR="00EB1D5C">
        <w:t>a zásuvky v priestore kúpeľne sa osadia v jednotnej výške 1</w:t>
      </w:r>
      <w:proofErr w:type="gramStart"/>
      <w:r w:rsidR="00EB1D5C">
        <w:t>,2</w:t>
      </w:r>
      <w:proofErr w:type="gramEnd"/>
      <w:r w:rsidR="00EB1D5C">
        <w:t xml:space="preserve"> m od podlahy. Zásuvky v priestore kuchyne</w:t>
      </w:r>
      <w:r w:rsidR="00EB1D5C">
        <w:t xml:space="preserve"> </w:t>
      </w:r>
      <w:r w:rsidR="00EB1D5C">
        <w:t>kuchynskej linky sa osadia cca 20 cm pod vrchnými skrinkami linky 1</w:t>
      </w:r>
      <w:proofErr w:type="gramStart"/>
      <w:r w:rsidR="00EB1D5C">
        <w:t>,2</w:t>
      </w:r>
      <w:proofErr w:type="gramEnd"/>
      <w:r w:rsidR="00EB1D5C">
        <w:t xml:space="preserve"> m od konečnej úpravy podlahy. Ostatné</w:t>
      </w:r>
      <w:r w:rsidR="00EB1D5C">
        <w:t xml:space="preserve"> </w:t>
      </w:r>
      <w:r w:rsidR="00EB1D5C">
        <w:t xml:space="preserve">jednofázové zásuvky v </w:t>
      </w:r>
      <w:proofErr w:type="gramStart"/>
      <w:r w:rsidR="00EB1D5C">
        <w:t>sa</w:t>
      </w:r>
      <w:proofErr w:type="gramEnd"/>
      <w:r w:rsidR="00EB1D5C">
        <w:t xml:space="preserve"> osadia do výšky 0,6m od podlahy. Pod omietku </w:t>
      </w:r>
      <w:proofErr w:type="gramStart"/>
      <w:r w:rsidR="00EB1D5C">
        <w:t>sa</w:t>
      </w:r>
      <w:proofErr w:type="gramEnd"/>
      <w:r w:rsidR="00EB1D5C">
        <w:t xml:space="preserve"> použijú jednofázové zásuvky dvoj</w:t>
      </w:r>
      <w:r w:rsidR="00EB1D5C">
        <w:t xml:space="preserve"> </w:t>
      </w:r>
      <w:r w:rsidR="00EB1D5C">
        <w:t>až viacnásobné so vstavanou detskou poistkou pre montáž do spoločného rámika vedľa seba.</w:t>
      </w:r>
      <w:r w:rsidR="00EB1D5C">
        <w:t xml:space="preserve"> </w:t>
      </w:r>
      <w:proofErr w:type="gramStart"/>
      <w:r w:rsidR="00EB1D5C">
        <w:t>Všetky istené vývody pre obytné časti domu z rozvádzača HRS a RS sú chránené prúdovým chráničom.</w:t>
      </w:r>
      <w:proofErr w:type="gramEnd"/>
      <w:r w:rsidR="00EB1D5C">
        <w:t xml:space="preserve"> </w:t>
      </w:r>
      <w:r w:rsidR="00EB1D5C">
        <w:t>V priestore</w:t>
      </w:r>
      <w:r w:rsidR="00EB1D5C">
        <w:t xml:space="preserve"> </w:t>
      </w:r>
      <w:r w:rsidR="00EB1D5C">
        <w:t xml:space="preserve">kuchyne </w:t>
      </w:r>
      <w:proofErr w:type="gramStart"/>
      <w:r w:rsidR="00EB1D5C">
        <w:t>sa</w:t>
      </w:r>
      <w:proofErr w:type="gramEnd"/>
      <w:r w:rsidR="00EB1D5C">
        <w:t xml:space="preserve"> osadí trojpólový vypínač pri kuchynskej linke pre napojenie el. </w:t>
      </w:r>
      <w:r w:rsidR="00EB1D5C">
        <w:t>indukčnej</w:t>
      </w:r>
      <w:r w:rsidR="00EB1D5C">
        <w:t xml:space="preserve"> dosky.</w:t>
      </w:r>
      <w:r w:rsidR="00EB1D5C">
        <w:t xml:space="preserve"> </w:t>
      </w:r>
      <w:r w:rsidR="00EB1D5C">
        <w:t>V kúpeľn</w:t>
      </w:r>
      <w:r w:rsidR="00EB1D5C">
        <w:t>i</w:t>
      </w:r>
      <w:r w:rsidR="00EB1D5C">
        <w:t xml:space="preserve"> a v priestoroch, kde sú umiestnené umývadlá a </w:t>
      </w:r>
      <w:proofErr w:type="gramStart"/>
      <w:r w:rsidR="00EB1D5C">
        <w:t>sa</w:t>
      </w:r>
      <w:proofErr w:type="gramEnd"/>
      <w:r w:rsidR="00EB1D5C">
        <w:t xml:space="preserve"> prevedie osadenie zásuviek a ostatných</w:t>
      </w:r>
      <w:r w:rsidR="00EB1D5C">
        <w:t xml:space="preserve"> </w:t>
      </w:r>
      <w:r w:rsidR="00EB1D5C">
        <w:t>elektrických prístrojov, elektroinštalácia a doplnkové pospájanie vodičom CY6 zž v zmysle STN 33 200-7-701,</w:t>
      </w:r>
      <w:r w:rsidR="00EB1D5C">
        <w:t xml:space="preserve"> </w:t>
      </w:r>
      <w:r w:rsidR="00EB1D5C">
        <w:t xml:space="preserve">STN 33 2000-5-54 a STN 33 2000-4-41. Prívody k ventilátorom (WC a kúpeľňa) </w:t>
      </w:r>
      <w:proofErr w:type="gramStart"/>
      <w:r w:rsidR="00EB1D5C">
        <w:t>sa</w:t>
      </w:r>
      <w:proofErr w:type="gramEnd"/>
      <w:r w:rsidR="00EB1D5C">
        <w:t xml:space="preserve"> pripoja</w:t>
      </w:r>
      <w:r w:rsidR="00EB1D5C">
        <w:t xml:space="preserve"> </w:t>
      </w:r>
      <w:r w:rsidR="00EB1D5C">
        <w:t>z rozvodnej krabice pre svetelný rozvod, pre ovládanie ventilátora sa použije ventilátor s časovým dobehom,</w:t>
      </w:r>
      <w:r w:rsidR="00EB1D5C">
        <w:t xml:space="preserve"> </w:t>
      </w:r>
      <w:r w:rsidR="00EB1D5C">
        <w:t xml:space="preserve">alebo ovládač s časovým dobehom. Osvetlenie vnútorných priestorov domu </w:t>
      </w:r>
      <w:proofErr w:type="gramStart"/>
      <w:r w:rsidR="00EB1D5C">
        <w:t>sa</w:t>
      </w:r>
      <w:proofErr w:type="gramEnd"/>
      <w:r w:rsidR="00EB1D5C">
        <w:t xml:space="preserve"> prevedie v súlade s</w:t>
      </w:r>
      <w:r w:rsidR="00EB1D5C">
        <w:t xml:space="preserve"> </w:t>
      </w:r>
      <w:r w:rsidR="00EB1D5C">
        <w:t>STN EN 12464-1</w:t>
      </w:r>
      <w:r w:rsidR="00EB1D5C">
        <w:t xml:space="preserve"> </w:t>
      </w:r>
      <w:r w:rsidR="00EB1D5C">
        <w:t>žiarovkovými a žiarivkovými svietidlami, typy</w:t>
      </w:r>
      <w:r w:rsidR="00EB1D5C">
        <w:t xml:space="preserve"> </w:t>
      </w:r>
      <w:r w:rsidR="00EB1D5C">
        <w:t>svietidiel sa spresnia podľa vlastného výberu majiteľa.</w:t>
      </w:r>
      <w:r w:rsidR="00EB1D5C">
        <w:t xml:space="preserve"> </w:t>
      </w:r>
      <w:proofErr w:type="gramStart"/>
      <w:r w:rsidR="00EB1D5C" w:rsidRPr="00EB1D5C">
        <w:t>Svietidlá sú ovládané priamo bežným spôsobom kolískovými vypínačmi.</w:t>
      </w:r>
      <w:proofErr w:type="gramEnd"/>
      <w:r w:rsidR="00EB1D5C">
        <w:t xml:space="preserve"> V obytných priestoroch </w:t>
      </w:r>
      <w:r w:rsidR="00EB1D5C">
        <w:t>je navrhnutá ochrana</w:t>
      </w:r>
    </w:p>
    <w:p w:rsidR="0010693F" w:rsidRDefault="00EB1D5C" w:rsidP="005D6BE9">
      <w:pPr>
        <w:jc w:val="both"/>
      </w:pPr>
      <w:proofErr w:type="gramStart"/>
      <w:r>
        <w:lastRenderedPageBreak/>
        <w:t>pred</w:t>
      </w:r>
      <w:proofErr w:type="gramEnd"/>
      <w:r>
        <w:t xml:space="preserve"> nebezpečným dotykom neživých častí prúdovým chráničom. </w:t>
      </w:r>
      <w:proofErr w:type="gramStart"/>
      <w:r>
        <w:t>Ide o maximálne zvýšenie bezpečnosti osôb</w:t>
      </w:r>
      <w:r>
        <w:t xml:space="preserve"> </w:t>
      </w:r>
      <w:r>
        <w:t>pred úrazom elektrickým prúdom a zároveň aj o ochranu pred požiarom.</w:t>
      </w:r>
      <w:proofErr w:type="gramEnd"/>
      <w:r>
        <w:t xml:space="preserve"> V rozvádzačoch HRS a RS </w:t>
      </w:r>
      <w:r>
        <w:t>sú osadené prúdové chrániče typu „G“ (A) s</w:t>
      </w:r>
      <w:r>
        <w:t xml:space="preserve"> </w:t>
      </w:r>
      <w:r>
        <w:t>rozdielovým prúdom 300 mA a 30 mA, ktoré chránia všetky potrebné a dôležité obvody v</w:t>
      </w:r>
      <w:r w:rsidR="005D6BE9">
        <w:t xml:space="preserve"> obytných priestoroch. </w:t>
      </w:r>
      <w:r w:rsidR="005D6BE9">
        <w:t xml:space="preserve">Navrhované vnútorné NN rozvody </w:t>
      </w:r>
      <w:proofErr w:type="gramStart"/>
      <w:r w:rsidR="005D6BE9">
        <w:t>sa</w:t>
      </w:r>
      <w:proofErr w:type="gramEnd"/>
      <w:r w:rsidR="005D6BE9">
        <w:t xml:space="preserve"> zosúladia z rozvodmi</w:t>
      </w:r>
      <w:r w:rsidR="005D6BE9">
        <w:t xml:space="preserve"> </w:t>
      </w:r>
      <w:r w:rsidR="005D6BE9">
        <w:t>vody, kanalizácie, ÚK, slaboprúdovými rozvodmi a TKR a ostatnými rozvodmi v objekte. V zmysle</w:t>
      </w:r>
      <w:r w:rsidR="005D6BE9">
        <w:t xml:space="preserve"> </w:t>
      </w:r>
      <w:r w:rsidR="005D6BE9">
        <w:t xml:space="preserve">požiadaviek investora </w:t>
      </w:r>
      <w:proofErr w:type="gramStart"/>
      <w:r w:rsidR="005D6BE9">
        <w:t>sa</w:t>
      </w:r>
      <w:proofErr w:type="gramEnd"/>
      <w:r w:rsidR="005D6BE9">
        <w:t xml:space="preserve"> osvetlenie vnútorných priestorov objektu sa navrhuje žiarivkovými svietidlami</w:t>
      </w:r>
      <w:r w:rsidR="005D6BE9">
        <w:t xml:space="preserve"> </w:t>
      </w:r>
      <w:r w:rsidR="005D6BE9">
        <w:t xml:space="preserve">osadenými na stropoch a stenách v súlade s STN EN 12464-1. </w:t>
      </w:r>
      <w:proofErr w:type="gramStart"/>
      <w:r w:rsidR="005D6BE9">
        <w:t>Rozmiestnenie svietidiel je zrejmé z výkresovej</w:t>
      </w:r>
      <w:r w:rsidR="005D6BE9">
        <w:t xml:space="preserve"> </w:t>
      </w:r>
      <w:r w:rsidR="005D6BE9">
        <w:t>časti dokumentácie.</w:t>
      </w:r>
      <w:proofErr w:type="gramEnd"/>
      <w:r w:rsidR="005D6BE9">
        <w:t xml:space="preserve"> Počet a umiestnenie svietidiel a typ svetelných zdrojov je navrhnutý vzhľadom </w:t>
      </w:r>
      <w:proofErr w:type="gramStart"/>
      <w:r w:rsidR="005D6BE9">
        <w:t>na</w:t>
      </w:r>
      <w:proofErr w:type="gramEnd"/>
      <w:r w:rsidR="005D6BE9">
        <w:t xml:space="preserve"> povahu</w:t>
      </w:r>
      <w:r w:rsidR="005D6BE9">
        <w:t xml:space="preserve"> </w:t>
      </w:r>
      <w:r w:rsidR="005D6BE9">
        <w:t>prevádzky a účely využívania priestorov s ohľadom na uvedené požiadavky investora pri dodržaní stanovenej</w:t>
      </w:r>
      <w:r w:rsidR="005D6BE9">
        <w:t xml:space="preserve"> </w:t>
      </w:r>
      <w:r w:rsidR="005D6BE9">
        <w:t>intenzity osvetlenia podľa STN EN 12464-1.</w:t>
      </w:r>
    </w:p>
    <w:p w:rsidR="00B31D64" w:rsidRDefault="00B31D64" w:rsidP="00B31D64">
      <w:pPr>
        <w:pStyle w:val="Heading1"/>
      </w:pPr>
      <w:r>
        <w:t>NN rozvádzače</w:t>
      </w:r>
    </w:p>
    <w:p w:rsidR="00B31D64" w:rsidRDefault="00B31D64" w:rsidP="00B31D64">
      <w:r>
        <w:t xml:space="preserve">Pre objekt sú navrhnuté </w:t>
      </w:r>
      <w:r>
        <w:t>dva</w:t>
      </w:r>
      <w:r>
        <w:t xml:space="preserve"> rozvádzače </w:t>
      </w:r>
      <w:r>
        <w:t xml:space="preserve">HRS </w:t>
      </w:r>
      <w:r>
        <w:t xml:space="preserve">a </w:t>
      </w:r>
      <w:r>
        <w:t>RS</w:t>
      </w:r>
      <w:r>
        <w:t xml:space="preserve"> pre </w:t>
      </w:r>
      <w:r>
        <w:t>dve</w:t>
      </w:r>
      <w:r>
        <w:t xml:space="preserve"> bytové jednotky </w:t>
      </w:r>
      <w:proofErr w:type="gramStart"/>
      <w:r>
        <w:t>na</w:t>
      </w:r>
      <w:proofErr w:type="gramEnd"/>
      <w:r>
        <w:t xml:space="preserve"> </w:t>
      </w:r>
      <w:r>
        <w:t>1NP.</w:t>
      </w:r>
    </w:p>
    <w:p w:rsidR="00B31D64" w:rsidRDefault="00B31D64" w:rsidP="00B31D64">
      <w:pPr>
        <w:pStyle w:val="Heading1"/>
      </w:pPr>
      <w:r>
        <w:t>Rozvádzač HRS</w:t>
      </w:r>
    </w:p>
    <w:p w:rsidR="00B31D64" w:rsidRDefault="00B31D64" w:rsidP="00B31D64">
      <w:pPr>
        <w:jc w:val="both"/>
      </w:pPr>
      <w:proofErr w:type="gramStart"/>
      <w:r>
        <w:t xml:space="preserve">Rozvádzač </w:t>
      </w:r>
      <w:r>
        <w:t xml:space="preserve">HRS </w:t>
      </w:r>
      <w:r>
        <w:t>je celoplastová štvorradová rozvodnica pre zapustenú montáž</w:t>
      </w:r>
      <w:r>
        <w:t xml:space="preserve"> s ne</w:t>
      </w:r>
      <w:r>
        <w:t>priehľadnými dverami.</w:t>
      </w:r>
      <w:proofErr w:type="gramEnd"/>
      <w:r>
        <w:t xml:space="preserve"> V rozvádzači </w:t>
      </w:r>
      <w:r>
        <w:t>HRS</w:t>
      </w:r>
      <w:r>
        <w:t xml:space="preserve"> je hlavný istič, jednopólové ističe a trojpólový</w:t>
      </w:r>
      <w:r>
        <w:t xml:space="preserve"> </w:t>
      </w:r>
      <w:r>
        <w:t xml:space="preserve">istič pre el. varnú dosku a prúdové NN rozvody elektroinštalácie bytovej jednotky zásuvkových </w:t>
      </w:r>
      <w:proofErr w:type="gramStart"/>
      <w:r>
        <w:t>a</w:t>
      </w:r>
      <w:proofErr w:type="gramEnd"/>
      <w:r>
        <w:t xml:space="preserve"> ostatných</w:t>
      </w:r>
      <w:r>
        <w:t xml:space="preserve"> </w:t>
      </w:r>
      <w:r>
        <w:t xml:space="preserve">vývodov. </w:t>
      </w:r>
      <w:proofErr w:type="gramStart"/>
      <w:r>
        <w:t xml:space="preserve">Rozvádzač </w:t>
      </w:r>
      <w:r>
        <w:t>je riešený</w:t>
      </w:r>
      <w:r>
        <w:t xml:space="preserve"> výkres</w:t>
      </w:r>
      <w:r>
        <w:t>om</w:t>
      </w:r>
      <w:r>
        <w:t xml:space="preserve"> č. </w:t>
      </w:r>
      <w:r>
        <w:t>4</w:t>
      </w:r>
      <w:r>
        <w:t>.</w:t>
      </w:r>
      <w:proofErr w:type="gramEnd"/>
      <w:r>
        <w:t xml:space="preserve"> Jednopólové ističe v rozvádzačoch </w:t>
      </w:r>
      <w:proofErr w:type="gramStart"/>
      <w:r>
        <w:t>sa</w:t>
      </w:r>
      <w:proofErr w:type="gramEnd"/>
      <w:r>
        <w:t xml:space="preserve"> zapoja rovnomerne do fáz.</w:t>
      </w:r>
    </w:p>
    <w:p w:rsidR="00B31D64" w:rsidRDefault="00B31D64" w:rsidP="00B31D64">
      <w:pPr>
        <w:pStyle w:val="Heading1"/>
      </w:pPr>
      <w:r>
        <w:t>Rozvádzač RS</w:t>
      </w:r>
    </w:p>
    <w:p w:rsidR="00B31D64" w:rsidRDefault="00B31D64" w:rsidP="00B31D64">
      <w:pPr>
        <w:jc w:val="both"/>
      </w:pPr>
      <w:proofErr w:type="gramStart"/>
      <w:r>
        <w:t xml:space="preserve">Rozvádzač </w:t>
      </w:r>
      <w:r>
        <w:t xml:space="preserve">RS </w:t>
      </w:r>
      <w:r>
        <w:t xml:space="preserve">je celoplastová </w:t>
      </w:r>
      <w:r>
        <w:t>jedno</w:t>
      </w:r>
      <w:r>
        <w:t>radová rozvodnica pre zapustenú montáž</w:t>
      </w:r>
      <w:r>
        <w:t xml:space="preserve"> s ne</w:t>
      </w:r>
      <w:r>
        <w:t>priehľadnými dverami.</w:t>
      </w:r>
      <w:proofErr w:type="gramEnd"/>
      <w:r>
        <w:t xml:space="preserve"> </w:t>
      </w:r>
      <w:proofErr w:type="gramStart"/>
      <w:r>
        <w:t>Rozvádzač RS je napojený z HRS.</w:t>
      </w:r>
      <w:proofErr w:type="gramEnd"/>
      <w:r>
        <w:t xml:space="preserve"> </w:t>
      </w:r>
      <w:r>
        <w:t xml:space="preserve">V rozvádzači </w:t>
      </w:r>
      <w:r>
        <w:t>RS</w:t>
      </w:r>
      <w:r>
        <w:t xml:space="preserve"> je hlavný istič, jednopólové ističe a trojpólový</w:t>
      </w:r>
      <w:r>
        <w:t xml:space="preserve"> </w:t>
      </w:r>
      <w:r>
        <w:t xml:space="preserve">istič pre el. varnú dosku a prúdové NN rozvody elektroinštalácie bytovej jednotky zásuvkových </w:t>
      </w:r>
      <w:proofErr w:type="gramStart"/>
      <w:r>
        <w:t>a</w:t>
      </w:r>
      <w:proofErr w:type="gramEnd"/>
      <w:r>
        <w:t xml:space="preserve"> ostatných</w:t>
      </w:r>
      <w:r>
        <w:t xml:space="preserve"> </w:t>
      </w:r>
      <w:r>
        <w:t xml:space="preserve">vývodov. </w:t>
      </w:r>
      <w:proofErr w:type="gramStart"/>
      <w:r>
        <w:t xml:space="preserve">Rozvádzač </w:t>
      </w:r>
      <w:r>
        <w:t>je riešený</w:t>
      </w:r>
      <w:r>
        <w:t xml:space="preserve"> výkres</w:t>
      </w:r>
      <w:r>
        <w:t>om</w:t>
      </w:r>
      <w:r>
        <w:t xml:space="preserve"> č. </w:t>
      </w:r>
      <w:r>
        <w:t>5</w:t>
      </w:r>
      <w:r>
        <w:t>.</w:t>
      </w:r>
      <w:proofErr w:type="gramEnd"/>
      <w:r>
        <w:t xml:space="preserve"> Jednopólové ističe v rozvádzačoch </w:t>
      </w:r>
      <w:proofErr w:type="gramStart"/>
      <w:r>
        <w:t>sa</w:t>
      </w:r>
      <w:proofErr w:type="gramEnd"/>
      <w:r>
        <w:t xml:space="preserve"> zapoja rovnomerne do fáz.</w:t>
      </w:r>
    </w:p>
    <w:p w:rsidR="00B31D64" w:rsidRDefault="00B31D64" w:rsidP="00B31D64">
      <w:pPr>
        <w:pStyle w:val="Heading1"/>
      </w:pPr>
      <w:r>
        <w:t>Pospájanie elektrických zariadení</w:t>
      </w:r>
    </w:p>
    <w:p w:rsidR="00E56B8F" w:rsidRDefault="00E56B8F" w:rsidP="00E56B8F">
      <w:pPr>
        <w:jc w:val="both"/>
        <w:rPr>
          <w:lang w:val="fr-FR"/>
        </w:rPr>
      </w:pPr>
      <w:r w:rsidRPr="00E56B8F">
        <w:rPr>
          <w:lang w:val="fr-FR"/>
        </w:rPr>
        <w:t>Prevedie sa podľa STN 33 2000-4-41, STN 33 2000-5-54. Cieľom ochranného pospájania je vyrovnať</w:t>
      </w:r>
      <w:r>
        <w:rPr>
          <w:lang w:val="fr-FR"/>
        </w:rPr>
        <w:t xml:space="preserve"> </w:t>
      </w:r>
      <w:r w:rsidRPr="00E56B8F">
        <w:rPr>
          <w:lang w:val="fr-FR"/>
        </w:rPr>
        <w:t>v blízkosti chránenej časti všetkých dosiahnuteľných vodivých častí na rovnakú úroveň s nulovým potenciálom</w:t>
      </w:r>
      <w:r>
        <w:rPr>
          <w:lang w:val="fr-FR"/>
        </w:rPr>
        <w:t xml:space="preserve"> </w:t>
      </w:r>
      <w:r w:rsidRPr="00E56B8F">
        <w:rPr>
          <w:lang w:val="fr-FR"/>
        </w:rPr>
        <w:t>zeme. V objekte sa prevedie hlavné a doplnkové pospájanie.</w:t>
      </w:r>
    </w:p>
    <w:p w:rsidR="00E56B8F" w:rsidRDefault="00E56B8F" w:rsidP="00E56B8F">
      <w:pPr>
        <w:pStyle w:val="Heading1"/>
      </w:pPr>
      <w:r>
        <w:lastRenderedPageBreak/>
        <w:t>Hlavné pospájanie</w:t>
      </w:r>
    </w:p>
    <w:p w:rsidR="00E56B8F" w:rsidRDefault="00E56B8F" w:rsidP="00BF4FFB">
      <w:pPr>
        <w:jc w:val="both"/>
      </w:pPr>
      <w:proofErr w:type="gramStart"/>
      <w:r>
        <w:t>Hlavné pospájanie v objekte tvorí základ pre vyrovnanie potenciálu medzi všetkými neživými časťami.</w:t>
      </w:r>
      <w:proofErr w:type="gramEnd"/>
      <w:r>
        <w:t xml:space="preserve"> </w:t>
      </w:r>
      <w:r w:rsidR="00BF4FFB">
        <w:t xml:space="preserve">V objekte bude urobené hlavné pospájanie, na ktoré sa pripojí Fe konštrukcie a potrubia, kovové kostry rozvádzačov, prípojnica PE, pričom budú splnené požiadavky STN 33 2000-4-41 čl. 413.1.2.1. Ekvipotenciálna prípojnica bude umiestnená </w:t>
      </w:r>
      <w:proofErr w:type="gramStart"/>
      <w:r w:rsidR="00BF4FFB">
        <w:t>na</w:t>
      </w:r>
      <w:proofErr w:type="gramEnd"/>
      <w:r w:rsidR="00BF4FFB">
        <w:t xml:space="preserve"> 1.PP a bude ju tvoriť pások FeZn 30x4 mm dĺžky 30 cm.</w:t>
      </w:r>
    </w:p>
    <w:p w:rsidR="00BF4FFB" w:rsidRDefault="00BF4FFB" w:rsidP="00BF4FFB">
      <w:pPr>
        <w:pStyle w:val="Heading1"/>
      </w:pPr>
      <w:r>
        <w:t>Doplnkové pospájanie</w:t>
      </w:r>
    </w:p>
    <w:p w:rsidR="00BF4FFB" w:rsidRDefault="00BF4FFB" w:rsidP="00BF4FFB">
      <w:pPr>
        <w:jc w:val="both"/>
      </w:pPr>
      <w:r>
        <w:t xml:space="preserve">Je to spojenie so všetkými na mieste dostupnými neživými vodivými </w:t>
      </w:r>
      <w:proofErr w:type="gramStart"/>
      <w:r>
        <w:t>časťami .</w:t>
      </w:r>
      <w:proofErr w:type="gramEnd"/>
      <w:r>
        <w:t xml:space="preserve"> Doplnkové (miestne)</w:t>
      </w:r>
      <w:r>
        <w:t xml:space="preserve"> </w:t>
      </w:r>
      <w:r>
        <w:t xml:space="preserve">pospájanie </w:t>
      </w:r>
      <w:proofErr w:type="gramStart"/>
      <w:r>
        <w:t>sa</w:t>
      </w:r>
      <w:proofErr w:type="gramEnd"/>
      <w:r>
        <w:t xml:space="preserve"> prevedie vodičom N2XH o priereze min. 6 mm2 (4) zelenožltej farby a pripojí sa na PE prípojnicu</w:t>
      </w:r>
      <w:r>
        <w:t xml:space="preserve"> </w:t>
      </w:r>
      <w:r>
        <w:t>v rozvádzači</w:t>
      </w:r>
      <w:r>
        <w:t xml:space="preserve"> HRS a RS.</w:t>
      </w:r>
    </w:p>
    <w:p w:rsidR="00BF4FFB" w:rsidRDefault="00BF4FFB" w:rsidP="00BF4FFB">
      <w:pPr>
        <w:jc w:val="both"/>
      </w:pPr>
      <w:r>
        <w:t>Neživé vodivé kovové časti prístupné dotyku sú:</w:t>
      </w:r>
    </w:p>
    <w:p w:rsidR="00BF4FFB" w:rsidRDefault="00BF4FFB" w:rsidP="00BF4FFB">
      <w:pPr>
        <w:pStyle w:val="ListParagraph"/>
        <w:numPr>
          <w:ilvl w:val="0"/>
          <w:numId w:val="3"/>
        </w:numPr>
        <w:jc w:val="both"/>
      </w:pPr>
      <w:r>
        <w:t xml:space="preserve">Všetky neživé časti upevnených elektrických zariadení (kotol, bojler, prietokový ohrievač, el. motor, </w:t>
      </w:r>
      <w:r>
        <w:t xml:space="preserve">radiator </w:t>
      </w:r>
      <w:r>
        <w:t>ÚK a pod.)</w:t>
      </w:r>
    </w:p>
    <w:p w:rsidR="00BF4FFB" w:rsidRDefault="00BF4FFB" w:rsidP="00BF4FFB">
      <w:pPr>
        <w:pStyle w:val="ListParagraph"/>
        <w:numPr>
          <w:ilvl w:val="0"/>
          <w:numId w:val="3"/>
        </w:numPr>
        <w:jc w:val="both"/>
      </w:pPr>
      <w:r>
        <w:t>Vodivé časti neelektrických zariadení (potrubia, plynu, vody, ÚK a pod.)</w:t>
      </w:r>
    </w:p>
    <w:p w:rsidR="00BF4FFB" w:rsidRDefault="00BF4FFB" w:rsidP="00BF4FFB">
      <w:pPr>
        <w:pStyle w:val="ListParagraph"/>
        <w:numPr>
          <w:ilvl w:val="0"/>
          <w:numId w:val="3"/>
        </w:numPr>
        <w:jc w:val="both"/>
      </w:pPr>
      <w:r>
        <w:t>Hlavné kovové armatúry</w:t>
      </w:r>
    </w:p>
    <w:p w:rsidR="00BF4FFB" w:rsidRDefault="00BF4FFB" w:rsidP="00BF4FFB">
      <w:pPr>
        <w:jc w:val="both"/>
      </w:pPr>
      <w:r>
        <w:t xml:space="preserve">V kúpeľniach </w:t>
      </w:r>
      <w:proofErr w:type="gramStart"/>
      <w:r>
        <w:t>sa</w:t>
      </w:r>
      <w:proofErr w:type="gramEnd"/>
      <w:r>
        <w:t xml:space="preserve"> prevedie doplnkové (miestne) pospájanie vodičom N2XH-J 6 zelenožltej farby a pripojí sa na PE</w:t>
      </w:r>
      <w:r>
        <w:t xml:space="preserve"> </w:t>
      </w:r>
      <w:r>
        <w:t>prípojnicu v rozvádzači</w:t>
      </w:r>
      <w:r>
        <w:t xml:space="preserve"> HRS a RS.</w:t>
      </w:r>
    </w:p>
    <w:p w:rsidR="00BF4FFB" w:rsidRDefault="00BF4FFB" w:rsidP="00BF4FFB">
      <w:pPr>
        <w:pStyle w:val="Heading1"/>
      </w:pPr>
      <w:r>
        <w:t>Ochrana pred prepätím</w:t>
      </w:r>
    </w:p>
    <w:p w:rsidR="00BF4FFB" w:rsidRDefault="00BF4FFB" w:rsidP="00BF4FFB">
      <w:pPr>
        <w:jc w:val="both"/>
        <w:rPr>
          <w:lang w:val="es-ES"/>
        </w:rPr>
      </w:pPr>
      <w:r>
        <w:t xml:space="preserve">Riešenie spracované s ohľadom </w:t>
      </w:r>
      <w:proofErr w:type="gramStart"/>
      <w:r>
        <w:t>na</w:t>
      </w:r>
      <w:proofErr w:type="gramEnd"/>
      <w:r>
        <w:t xml:space="preserve"> zaistenie elektromagnetickej kompatibility rozvodov a dodržanie</w:t>
      </w:r>
      <w:r>
        <w:t xml:space="preserve"> </w:t>
      </w:r>
      <w:r>
        <w:t xml:space="preserve">koordinácie izolácie v zmysle STN 33 04 20, čl. </w:t>
      </w:r>
      <w:proofErr w:type="gramStart"/>
      <w:r>
        <w:t>2.2, (STN 33 0420-1) kategória prepätia III.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IV.</w:t>
      </w:r>
      <w:r>
        <w:t xml:space="preserve"> </w:t>
      </w:r>
      <w:proofErr w:type="gramStart"/>
      <w:r>
        <w:t xml:space="preserve">V rozvádzači </w:t>
      </w:r>
      <w:r>
        <w:t>HRS a RS</w:t>
      </w:r>
      <w:r w:rsidRPr="00BF4FFB">
        <w:rPr>
          <w:lang w:val="es-ES"/>
        </w:rPr>
        <w:t xml:space="preserve"> je ochrana pred prepätím 1.</w:t>
      </w:r>
      <w:proofErr w:type="gramEnd"/>
      <w:r w:rsidRPr="00BF4FFB">
        <w:rPr>
          <w:lang w:val="es-ES"/>
        </w:rPr>
        <w:t xml:space="preserve"> </w:t>
      </w:r>
      <w:proofErr w:type="gramStart"/>
      <w:r w:rsidRPr="00BF4FFB">
        <w:rPr>
          <w:lang w:val="es-ES"/>
        </w:rPr>
        <w:t>a</w:t>
      </w:r>
      <w:proofErr w:type="gramEnd"/>
      <w:r w:rsidRPr="00BF4FFB">
        <w:rPr>
          <w:lang w:val="es-ES"/>
        </w:rPr>
        <w:t xml:space="preserve"> 2. </w:t>
      </w:r>
      <w:proofErr w:type="gramStart"/>
      <w:r w:rsidRPr="00BF4FFB">
        <w:rPr>
          <w:lang w:val="es-ES"/>
        </w:rPr>
        <w:t>stupňa</w:t>
      </w:r>
      <w:proofErr w:type="gramEnd"/>
      <w:r w:rsidRPr="00BF4FFB">
        <w:rPr>
          <w:lang w:val="es-ES"/>
        </w:rPr>
        <w:t>.</w:t>
      </w:r>
    </w:p>
    <w:p w:rsidR="00BF4FFB" w:rsidRDefault="00BF4FFB" w:rsidP="00BF4FFB">
      <w:pPr>
        <w:pStyle w:val="Heading1"/>
        <w:rPr>
          <w:lang w:val="es-ES"/>
        </w:rPr>
      </w:pPr>
      <w:r w:rsidRPr="00BF4FFB">
        <w:rPr>
          <w:lang w:val="es-ES"/>
        </w:rPr>
        <w:t>Bezpe</w:t>
      </w:r>
      <w:r w:rsidRPr="00BF4FFB">
        <w:rPr>
          <w:rFonts w:ascii="Arial,Bold" w:hAnsi="Arial,Bold" w:cs="Arial,Bold"/>
          <w:lang w:val="es-ES"/>
        </w:rPr>
        <w:t>č</w:t>
      </w:r>
      <w:r w:rsidRPr="00BF4FFB">
        <w:rPr>
          <w:lang w:val="es-ES"/>
        </w:rPr>
        <w:t>nos</w:t>
      </w:r>
      <w:r w:rsidRPr="00BF4FFB">
        <w:rPr>
          <w:rFonts w:ascii="Arial,Bold" w:hAnsi="Arial,Bold" w:cs="Arial,Bold"/>
          <w:lang w:val="es-ES"/>
        </w:rPr>
        <w:t xml:space="preserve">ť </w:t>
      </w:r>
      <w:r w:rsidRPr="00BF4FFB">
        <w:rPr>
          <w:lang w:val="es-ES"/>
        </w:rPr>
        <w:t xml:space="preserve">pri práci a obsluhe el. </w:t>
      </w:r>
      <w:proofErr w:type="gramStart"/>
      <w:r w:rsidRPr="00BF4FFB">
        <w:rPr>
          <w:lang w:val="es-ES"/>
        </w:rPr>
        <w:t>zariadenia</w:t>
      </w:r>
      <w:proofErr w:type="gramEnd"/>
      <w:r w:rsidRPr="00BF4FFB">
        <w:rPr>
          <w:lang w:val="es-ES"/>
        </w:rPr>
        <w:t>, montážne práce, údržba a ostatné</w:t>
      </w:r>
    </w:p>
    <w:p w:rsidR="00BF4FFB" w:rsidRDefault="00BF4FFB" w:rsidP="005F13B8">
      <w:pPr>
        <w:jc w:val="both"/>
        <w:rPr>
          <w:lang w:val="es-ES"/>
        </w:rPr>
      </w:pPr>
      <w:r w:rsidRPr="00BF4FFB">
        <w:rPr>
          <w:lang w:val="es-ES"/>
        </w:rPr>
        <w:t>Montáž a údržbu elektrických zariadení smie vykonávať len pracovník pre samostatnú činnosť podľa § 22</w:t>
      </w:r>
      <w:r>
        <w:rPr>
          <w:lang w:val="es-ES"/>
        </w:rPr>
        <w:t xml:space="preserve"> </w:t>
      </w:r>
      <w:r w:rsidRPr="00BF4FFB">
        <w:rPr>
          <w:lang w:val="es-ES"/>
        </w:rPr>
        <w:t>Vyhl. č. 508/2009 Z.z. s odborným elektrotechnickým vzdelaním. Pri obsluhe, údržbe a montáži elektrických</w:t>
      </w:r>
      <w:r>
        <w:rPr>
          <w:lang w:val="es-ES"/>
        </w:rPr>
        <w:t xml:space="preserve"> </w:t>
      </w:r>
      <w:r w:rsidRPr="00BF4FFB">
        <w:rPr>
          <w:lang w:val="es-ES"/>
        </w:rPr>
        <w:t>zariadení je nutné dodržiavať všetky predpisy pre bezpečnosť pri práci v zmysle STN. V miestach, kde sa</w:t>
      </w:r>
      <w:r>
        <w:rPr>
          <w:lang w:val="es-ES"/>
        </w:rPr>
        <w:t xml:space="preserve"> </w:t>
      </w:r>
      <w:r w:rsidRPr="00BF4FFB">
        <w:rPr>
          <w:lang w:val="es-ES"/>
        </w:rPr>
        <w:t xml:space="preserve">elektrické zariadenie vypína a zapína umiestniť bezp. </w:t>
      </w:r>
      <w:proofErr w:type="gramStart"/>
      <w:r w:rsidRPr="00BF4FFB">
        <w:rPr>
          <w:lang w:val="es-ES"/>
        </w:rPr>
        <w:t>a</w:t>
      </w:r>
      <w:proofErr w:type="gramEnd"/>
      <w:r w:rsidRPr="00BF4FFB">
        <w:rPr>
          <w:lang w:val="es-ES"/>
        </w:rPr>
        <w:t xml:space="preserve"> výstražné tabuľky s textom podľa STN.</w:t>
      </w:r>
      <w:r>
        <w:rPr>
          <w:lang w:val="es-ES"/>
        </w:rPr>
        <w:t xml:space="preserve"> </w:t>
      </w:r>
      <w:r w:rsidRPr="00BF4FFB">
        <w:rPr>
          <w:lang w:val="es-ES"/>
        </w:rPr>
        <w:t>Pri montážnych prácach používať ochranné a pracovné pomôcky, ktoré musia byť vždy v dobrom stave. Údržba</w:t>
      </w:r>
      <w:r>
        <w:rPr>
          <w:lang w:val="es-ES"/>
        </w:rPr>
        <w:t xml:space="preserve"> </w:t>
      </w:r>
      <w:r w:rsidRPr="00BF4FFB">
        <w:rPr>
          <w:lang w:val="es-ES"/>
        </w:rPr>
        <w:t>musí zaistiť, aby všetky závady vzniknuté na elektrickom zariadení boli bezodkladne odstránené, alebo vadné</w:t>
      </w:r>
      <w:r>
        <w:rPr>
          <w:lang w:val="es-ES"/>
        </w:rPr>
        <w:t xml:space="preserve"> </w:t>
      </w:r>
      <w:r w:rsidRPr="00BF4FFB">
        <w:rPr>
          <w:lang w:val="es-ES"/>
        </w:rPr>
        <w:t>elektrické zariadenie bolo až do prevedenia opravy odpojené a bezpečne zaistené proti zapnutiu. Investor musí</w:t>
      </w:r>
      <w:r>
        <w:rPr>
          <w:lang w:val="es-ES"/>
        </w:rPr>
        <w:t xml:space="preserve"> </w:t>
      </w:r>
      <w:r w:rsidRPr="00BF4FFB">
        <w:rPr>
          <w:lang w:val="es-ES"/>
        </w:rPr>
        <w:t xml:space="preserve">zaistiť dodávateľovi montážnych prác užívanie priestorov objektu a nerušený priebeh </w:t>
      </w:r>
      <w:r w:rsidRPr="00BF4FFB">
        <w:rPr>
          <w:lang w:val="es-ES"/>
        </w:rPr>
        <w:lastRenderedPageBreak/>
        <w:t>montáže prácami aprítomnosťou tretích osôb. Po ukončení montážnych prác pred uvedením elektrických zariadení do trvalej</w:t>
      </w:r>
      <w:r>
        <w:rPr>
          <w:lang w:val="es-ES"/>
        </w:rPr>
        <w:t xml:space="preserve"> </w:t>
      </w:r>
      <w:r w:rsidRPr="00BF4FFB">
        <w:rPr>
          <w:lang w:val="es-ES"/>
        </w:rPr>
        <w:t>prevádzky prevedie elektrotechnik špecialista východziu odbornú prehliadku so skúškami podľa STN 33 1500,</w:t>
      </w:r>
      <w:r>
        <w:rPr>
          <w:lang w:val="es-ES"/>
        </w:rPr>
        <w:t xml:space="preserve"> </w:t>
      </w:r>
      <w:r w:rsidRPr="00BF4FFB">
        <w:rPr>
          <w:lang w:val="es-ES"/>
        </w:rPr>
        <w:t>STN 33 2000-6. Užívateľ (majiteľ) objektu je povinný si zabezpečovať vykonávanie pravidelných odborných</w:t>
      </w:r>
      <w:r>
        <w:rPr>
          <w:lang w:val="es-ES"/>
        </w:rPr>
        <w:t xml:space="preserve"> </w:t>
      </w:r>
      <w:r w:rsidRPr="00BF4FFB">
        <w:rPr>
          <w:lang w:val="es-ES"/>
        </w:rPr>
        <w:t xml:space="preserve">prehliadok elektroinštalácie. V prípade úrazu el. </w:t>
      </w:r>
      <w:proofErr w:type="gramStart"/>
      <w:r w:rsidRPr="00BF4FFB">
        <w:rPr>
          <w:lang w:val="es-ES"/>
        </w:rPr>
        <w:t>prúdom</w:t>
      </w:r>
      <w:proofErr w:type="gramEnd"/>
      <w:r w:rsidRPr="00BF4FFB">
        <w:rPr>
          <w:lang w:val="es-ES"/>
        </w:rPr>
        <w:t>, požiaru alebo iného nebezpečenstva sa odpojí (vypne)</w:t>
      </w:r>
      <w:r w:rsidR="005F13B8">
        <w:rPr>
          <w:lang w:val="es-ES"/>
        </w:rPr>
        <w:t xml:space="preserve"> </w:t>
      </w:r>
      <w:r w:rsidRPr="00BF4FFB">
        <w:rPr>
          <w:lang w:val="es-ES"/>
        </w:rPr>
        <w:t>objekt od elektrickej energie vypnutím (istenie NN prípojky do elektromerového rozvádzača RE), vypnutím hlavného ističa pred elektromerom</w:t>
      </w:r>
      <w:r w:rsidR="005F13B8">
        <w:rPr>
          <w:lang w:val="es-ES"/>
        </w:rPr>
        <w:t xml:space="preserve"> </w:t>
      </w:r>
      <w:r w:rsidRPr="00BF4FFB">
        <w:rPr>
          <w:lang w:val="es-ES"/>
        </w:rPr>
        <w:t>v elektromerovom rozvádzači RE objektu a vypnutím h</w:t>
      </w:r>
      <w:r w:rsidR="005F13B8">
        <w:rPr>
          <w:lang w:val="es-ES"/>
        </w:rPr>
        <w:t>lavného</w:t>
      </w:r>
      <w:r w:rsidRPr="00BF4FFB">
        <w:rPr>
          <w:lang w:val="es-ES"/>
        </w:rPr>
        <w:t xml:space="preserve"> vypínač</w:t>
      </w:r>
      <w:r w:rsidR="005F13B8">
        <w:rPr>
          <w:lang w:val="es-ES"/>
        </w:rPr>
        <w:t>a</w:t>
      </w:r>
      <w:r w:rsidRPr="00BF4FFB">
        <w:rPr>
          <w:lang w:val="es-ES"/>
        </w:rPr>
        <w:t xml:space="preserve"> v rozvádzač</w:t>
      </w:r>
      <w:r w:rsidR="005F13B8">
        <w:rPr>
          <w:lang w:val="es-ES"/>
        </w:rPr>
        <w:t>i</w:t>
      </w:r>
      <w:r w:rsidRPr="00BF4FFB">
        <w:rPr>
          <w:lang w:val="es-ES"/>
        </w:rPr>
        <w:t xml:space="preserve"> </w:t>
      </w:r>
      <w:r w:rsidR="005F13B8">
        <w:rPr>
          <w:lang w:val="es-ES"/>
        </w:rPr>
        <w:t xml:space="preserve">HRS </w:t>
      </w:r>
      <w:r w:rsidRPr="00BF4FFB">
        <w:rPr>
          <w:lang w:val="es-ES"/>
        </w:rPr>
        <w:t xml:space="preserve">a hlavného vypínača v rozvádzači RS pre </w:t>
      </w:r>
      <w:r w:rsidR="005F13B8">
        <w:rPr>
          <w:lang w:val="es-ES"/>
        </w:rPr>
        <w:t>prístavbu.</w:t>
      </w:r>
    </w:p>
    <w:p w:rsidR="00AB41BE" w:rsidRDefault="00AB41BE" w:rsidP="00AB41BE">
      <w:pPr>
        <w:pStyle w:val="Heading1"/>
        <w:rPr>
          <w:lang w:val="es-ES"/>
        </w:rPr>
      </w:pPr>
      <w:r>
        <w:rPr>
          <w:lang w:val="es-ES"/>
        </w:rPr>
        <w:t>Bleskozvodová inštalácia a uzemnenie</w:t>
      </w:r>
    </w:p>
    <w:p w:rsidR="00AB41BE" w:rsidRDefault="00AB41BE" w:rsidP="00AB41BE">
      <w:pPr>
        <w:jc w:val="both"/>
        <w:rPr>
          <w:lang w:val="es-ES"/>
        </w:rPr>
      </w:pPr>
      <w:r>
        <w:rPr>
          <w:lang w:val="es-ES"/>
        </w:rPr>
        <w:t xml:space="preserve">Inštalácia bleskozvodu bude slúžiť na ochranu objektu pred účinkom blesku. Je navrhnutá zberná sieť – hrebeňová – drôtom FeZn </w:t>
      </w:r>
      <w:r w:rsidRPr="00AB41BE">
        <w:rPr>
          <w:rFonts w:cs="Arial"/>
          <w:color w:val="252525"/>
          <w:shd w:val="clear" w:color="auto" w:fill="FFFFFF"/>
          <w:lang w:val="es-ES"/>
        </w:rPr>
        <w:t>ø</w:t>
      </w:r>
      <w:r>
        <w:rPr>
          <w:lang w:val="es-ES"/>
        </w:rPr>
        <w:t>8 mm, uloženým na podperách. Tento bude viesť na predpísaných podperách pre použitú krytinu.</w:t>
      </w:r>
    </w:p>
    <w:p w:rsidR="00AB41BE" w:rsidRDefault="00AB41BE" w:rsidP="00AB41BE">
      <w:pPr>
        <w:jc w:val="both"/>
        <w:rPr>
          <w:lang w:val="es-ES"/>
        </w:rPr>
      </w:pPr>
      <w:r>
        <w:rPr>
          <w:lang w:val="es-ES"/>
        </w:rPr>
        <w:t xml:space="preserve">Na komíne bude inštalovaná zberná tyč. </w:t>
      </w:r>
      <w:r w:rsidRPr="00AB41BE">
        <w:rPr>
          <w:lang w:val="es-ES"/>
        </w:rPr>
        <w:t xml:space="preserve">K zbernej sieti je potrebné pripojiť všetky </w:t>
      </w:r>
      <w:r>
        <w:rPr>
          <w:lang w:val="es-ES"/>
        </w:rPr>
        <w:t xml:space="preserve">väčšie kovové konštrukcie na streche. </w:t>
      </w:r>
    </w:p>
    <w:p w:rsidR="00AB41BE" w:rsidRDefault="00AB41BE" w:rsidP="00AB41BE">
      <w:pPr>
        <w:jc w:val="both"/>
        <w:rPr>
          <w:lang w:val="es-ES"/>
        </w:rPr>
      </w:pPr>
      <w:r>
        <w:rPr>
          <w:lang w:val="es-ES"/>
        </w:rPr>
        <w:t xml:space="preserve">Zberná sieť bude pomocou zvodov – cez skúšobné svorky, pripojená na uzemnenie. K zvodom sa pripoja okapové žľaby, aj okapové zvody – rúry, ktoré sú v ich blízkosti pomocou svoriek ST10. </w:t>
      </w:r>
    </w:p>
    <w:p w:rsidR="00AB41BE" w:rsidRDefault="00AB41BE" w:rsidP="00AB41BE">
      <w:pPr>
        <w:jc w:val="both"/>
        <w:rPr>
          <w:lang w:val="es-ES"/>
        </w:rPr>
      </w:pPr>
      <w:r w:rsidRPr="00AB41BE">
        <w:rPr>
          <w:lang w:val="es-ES"/>
        </w:rPr>
        <w:t>Počet zvodov a ich rozmiestnenie je dané zariadením</w:t>
      </w:r>
      <w:r>
        <w:rPr>
          <w:lang w:val="es-ES"/>
        </w:rPr>
        <w:t xml:space="preserve"> do triedy III ochrany pred LPS. Zvody vudú realizované ako skryté v pvc rúrke pod omietkou. Skúšobné svorky vudú uložené v inštalačných krabiciach dostatočnej veľkosti s možnosťou rozpojenia pomocou nástroja. Skúšobné svorky musia byť vo výške 0,6 až 1,8m a musia byť chránené proti korózii.</w:t>
      </w:r>
    </w:p>
    <w:p w:rsidR="00AB41BE" w:rsidRDefault="00AB41BE" w:rsidP="00AB41BE">
      <w:pPr>
        <w:jc w:val="both"/>
        <w:rPr>
          <w:lang w:val="es-ES"/>
        </w:rPr>
      </w:pPr>
      <w:r w:rsidRPr="00AB41BE">
        <w:rPr>
          <w:lang w:val="es-ES"/>
        </w:rPr>
        <w:t>Uzemňovacia sieť je navrhnutá v súlade s normou STN EN 62305-3 a je použitý uzemňovač</w:t>
      </w:r>
      <w:r>
        <w:rPr>
          <w:lang w:val="es-ES"/>
        </w:rPr>
        <w:t xml:space="preserve"> typ B – základový zemnič.</w:t>
      </w:r>
    </w:p>
    <w:p w:rsidR="00AB41BE" w:rsidRDefault="00AB41BE" w:rsidP="00AB41BE">
      <w:pPr>
        <w:jc w:val="both"/>
        <w:rPr>
          <w:lang w:val="es-ES"/>
        </w:rPr>
      </w:pPr>
      <w:r>
        <w:rPr>
          <w:lang w:val="es-ES"/>
        </w:rPr>
        <w:t xml:space="preserve">Kvalita uzemnenia je závislá od kvalitného prepojenia vodičov. </w:t>
      </w:r>
      <w:r w:rsidRPr="00AB41BE">
        <w:rPr>
          <w:lang w:val="es-ES"/>
        </w:rPr>
        <w:t>Spoje v zemi je potrebné spraviť zvarova</w:t>
      </w:r>
      <w:r>
        <w:rPr>
          <w:lang w:val="es-ES"/>
        </w:rPr>
        <w:t>ním alebo pomocou dvoch kusov svoriek a proti vlhkosti  a korózii ich chrániť 2x asfaltovým náterom. Odpor jedného zvodu bleskozvodu nemá byť väčší ako 10</w:t>
      </w:r>
      <w:r>
        <w:rPr>
          <w:rFonts w:cs="Arial"/>
          <w:lang w:val="es-ES"/>
        </w:rPr>
        <w:t>Ω</w:t>
      </w:r>
      <w:r>
        <w:rPr>
          <w:lang w:val="es-ES"/>
        </w:rPr>
        <w:t>.</w:t>
      </w:r>
    </w:p>
    <w:p w:rsidR="00C1595F" w:rsidRDefault="00C1595F" w:rsidP="00C1595F">
      <w:pPr>
        <w:pStyle w:val="Heading1"/>
        <w:rPr>
          <w:lang w:val="es-ES"/>
        </w:rPr>
      </w:pPr>
      <w:r>
        <w:rPr>
          <w:lang w:val="es-ES"/>
        </w:rPr>
        <w:t>Zemné práce</w:t>
      </w:r>
    </w:p>
    <w:p w:rsidR="00C1595F" w:rsidRDefault="00C1595F" w:rsidP="00C1595F">
      <w:pPr>
        <w:jc w:val="both"/>
        <w:rPr>
          <w:lang w:val="es-ES"/>
        </w:rPr>
      </w:pPr>
      <w:r w:rsidRPr="00C1595F">
        <w:rPr>
          <w:lang w:val="es-ES"/>
        </w:rPr>
        <w:t>Pred započatím zemných prác je nutné zo strany investora zabezpečiť vytýčenie všetkých jestvujúcich inž.</w:t>
      </w:r>
      <w:r>
        <w:rPr>
          <w:lang w:val="es-ES"/>
        </w:rPr>
        <w:t xml:space="preserve"> </w:t>
      </w:r>
      <w:proofErr w:type="gramStart"/>
      <w:r w:rsidRPr="00C1595F">
        <w:rPr>
          <w:lang w:val="es-ES"/>
        </w:rPr>
        <w:t>podzemných</w:t>
      </w:r>
      <w:proofErr w:type="gramEnd"/>
      <w:r w:rsidRPr="00C1595F">
        <w:rPr>
          <w:lang w:val="es-ES"/>
        </w:rPr>
        <w:t xml:space="preserve"> sietí (vodovod, plynovod, kanalizácia, ÚK, VN, NN a oznamov. káble a pod.), aby nedošlo k ich</w:t>
      </w:r>
      <w:r>
        <w:rPr>
          <w:lang w:val="es-ES"/>
        </w:rPr>
        <w:t xml:space="preserve"> </w:t>
      </w:r>
      <w:r w:rsidRPr="00C1595F">
        <w:rPr>
          <w:lang w:val="es-ES"/>
        </w:rPr>
        <w:t>mechanickému poškodeniu pri výkopových prácach. Po ukončení montážnych prác sa musí terén, spevnené,</w:t>
      </w:r>
      <w:r>
        <w:rPr>
          <w:lang w:val="es-ES"/>
        </w:rPr>
        <w:t xml:space="preserve"> </w:t>
      </w:r>
      <w:r w:rsidRPr="00C1595F">
        <w:rPr>
          <w:lang w:val="es-ES"/>
        </w:rPr>
        <w:t>asfaltové a betónové plochy uviesť do pôvodného stavu.</w:t>
      </w:r>
      <w:r>
        <w:rPr>
          <w:lang w:val="es-ES"/>
        </w:rPr>
        <w:t xml:space="preserve"> </w:t>
      </w:r>
    </w:p>
    <w:p w:rsidR="00C1595F" w:rsidRDefault="00C1595F" w:rsidP="00C1595F">
      <w:pPr>
        <w:pStyle w:val="Heading1"/>
        <w:rPr>
          <w:lang w:val="es-ES"/>
        </w:rPr>
      </w:pPr>
      <w:r w:rsidRPr="00C1595F">
        <w:rPr>
          <w:lang w:val="es-ES"/>
        </w:rPr>
        <w:lastRenderedPageBreak/>
        <w:t>Bezpe</w:t>
      </w:r>
      <w:r w:rsidRPr="00C1595F">
        <w:rPr>
          <w:rFonts w:ascii="Arial,Bold" w:hAnsi="Arial,Bold" w:cs="Arial,Bold"/>
          <w:lang w:val="es-ES"/>
        </w:rPr>
        <w:t>č</w:t>
      </w:r>
      <w:r w:rsidRPr="00C1595F">
        <w:rPr>
          <w:lang w:val="es-ES"/>
        </w:rPr>
        <w:t>nos</w:t>
      </w:r>
      <w:r w:rsidRPr="00C1595F">
        <w:rPr>
          <w:rFonts w:ascii="Arial,Bold" w:hAnsi="Arial,Bold" w:cs="Arial,Bold"/>
          <w:lang w:val="es-ES"/>
        </w:rPr>
        <w:t xml:space="preserve">ť </w:t>
      </w:r>
      <w:r w:rsidRPr="00C1595F">
        <w:rPr>
          <w:lang w:val="es-ES"/>
        </w:rPr>
        <w:t>pri práci, montážne práce, údržba a ostatné</w:t>
      </w:r>
    </w:p>
    <w:p w:rsidR="00C1595F" w:rsidRPr="00C1595F" w:rsidRDefault="00C1595F" w:rsidP="00C1595F">
      <w:pPr>
        <w:jc w:val="both"/>
        <w:rPr>
          <w:lang w:val="es-ES"/>
        </w:rPr>
      </w:pPr>
      <w:r w:rsidRPr="00C1595F">
        <w:rPr>
          <w:lang w:val="es-ES"/>
        </w:rPr>
        <w:t>Údržba a odborné prehliadky LPS sa prevádzajú podľa STN EN 62305-3, čl. 7. Pri montážnych prácach</w:t>
      </w:r>
      <w:r>
        <w:rPr>
          <w:lang w:val="es-ES"/>
        </w:rPr>
        <w:t xml:space="preserve"> </w:t>
      </w:r>
      <w:r w:rsidRPr="00C1595F">
        <w:rPr>
          <w:lang w:val="es-ES"/>
        </w:rPr>
        <w:t>bleskozvodu je nutné dodržiavať pracovné a bezpečnostné predpisy v súlade s STN a pri práci používať</w:t>
      </w:r>
      <w:r>
        <w:rPr>
          <w:lang w:val="es-ES"/>
        </w:rPr>
        <w:t xml:space="preserve"> </w:t>
      </w:r>
      <w:r w:rsidRPr="00C1595F">
        <w:rPr>
          <w:lang w:val="es-ES"/>
        </w:rPr>
        <w:t>pracovné a ochranné pomôcky, ktoré musia byť vždy v dobrom stave. Je nutné dodržiavať príslušné ustanovenia</w:t>
      </w:r>
      <w:r>
        <w:rPr>
          <w:lang w:val="es-ES"/>
        </w:rPr>
        <w:t xml:space="preserve"> </w:t>
      </w:r>
      <w:r w:rsidRPr="00C1595F">
        <w:rPr>
          <w:lang w:val="es-ES"/>
        </w:rPr>
        <w:t>STN pri práci vo výškach. Montáž a údržbu bleskozvodu smie prevádzať len pracovník s odborným</w:t>
      </w:r>
      <w:r>
        <w:rPr>
          <w:lang w:val="es-ES"/>
        </w:rPr>
        <w:t xml:space="preserve"> </w:t>
      </w:r>
      <w:r w:rsidRPr="00C1595F">
        <w:rPr>
          <w:lang w:val="es-ES"/>
        </w:rPr>
        <w:t>elektrotechnickým vzdelaním pre samostatnú činnosť ako samostatný elektrotechnik podľa § 22 Vyhl. č.</w:t>
      </w:r>
      <w:r>
        <w:rPr>
          <w:lang w:val="es-ES"/>
        </w:rPr>
        <w:t xml:space="preserve"> </w:t>
      </w:r>
      <w:r w:rsidRPr="00C1595F">
        <w:rPr>
          <w:lang w:val="es-ES"/>
        </w:rPr>
        <w:t xml:space="preserve">508/2009 </w:t>
      </w:r>
      <w:proofErr w:type="gramStart"/>
      <w:r w:rsidRPr="00C1595F">
        <w:rPr>
          <w:lang w:val="es-ES"/>
        </w:rPr>
        <w:t>Z.z..</w:t>
      </w:r>
      <w:proofErr w:type="gramEnd"/>
      <w:r w:rsidRPr="00C1595F">
        <w:rPr>
          <w:lang w:val="es-ES"/>
        </w:rPr>
        <w:t xml:space="preserve"> Po ukončení montážnych prác elektrotechnik špecialista vystaví po vykonaní východzej odbornej</w:t>
      </w:r>
      <w:r>
        <w:rPr>
          <w:lang w:val="es-ES"/>
        </w:rPr>
        <w:t xml:space="preserve"> </w:t>
      </w:r>
      <w:r w:rsidRPr="00C1595F">
        <w:rPr>
          <w:lang w:val="es-ES"/>
        </w:rPr>
        <w:t>prehliadky správu a odovzdá ju prevádzkovateľovi (zástupcovi investora). Prevádzkovateľ je povinný si</w:t>
      </w:r>
      <w:r>
        <w:rPr>
          <w:lang w:val="es-ES"/>
        </w:rPr>
        <w:t xml:space="preserve"> </w:t>
      </w:r>
      <w:r w:rsidRPr="00C1595F">
        <w:rPr>
          <w:lang w:val="es-ES"/>
        </w:rPr>
        <w:t>zabezpečovať periodické prehliadky bleskozvodu.</w:t>
      </w:r>
    </w:p>
    <w:sectPr w:rsidR="00C1595F" w:rsidRPr="00C1595F" w:rsidSect="002B5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A71"/>
    <w:multiLevelType w:val="hybridMultilevel"/>
    <w:tmpl w:val="196811FE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87B30"/>
    <w:multiLevelType w:val="hybridMultilevel"/>
    <w:tmpl w:val="41DCF12C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634BF"/>
    <w:multiLevelType w:val="hybridMultilevel"/>
    <w:tmpl w:val="3B52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C4EDE"/>
    <w:multiLevelType w:val="hybridMultilevel"/>
    <w:tmpl w:val="A296E4C4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362E6"/>
    <w:multiLevelType w:val="hybridMultilevel"/>
    <w:tmpl w:val="C492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C7A0E"/>
    <w:multiLevelType w:val="hybridMultilevel"/>
    <w:tmpl w:val="BFD03E2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16D49"/>
    <w:multiLevelType w:val="hybridMultilevel"/>
    <w:tmpl w:val="7CD2FCEE"/>
    <w:lvl w:ilvl="0" w:tplc="DB96C530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13926"/>
    <w:multiLevelType w:val="hybridMultilevel"/>
    <w:tmpl w:val="11CABFFE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532FF"/>
    <w:multiLevelType w:val="hybridMultilevel"/>
    <w:tmpl w:val="4D3A0E48"/>
    <w:lvl w:ilvl="0" w:tplc="23D885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4A2F"/>
    <w:multiLevelType w:val="hybridMultilevel"/>
    <w:tmpl w:val="09C63AF0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42F72"/>
    <w:multiLevelType w:val="hybridMultilevel"/>
    <w:tmpl w:val="4F862F94"/>
    <w:lvl w:ilvl="0" w:tplc="23D885A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73140"/>
    <w:multiLevelType w:val="hybridMultilevel"/>
    <w:tmpl w:val="4288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21FBB"/>
    <w:multiLevelType w:val="hybridMultilevel"/>
    <w:tmpl w:val="1652B5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B75C63"/>
    <w:rsid w:val="00003D82"/>
    <w:rsid w:val="00016131"/>
    <w:rsid w:val="00023FBF"/>
    <w:rsid w:val="000D215B"/>
    <w:rsid w:val="000E78B3"/>
    <w:rsid w:val="0010693F"/>
    <w:rsid w:val="0011105D"/>
    <w:rsid w:val="0012371F"/>
    <w:rsid w:val="00142A79"/>
    <w:rsid w:val="001809ED"/>
    <w:rsid w:val="001E4ECA"/>
    <w:rsid w:val="00213D4C"/>
    <w:rsid w:val="00226A71"/>
    <w:rsid w:val="002B551B"/>
    <w:rsid w:val="002C07AE"/>
    <w:rsid w:val="002D73F4"/>
    <w:rsid w:val="00322894"/>
    <w:rsid w:val="003376BB"/>
    <w:rsid w:val="003478BE"/>
    <w:rsid w:val="003B4D12"/>
    <w:rsid w:val="003C613E"/>
    <w:rsid w:val="004E1DE2"/>
    <w:rsid w:val="00540398"/>
    <w:rsid w:val="0057025C"/>
    <w:rsid w:val="0059157E"/>
    <w:rsid w:val="005A79FC"/>
    <w:rsid w:val="005C222E"/>
    <w:rsid w:val="005D6BE9"/>
    <w:rsid w:val="005F0A10"/>
    <w:rsid w:val="005F13B8"/>
    <w:rsid w:val="00630835"/>
    <w:rsid w:val="006628C6"/>
    <w:rsid w:val="00663049"/>
    <w:rsid w:val="00670579"/>
    <w:rsid w:val="006754EA"/>
    <w:rsid w:val="006A61C9"/>
    <w:rsid w:val="006A7E81"/>
    <w:rsid w:val="006B293A"/>
    <w:rsid w:val="00701AFF"/>
    <w:rsid w:val="0074789E"/>
    <w:rsid w:val="007A628E"/>
    <w:rsid w:val="007B39F2"/>
    <w:rsid w:val="007D1184"/>
    <w:rsid w:val="007D2071"/>
    <w:rsid w:val="007F2CAB"/>
    <w:rsid w:val="00814CD3"/>
    <w:rsid w:val="00837053"/>
    <w:rsid w:val="00844AA8"/>
    <w:rsid w:val="00851C0F"/>
    <w:rsid w:val="00897EDA"/>
    <w:rsid w:val="00905DBC"/>
    <w:rsid w:val="00911F9C"/>
    <w:rsid w:val="00922D28"/>
    <w:rsid w:val="00960C31"/>
    <w:rsid w:val="00964D11"/>
    <w:rsid w:val="009F6B03"/>
    <w:rsid w:val="00A0683F"/>
    <w:rsid w:val="00A64228"/>
    <w:rsid w:val="00A90786"/>
    <w:rsid w:val="00A95466"/>
    <w:rsid w:val="00AA42CB"/>
    <w:rsid w:val="00AB41BE"/>
    <w:rsid w:val="00AE412D"/>
    <w:rsid w:val="00B009EF"/>
    <w:rsid w:val="00B010C4"/>
    <w:rsid w:val="00B31D64"/>
    <w:rsid w:val="00B44FB8"/>
    <w:rsid w:val="00B62468"/>
    <w:rsid w:val="00B75C63"/>
    <w:rsid w:val="00B83B4D"/>
    <w:rsid w:val="00BC192D"/>
    <w:rsid w:val="00BD51DA"/>
    <w:rsid w:val="00BE5EBD"/>
    <w:rsid w:val="00BF4FFB"/>
    <w:rsid w:val="00C072DA"/>
    <w:rsid w:val="00C1063E"/>
    <w:rsid w:val="00C1595F"/>
    <w:rsid w:val="00C3773A"/>
    <w:rsid w:val="00C6325C"/>
    <w:rsid w:val="00C63B7C"/>
    <w:rsid w:val="00C912CF"/>
    <w:rsid w:val="00CB46C3"/>
    <w:rsid w:val="00D012A9"/>
    <w:rsid w:val="00D05EA3"/>
    <w:rsid w:val="00D30E7E"/>
    <w:rsid w:val="00D47FBF"/>
    <w:rsid w:val="00D57443"/>
    <w:rsid w:val="00D65294"/>
    <w:rsid w:val="00DC4120"/>
    <w:rsid w:val="00DF27CF"/>
    <w:rsid w:val="00DF7473"/>
    <w:rsid w:val="00E22AB2"/>
    <w:rsid w:val="00E5370A"/>
    <w:rsid w:val="00E56B8F"/>
    <w:rsid w:val="00E7711C"/>
    <w:rsid w:val="00EB1D5C"/>
    <w:rsid w:val="00EE3098"/>
    <w:rsid w:val="00F01B95"/>
    <w:rsid w:val="00F67E93"/>
    <w:rsid w:val="00FA4193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1B"/>
  </w:style>
  <w:style w:type="paragraph" w:styleId="Heading1">
    <w:name w:val="heading 1"/>
    <w:basedOn w:val="Normal"/>
    <w:next w:val="Normal"/>
    <w:link w:val="Heading1Char"/>
    <w:uiPriority w:val="9"/>
    <w:qFormat/>
    <w:rsid w:val="0010693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B7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B7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69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62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14</cp:revision>
  <dcterms:created xsi:type="dcterms:W3CDTF">2016-12-12T14:18:00Z</dcterms:created>
  <dcterms:modified xsi:type="dcterms:W3CDTF">2016-12-14T15:08:00Z</dcterms:modified>
</cp:coreProperties>
</file>