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9CD" w:rsidRDefault="00042D45" w:rsidP="00042D45">
      <w:pPr>
        <w:jc w:val="center"/>
      </w:pPr>
      <w:r>
        <w:t>Професионална гимназия по химични технологии</w:t>
      </w:r>
    </w:p>
    <w:p w:rsidR="00042D45" w:rsidRDefault="00042D45" w:rsidP="00042D45">
      <w:pPr>
        <w:jc w:val="center"/>
      </w:pPr>
      <w:r>
        <w:t>„Акад. Н. Д. Зелинский “</w:t>
      </w:r>
    </w:p>
    <w:p w:rsidR="00042D45" w:rsidRDefault="00042D45" w:rsidP="00042D45">
      <w:pPr>
        <w:jc w:val="center"/>
      </w:pPr>
    </w:p>
    <w:p w:rsidR="00042D45" w:rsidRDefault="00042D45" w:rsidP="00042D45">
      <w:pPr>
        <w:jc w:val="center"/>
      </w:pPr>
    </w:p>
    <w:p w:rsidR="00042D45" w:rsidRDefault="00042D45" w:rsidP="00042D45">
      <w:pPr>
        <w:jc w:val="center"/>
      </w:pPr>
    </w:p>
    <w:p w:rsidR="00042D45" w:rsidRDefault="00042D45" w:rsidP="00042D45">
      <w:pPr>
        <w:jc w:val="center"/>
      </w:pPr>
    </w:p>
    <w:p w:rsidR="00042D45" w:rsidRDefault="00042D45" w:rsidP="00042D45">
      <w:pPr>
        <w:jc w:val="center"/>
      </w:pPr>
    </w:p>
    <w:p w:rsidR="00042D45" w:rsidRPr="00042D45" w:rsidRDefault="00042D45" w:rsidP="00042D45">
      <w:pPr>
        <w:jc w:val="center"/>
        <w:rPr>
          <w:sz w:val="72"/>
          <w:szCs w:val="72"/>
        </w:rPr>
      </w:pPr>
      <w:r w:rsidRPr="00042D45">
        <w:rPr>
          <w:sz w:val="72"/>
          <w:szCs w:val="72"/>
        </w:rPr>
        <w:t>Протокол №</w:t>
      </w:r>
      <w:r>
        <w:rPr>
          <w:sz w:val="72"/>
          <w:szCs w:val="72"/>
        </w:rPr>
        <w:t xml:space="preserve"> </w:t>
      </w:r>
      <w:r w:rsidRPr="00042D45">
        <w:rPr>
          <w:sz w:val="72"/>
          <w:szCs w:val="72"/>
        </w:rPr>
        <w:t>9</w:t>
      </w:r>
    </w:p>
    <w:p w:rsidR="00042D45" w:rsidRDefault="00042D45" w:rsidP="00042D45">
      <w:pPr>
        <w:ind w:left="1416" w:firstLine="708"/>
        <w:rPr>
          <w:sz w:val="40"/>
          <w:szCs w:val="40"/>
        </w:rPr>
      </w:pPr>
      <w:r>
        <w:rPr>
          <w:sz w:val="40"/>
          <w:szCs w:val="40"/>
        </w:rPr>
        <w:t xml:space="preserve">   Тема:</w:t>
      </w:r>
      <w:r w:rsidRPr="00042D45">
        <w:t xml:space="preserve"> </w:t>
      </w:r>
      <w:r w:rsidRPr="00042D45">
        <w:rPr>
          <w:sz w:val="40"/>
          <w:szCs w:val="40"/>
        </w:rPr>
        <w:t>Софтуерно тестване</w:t>
      </w:r>
    </w:p>
    <w:p w:rsidR="00042D45" w:rsidRDefault="00042D45" w:rsidP="00042D45">
      <w:pPr>
        <w:ind w:left="1416" w:firstLine="708"/>
        <w:rPr>
          <w:sz w:val="40"/>
          <w:szCs w:val="40"/>
        </w:rPr>
      </w:pPr>
    </w:p>
    <w:p w:rsidR="00042D45" w:rsidRDefault="00042D45" w:rsidP="00042D45">
      <w:pPr>
        <w:ind w:left="1416" w:firstLine="708"/>
        <w:rPr>
          <w:sz w:val="40"/>
          <w:szCs w:val="40"/>
        </w:rPr>
      </w:pPr>
    </w:p>
    <w:p w:rsidR="00042D45" w:rsidRDefault="00042D45" w:rsidP="00042D45">
      <w:pPr>
        <w:ind w:left="1416" w:firstLine="708"/>
        <w:rPr>
          <w:sz w:val="40"/>
          <w:szCs w:val="40"/>
        </w:rPr>
      </w:pPr>
    </w:p>
    <w:p w:rsidR="00042D45" w:rsidRDefault="00042D45" w:rsidP="00042D45">
      <w:pPr>
        <w:ind w:left="1416" w:firstLine="708"/>
        <w:rPr>
          <w:sz w:val="40"/>
          <w:szCs w:val="40"/>
        </w:rPr>
      </w:pPr>
    </w:p>
    <w:p w:rsidR="00042D45" w:rsidRDefault="00042D45" w:rsidP="00042D45">
      <w:pPr>
        <w:ind w:left="1416" w:firstLine="708"/>
        <w:rPr>
          <w:sz w:val="40"/>
          <w:szCs w:val="40"/>
        </w:rPr>
      </w:pPr>
    </w:p>
    <w:p w:rsidR="00042D45" w:rsidRDefault="00042D45" w:rsidP="00042D45">
      <w:pPr>
        <w:ind w:left="1416" w:firstLine="708"/>
        <w:rPr>
          <w:sz w:val="40"/>
          <w:szCs w:val="40"/>
        </w:rPr>
      </w:pPr>
    </w:p>
    <w:p w:rsidR="00042D45" w:rsidRDefault="00042D45" w:rsidP="00042D45">
      <w:pPr>
        <w:ind w:left="1416" w:firstLine="708"/>
        <w:rPr>
          <w:sz w:val="40"/>
          <w:szCs w:val="40"/>
        </w:rPr>
      </w:pPr>
    </w:p>
    <w:p w:rsidR="00042D45" w:rsidRDefault="00042D45" w:rsidP="00042D45">
      <w:pPr>
        <w:ind w:left="1416" w:firstLine="708"/>
        <w:rPr>
          <w:sz w:val="40"/>
          <w:szCs w:val="40"/>
        </w:rPr>
      </w:pPr>
    </w:p>
    <w:p w:rsidR="00042D45" w:rsidRDefault="00042D45" w:rsidP="00042D45">
      <w:pPr>
        <w:ind w:left="1416" w:firstLine="708"/>
        <w:rPr>
          <w:sz w:val="40"/>
          <w:szCs w:val="40"/>
        </w:rPr>
      </w:pPr>
    </w:p>
    <w:p w:rsidR="00042D45" w:rsidRDefault="00042D45" w:rsidP="00042D45">
      <w:pPr>
        <w:ind w:left="1416" w:firstLine="708"/>
        <w:rPr>
          <w:sz w:val="40"/>
          <w:szCs w:val="40"/>
        </w:rPr>
      </w:pPr>
    </w:p>
    <w:p w:rsidR="00042D45" w:rsidRDefault="00042D45" w:rsidP="00042D45">
      <w:pPr>
        <w:ind w:left="1416" w:firstLine="708"/>
        <w:rPr>
          <w:sz w:val="40"/>
          <w:szCs w:val="40"/>
        </w:rPr>
      </w:pPr>
    </w:p>
    <w:p w:rsidR="00042D45" w:rsidRDefault="00042D45" w:rsidP="00042D45">
      <w:pPr>
        <w:ind w:left="1416" w:firstLine="708"/>
        <w:rPr>
          <w:sz w:val="40"/>
          <w:szCs w:val="40"/>
        </w:rPr>
      </w:pPr>
    </w:p>
    <w:p w:rsidR="00042D45" w:rsidRDefault="00042D45" w:rsidP="00042D45">
      <w:pPr>
        <w:rPr>
          <w:sz w:val="28"/>
          <w:szCs w:val="28"/>
        </w:rPr>
      </w:pPr>
      <w:r>
        <w:rPr>
          <w:sz w:val="28"/>
          <w:szCs w:val="28"/>
        </w:rPr>
        <w:t>Изготвил: Раффи Н.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Проверил:М. Иванова</w:t>
      </w:r>
    </w:p>
    <w:p w:rsidR="00042D45" w:rsidRDefault="00042D45" w:rsidP="00042D45">
      <w:pPr>
        <w:rPr>
          <w:sz w:val="28"/>
          <w:szCs w:val="28"/>
        </w:rPr>
      </w:pPr>
      <w:r w:rsidRPr="00042D45">
        <w:rPr>
          <w:sz w:val="28"/>
          <w:szCs w:val="28"/>
        </w:rPr>
        <w:lastRenderedPageBreak/>
        <w:t>1. Mocking: Защо да го използваме?</w:t>
      </w:r>
    </w:p>
    <w:p w:rsidR="00000000" w:rsidRPr="00042D45" w:rsidRDefault="001511F6" w:rsidP="00042D45">
      <w:pPr>
        <w:numPr>
          <w:ilvl w:val="0"/>
          <w:numId w:val="1"/>
        </w:numPr>
        <w:rPr>
          <w:sz w:val="28"/>
          <w:szCs w:val="28"/>
        </w:rPr>
      </w:pPr>
      <w:r w:rsidRPr="00042D45">
        <w:rPr>
          <w:sz w:val="28"/>
          <w:szCs w:val="28"/>
        </w:rPr>
        <w:t>Намалява сложността на тестовете</w:t>
      </w:r>
    </w:p>
    <w:p w:rsidR="00000000" w:rsidRPr="00042D45" w:rsidRDefault="001511F6" w:rsidP="00042D45">
      <w:pPr>
        <w:numPr>
          <w:ilvl w:val="0"/>
          <w:numId w:val="1"/>
        </w:numPr>
        <w:rPr>
          <w:sz w:val="28"/>
          <w:szCs w:val="28"/>
        </w:rPr>
      </w:pPr>
      <w:r w:rsidRPr="00042D45">
        <w:rPr>
          <w:sz w:val="28"/>
          <w:szCs w:val="28"/>
        </w:rPr>
        <w:t>Подобрява времето за изпълнение на тестовете</w:t>
      </w:r>
    </w:p>
    <w:p w:rsidR="00000000" w:rsidRPr="00042D45" w:rsidRDefault="001511F6" w:rsidP="00042D45">
      <w:pPr>
        <w:numPr>
          <w:ilvl w:val="1"/>
          <w:numId w:val="1"/>
        </w:numPr>
        <w:rPr>
          <w:sz w:val="28"/>
          <w:szCs w:val="28"/>
        </w:rPr>
      </w:pPr>
      <w:r w:rsidRPr="00042D45">
        <w:rPr>
          <w:sz w:val="28"/>
          <w:szCs w:val="28"/>
        </w:rPr>
        <w:t>Бавни алгоритми и външни ресурси</w:t>
      </w:r>
    </w:p>
    <w:p w:rsidR="00000000" w:rsidRPr="00042D45" w:rsidRDefault="001511F6" w:rsidP="00042D45">
      <w:pPr>
        <w:numPr>
          <w:ilvl w:val="0"/>
          <w:numId w:val="1"/>
        </w:numPr>
        <w:rPr>
          <w:sz w:val="28"/>
          <w:szCs w:val="28"/>
        </w:rPr>
      </w:pPr>
      <w:r w:rsidRPr="00042D45">
        <w:rPr>
          <w:sz w:val="28"/>
          <w:szCs w:val="28"/>
        </w:rPr>
        <w:t>Полезен при недетерминирани зависимости</w:t>
      </w:r>
    </w:p>
    <w:p w:rsidR="00000000" w:rsidRPr="00042D45" w:rsidRDefault="001511F6" w:rsidP="00042D45">
      <w:pPr>
        <w:numPr>
          <w:ilvl w:val="1"/>
          <w:numId w:val="1"/>
        </w:numPr>
        <w:rPr>
          <w:sz w:val="28"/>
          <w:szCs w:val="28"/>
        </w:rPr>
      </w:pPr>
      <w:r w:rsidRPr="00042D45">
        <w:rPr>
          <w:sz w:val="28"/>
          <w:szCs w:val="28"/>
          <w:lang w:val="en-US"/>
        </w:rPr>
        <w:t>DateTime.Now</w:t>
      </w:r>
    </w:p>
    <w:p w:rsidR="00000000" w:rsidRPr="00042D45" w:rsidRDefault="001511F6" w:rsidP="00042D45">
      <w:pPr>
        <w:numPr>
          <w:ilvl w:val="0"/>
          <w:numId w:val="1"/>
        </w:numPr>
        <w:rPr>
          <w:sz w:val="28"/>
          <w:szCs w:val="28"/>
        </w:rPr>
      </w:pPr>
      <w:r w:rsidRPr="00042D45">
        <w:rPr>
          <w:sz w:val="28"/>
          <w:szCs w:val="28"/>
        </w:rPr>
        <w:t>Поддържа паралална ра</w:t>
      </w:r>
      <w:r w:rsidRPr="00042D45">
        <w:rPr>
          <w:sz w:val="28"/>
          <w:szCs w:val="28"/>
        </w:rPr>
        <w:t>зработка</w:t>
      </w:r>
    </w:p>
    <w:p w:rsidR="00000000" w:rsidRPr="00042D45" w:rsidRDefault="001511F6" w:rsidP="00042D45">
      <w:pPr>
        <w:numPr>
          <w:ilvl w:val="1"/>
          <w:numId w:val="1"/>
        </w:numPr>
        <w:rPr>
          <w:sz w:val="28"/>
          <w:szCs w:val="28"/>
        </w:rPr>
      </w:pPr>
      <w:r w:rsidRPr="00042D45">
        <w:rPr>
          <w:sz w:val="28"/>
          <w:szCs w:val="28"/>
        </w:rPr>
        <w:t>Реалната зависимост все още не е достъпна</w:t>
      </w:r>
    </w:p>
    <w:p w:rsidR="00042D45" w:rsidRPr="00042D45" w:rsidRDefault="001511F6" w:rsidP="00042D45">
      <w:pPr>
        <w:numPr>
          <w:ilvl w:val="1"/>
          <w:numId w:val="1"/>
        </w:numPr>
        <w:rPr>
          <w:sz w:val="28"/>
          <w:szCs w:val="28"/>
        </w:rPr>
      </w:pPr>
      <w:r w:rsidRPr="00042D45">
        <w:rPr>
          <w:sz w:val="28"/>
          <w:szCs w:val="28"/>
        </w:rPr>
        <w:t>Зависимостта се изгражда от друг екип, контрактор и т.н.</w:t>
      </w:r>
    </w:p>
    <w:p w:rsidR="00042D45" w:rsidRPr="00042D45" w:rsidRDefault="00042D45" w:rsidP="00042D45">
      <w:pPr>
        <w:rPr>
          <w:sz w:val="28"/>
          <w:szCs w:val="28"/>
        </w:rPr>
      </w:pPr>
      <w:r w:rsidRPr="00042D45">
        <w:rPr>
          <w:sz w:val="28"/>
          <w:szCs w:val="28"/>
        </w:rPr>
        <w:t>2. Какво представлява Mocking + nUnit?</w:t>
      </w:r>
    </w:p>
    <w:p w:rsidR="00000000" w:rsidRPr="00042D45" w:rsidRDefault="001511F6" w:rsidP="00042D45">
      <w:pPr>
        <w:numPr>
          <w:ilvl w:val="0"/>
          <w:numId w:val="2"/>
        </w:numPr>
        <w:rPr>
          <w:sz w:val="28"/>
          <w:szCs w:val="28"/>
        </w:rPr>
      </w:pPr>
      <w:r w:rsidRPr="00042D45">
        <w:rPr>
          <w:sz w:val="28"/>
          <w:szCs w:val="28"/>
        </w:rPr>
        <w:t xml:space="preserve">Инсталация на нужните пакети от </w:t>
      </w:r>
      <w:r w:rsidRPr="00042D45">
        <w:rPr>
          <w:sz w:val="28"/>
          <w:szCs w:val="28"/>
          <w:lang w:val="en-US"/>
        </w:rPr>
        <w:t>NuGet Package Manager</w:t>
      </w:r>
    </w:p>
    <w:p w:rsidR="00000000" w:rsidRPr="00042D45" w:rsidRDefault="001511F6" w:rsidP="00042D45">
      <w:pPr>
        <w:numPr>
          <w:ilvl w:val="1"/>
          <w:numId w:val="2"/>
        </w:numPr>
        <w:rPr>
          <w:sz w:val="28"/>
          <w:szCs w:val="28"/>
        </w:rPr>
      </w:pPr>
      <w:r w:rsidRPr="00042D45">
        <w:rPr>
          <w:sz w:val="28"/>
          <w:szCs w:val="28"/>
          <w:lang w:val="en-US"/>
        </w:rPr>
        <w:t>Moq</w:t>
      </w:r>
    </w:p>
    <w:p w:rsidR="00042D45" w:rsidRPr="00042D45" w:rsidRDefault="001511F6" w:rsidP="00042D45">
      <w:pPr>
        <w:numPr>
          <w:ilvl w:val="0"/>
          <w:numId w:val="2"/>
        </w:numPr>
        <w:rPr>
          <w:sz w:val="28"/>
          <w:szCs w:val="28"/>
        </w:rPr>
      </w:pPr>
      <w:r w:rsidRPr="00042D45">
        <w:rPr>
          <w:sz w:val="28"/>
          <w:szCs w:val="28"/>
        </w:rPr>
        <w:t xml:space="preserve">Създаване на </w:t>
      </w:r>
      <w:r w:rsidRPr="00042D45">
        <w:rPr>
          <w:sz w:val="28"/>
          <w:szCs w:val="28"/>
          <w:lang w:val="en-US"/>
        </w:rPr>
        <w:t>mock</w:t>
      </w:r>
      <w:r w:rsidRPr="00042D45">
        <w:rPr>
          <w:sz w:val="28"/>
          <w:szCs w:val="28"/>
        </w:rPr>
        <w:t xml:space="preserve"> обект (използвайки интерфейс):</w:t>
      </w:r>
    </w:p>
    <w:p w:rsidR="00042D45" w:rsidRPr="00042D45" w:rsidRDefault="00042D45" w:rsidP="00042D45">
      <w:pPr>
        <w:rPr>
          <w:sz w:val="28"/>
          <w:szCs w:val="28"/>
        </w:rPr>
      </w:pPr>
      <w:r w:rsidRPr="00042D45">
        <w:rPr>
          <w:sz w:val="28"/>
          <w:szCs w:val="28"/>
        </w:rPr>
        <w:t>3. Как Конфигуриране метод на Mock обект да връща стойност?</w:t>
      </w:r>
    </w:p>
    <w:p w:rsidR="00042D45" w:rsidRPr="00042D45" w:rsidRDefault="00042D45" w:rsidP="00042D45">
      <w:pPr>
        <w:pStyle w:val="a3"/>
        <w:spacing w:before="0" w:beforeAutospacing="0" w:after="0" w:afterAutospacing="0"/>
        <w:rPr>
          <w:color w:val="538135" w:themeColor="accent6" w:themeShade="BF"/>
        </w:rPr>
      </w:pPr>
      <w:r w:rsidRPr="00042D45">
        <w:rPr>
          <w:rFonts w:ascii="Consolas" w:eastAsia="Consolas" w:hAnsi="Consolas" w:cs="Consolas"/>
          <w:b/>
          <w:bCs/>
          <w:color w:val="538135" w:themeColor="accent6" w:themeShade="BF"/>
          <w:sz w:val="40"/>
          <w:szCs w:val="40"/>
          <w:lang w:val="en-US"/>
        </w:rPr>
        <w:t>var mock = new Mock&lt;IExample&gt;();</w:t>
      </w:r>
    </w:p>
    <w:p w:rsidR="00042D45" w:rsidRPr="00042D45" w:rsidRDefault="00042D45" w:rsidP="00042D45">
      <w:pPr>
        <w:pStyle w:val="a3"/>
        <w:spacing w:before="0" w:beforeAutospacing="0" w:after="0" w:afterAutospacing="0"/>
        <w:rPr>
          <w:color w:val="538135" w:themeColor="accent6" w:themeShade="BF"/>
        </w:rPr>
      </w:pPr>
      <w:r w:rsidRPr="00042D45">
        <w:rPr>
          <w:rFonts w:ascii="Consolas" w:eastAsia="Consolas" w:hAnsi="Consolas" w:cs="Consolas"/>
          <w:b/>
          <w:bCs/>
          <w:color w:val="538135" w:themeColor="accent6" w:themeShade="BF"/>
          <w:sz w:val="40"/>
          <w:szCs w:val="40"/>
          <w:lang w:val="en-US"/>
        </w:rPr>
        <w:t>mock.Setup(x =&gt; x.Count).Returns(315);</w:t>
      </w:r>
    </w:p>
    <w:p w:rsidR="00042D45" w:rsidRPr="00042D45" w:rsidRDefault="00042D45" w:rsidP="00042D45">
      <w:pPr>
        <w:rPr>
          <w:sz w:val="28"/>
          <w:szCs w:val="28"/>
        </w:rPr>
      </w:pPr>
    </w:p>
    <w:p w:rsidR="00042D45" w:rsidRDefault="00042D45" w:rsidP="00042D45">
      <w:pPr>
        <w:rPr>
          <w:sz w:val="28"/>
          <w:szCs w:val="28"/>
        </w:rPr>
      </w:pPr>
      <w:r w:rsidRPr="00042D45">
        <w:rPr>
          <w:sz w:val="28"/>
          <w:szCs w:val="28"/>
        </w:rPr>
        <w:t>4. Как конфигуриране Mock метод да връщат null като резултат?</w:t>
      </w:r>
    </w:p>
    <w:p w:rsidR="001511F6" w:rsidRPr="001511F6" w:rsidRDefault="001511F6" w:rsidP="001511F6">
      <w:pPr>
        <w:pStyle w:val="a3"/>
        <w:spacing w:before="0" w:beforeAutospacing="0" w:after="0" w:afterAutospacing="0"/>
        <w:rPr>
          <w:color w:val="538135" w:themeColor="accent6" w:themeShade="BF"/>
        </w:rPr>
      </w:pPr>
      <w:r w:rsidRPr="001511F6">
        <w:rPr>
          <w:rFonts w:ascii="Consolas" w:eastAsia="Consolas" w:hAnsi="Consolas" w:cs="Consolas"/>
          <w:b/>
          <w:bCs/>
          <w:color w:val="538135" w:themeColor="accent6" w:themeShade="BF"/>
          <w:sz w:val="40"/>
          <w:szCs w:val="40"/>
          <w:lang w:val="en-US"/>
        </w:rPr>
        <w:t>var mock = new Mock&lt;IExample&gt;();</w:t>
      </w:r>
    </w:p>
    <w:p w:rsidR="001511F6" w:rsidRPr="001511F6" w:rsidRDefault="001511F6" w:rsidP="001511F6">
      <w:pPr>
        <w:pStyle w:val="a3"/>
        <w:spacing w:before="0" w:beforeAutospacing="0" w:after="0" w:afterAutospacing="0"/>
        <w:rPr>
          <w:color w:val="538135" w:themeColor="accent6" w:themeShade="BF"/>
        </w:rPr>
      </w:pPr>
      <w:r w:rsidRPr="001511F6">
        <w:rPr>
          <w:rFonts w:ascii="Consolas" w:eastAsia="Consolas" w:hAnsi="Consolas" w:cs="Consolas"/>
          <w:b/>
          <w:bCs/>
          <w:color w:val="538135" w:themeColor="accent6" w:themeShade="BF"/>
          <w:sz w:val="40"/>
          <w:szCs w:val="40"/>
          <w:lang w:val="en-US"/>
        </w:rPr>
        <w:t>mock.Setup(x =&gt; x</w:t>
      </w:r>
    </w:p>
    <w:p w:rsidR="001511F6" w:rsidRPr="001511F6" w:rsidRDefault="001511F6" w:rsidP="001511F6">
      <w:pPr>
        <w:pStyle w:val="a3"/>
        <w:spacing w:before="0" w:beforeAutospacing="0" w:after="0" w:afterAutospacing="0"/>
        <w:rPr>
          <w:color w:val="538135" w:themeColor="accent6" w:themeShade="BF"/>
        </w:rPr>
      </w:pPr>
      <w:r w:rsidRPr="001511F6">
        <w:rPr>
          <w:rFonts w:ascii="Consolas" w:eastAsia="Consolas" w:hAnsi="Consolas" w:cs="Consolas"/>
          <w:b/>
          <w:bCs/>
          <w:color w:val="538135" w:themeColor="accent6" w:themeShade="BF"/>
          <w:sz w:val="40"/>
          <w:szCs w:val="40"/>
          <w:lang w:val="en-US"/>
        </w:rPr>
        <w:t>.MyMethod("Value2", 350))</w:t>
      </w:r>
    </w:p>
    <w:p w:rsidR="001511F6" w:rsidRPr="001511F6" w:rsidRDefault="001511F6" w:rsidP="001511F6">
      <w:pPr>
        <w:pStyle w:val="a3"/>
        <w:spacing w:before="0" w:beforeAutospacing="0" w:after="0" w:afterAutospacing="0"/>
        <w:rPr>
          <w:color w:val="538135" w:themeColor="accent6" w:themeShade="BF"/>
        </w:rPr>
      </w:pPr>
      <w:r w:rsidRPr="001511F6">
        <w:rPr>
          <w:rFonts w:ascii="Consolas" w:eastAsia="Consolas" w:hAnsi="Consolas" w:cs="Consolas"/>
          <w:b/>
          <w:bCs/>
          <w:color w:val="538135" w:themeColor="accent6" w:themeShade="BF"/>
          <w:sz w:val="40"/>
          <w:szCs w:val="40"/>
          <w:lang w:val="en-US"/>
        </w:rPr>
        <w:t>.Returns&lt;string&gt;(null);</w:t>
      </w:r>
    </w:p>
    <w:p w:rsidR="00042D45" w:rsidRPr="00042D45" w:rsidRDefault="00042D45" w:rsidP="00042D45">
      <w:pPr>
        <w:rPr>
          <w:sz w:val="28"/>
          <w:szCs w:val="28"/>
        </w:rPr>
      </w:pPr>
    </w:p>
    <w:p w:rsidR="00042D45" w:rsidRPr="00042D45" w:rsidRDefault="00042D45" w:rsidP="00042D45">
      <w:pPr>
        <w:rPr>
          <w:sz w:val="28"/>
          <w:szCs w:val="28"/>
        </w:rPr>
      </w:pPr>
      <w:r w:rsidRPr="00042D45">
        <w:rPr>
          <w:sz w:val="28"/>
          <w:szCs w:val="28"/>
        </w:rPr>
        <w:t>5. Какво представлява интеграционно тестване.</w:t>
      </w:r>
    </w:p>
    <w:p w:rsidR="00000000" w:rsidRPr="001511F6" w:rsidRDefault="001511F6" w:rsidP="001511F6">
      <w:pPr>
        <w:numPr>
          <w:ilvl w:val="0"/>
          <w:numId w:val="3"/>
        </w:numPr>
        <w:rPr>
          <w:sz w:val="28"/>
          <w:szCs w:val="28"/>
        </w:rPr>
      </w:pPr>
      <w:r w:rsidRPr="001511F6">
        <w:rPr>
          <w:sz w:val="28"/>
          <w:szCs w:val="28"/>
        </w:rPr>
        <w:t>Процесът по тестване на взаимодействието между две единици или два модула</w:t>
      </w:r>
    </w:p>
    <w:p w:rsidR="00000000" w:rsidRPr="001511F6" w:rsidRDefault="001511F6" w:rsidP="001511F6">
      <w:pPr>
        <w:numPr>
          <w:ilvl w:val="0"/>
          <w:numId w:val="3"/>
        </w:numPr>
        <w:rPr>
          <w:sz w:val="28"/>
          <w:szCs w:val="28"/>
        </w:rPr>
      </w:pPr>
      <w:r w:rsidRPr="001511F6">
        <w:rPr>
          <w:sz w:val="28"/>
          <w:szCs w:val="28"/>
        </w:rPr>
        <w:t>Индивидуалните единици се комбинират в по-големи частици – модули</w:t>
      </w:r>
    </w:p>
    <w:p w:rsidR="00000000" w:rsidRPr="001511F6" w:rsidRDefault="001511F6" w:rsidP="001511F6">
      <w:pPr>
        <w:numPr>
          <w:ilvl w:val="0"/>
          <w:numId w:val="3"/>
        </w:numPr>
        <w:rPr>
          <w:sz w:val="28"/>
          <w:szCs w:val="28"/>
        </w:rPr>
      </w:pPr>
      <w:r w:rsidRPr="001511F6">
        <w:rPr>
          <w:sz w:val="28"/>
          <w:szCs w:val="28"/>
        </w:rPr>
        <w:lastRenderedPageBreak/>
        <w:t>Цел – да се разкрият грешки, възникващи при интеракцията межд</w:t>
      </w:r>
      <w:r w:rsidRPr="001511F6">
        <w:rPr>
          <w:sz w:val="28"/>
          <w:szCs w:val="28"/>
        </w:rPr>
        <w:t>у интегрираните модули</w:t>
      </w:r>
    </w:p>
    <w:p w:rsidR="00000000" w:rsidRPr="001511F6" w:rsidRDefault="001511F6" w:rsidP="001511F6">
      <w:pPr>
        <w:numPr>
          <w:ilvl w:val="0"/>
          <w:numId w:val="3"/>
        </w:numPr>
        <w:rPr>
          <w:sz w:val="28"/>
          <w:szCs w:val="28"/>
        </w:rPr>
      </w:pPr>
      <w:r w:rsidRPr="001511F6">
        <w:rPr>
          <w:sz w:val="28"/>
          <w:szCs w:val="28"/>
        </w:rPr>
        <w:t xml:space="preserve">Обикновено се извършва след </w:t>
      </w:r>
      <w:r w:rsidRPr="001511F6">
        <w:rPr>
          <w:sz w:val="28"/>
          <w:szCs w:val="28"/>
          <w:lang w:val="en-US"/>
        </w:rPr>
        <w:t xml:space="preserve">unit </w:t>
      </w:r>
      <w:r w:rsidRPr="001511F6">
        <w:rPr>
          <w:sz w:val="28"/>
          <w:szCs w:val="28"/>
        </w:rPr>
        <w:t>тества</w:t>
      </w:r>
      <w:r w:rsidRPr="001511F6">
        <w:rPr>
          <w:sz w:val="28"/>
          <w:szCs w:val="28"/>
        </w:rPr>
        <w:t>нето</w:t>
      </w:r>
    </w:p>
    <w:p w:rsidR="00042D45" w:rsidRPr="00042D45" w:rsidRDefault="00042D45" w:rsidP="00042D45">
      <w:pPr>
        <w:rPr>
          <w:sz w:val="28"/>
          <w:szCs w:val="28"/>
        </w:rPr>
      </w:pPr>
    </w:p>
    <w:p w:rsidR="00042D45" w:rsidRDefault="00042D45" w:rsidP="00042D45">
      <w:pPr>
        <w:rPr>
          <w:sz w:val="28"/>
          <w:szCs w:val="28"/>
        </w:rPr>
      </w:pPr>
      <w:r w:rsidRPr="00042D45">
        <w:rPr>
          <w:sz w:val="28"/>
          <w:szCs w:val="28"/>
        </w:rPr>
        <w:t>6. Интеграционно тестване: техники.</w:t>
      </w:r>
    </w:p>
    <w:p w:rsidR="001511F6" w:rsidRDefault="001511F6" w:rsidP="001511F6">
      <w:pPr>
        <w:pStyle w:val="a4"/>
        <w:numPr>
          <w:ilvl w:val="0"/>
          <w:numId w:val="4"/>
        </w:numPr>
        <w:rPr>
          <w:sz w:val="28"/>
          <w:szCs w:val="28"/>
        </w:rPr>
      </w:pPr>
      <w:r w:rsidRPr="001511F6">
        <w:rPr>
          <w:sz w:val="28"/>
          <w:szCs w:val="28"/>
        </w:rPr>
        <w:t>Непрекъсната интеграция</w:t>
      </w:r>
    </w:p>
    <w:p w:rsidR="001511F6" w:rsidRDefault="001511F6" w:rsidP="001511F6">
      <w:pPr>
        <w:pStyle w:val="a4"/>
        <w:numPr>
          <w:ilvl w:val="0"/>
          <w:numId w:val="4"/>
        </w:numPr>
        <w:rPr>
          <w:sz w:val="28"/>
          <w:szCs w:val="28"/>
        </w:rPr>
      </w:pPr>
      <w:r w:rsidRPr="001511F6">
        <w:rPr>
          <w:sz w:val="28"/>
          <w:szCs w:val="28"/>
        </w:rPr>
        <w:t>Travis CI + GitHub</w:t>
      </w:r>
    </w:p>
    <w:p w:rsidR="001511F6" w:rsidRDefault="001511F6" w:rsidP="001511F6">
      <w:pPr>
        <w:pStyle w:val="a4"/>
        <w:numPr>
          <w:ilvl w:val="0"/>
          <w:numId w:val="4"/>
        </w:numPr>
        <w:rPr>
          <w:sz w:val="28"/>
          <w:szCs w:val="28"/>
        </w:rPr>
      </w:pPr>
      <w:r w:rsidRPr="001511F6">
        <w:rPr>
          <w:sz w:val="28"/>
          <w:szCs w:val="28"/>
        </w:rPr>
        <w:t>Travis CI + GitHub: .travis.yml</w:t>
      </w:r>
    </w:p>
    <w:p w:rsidR="001511F6" w:rsidRPr="001511F6" w:rsidRDefault="001511F6" w:rsidP="001511F6">
      <w:pPr>
        <w:pStyle w:val="a4"/>
        <w:numPr>
          <w:ilvl w:val="0"/>
          <w:numId w:val="4"/>
        </w:numPr>
        <w:rPr>
          <w:sz w:val="28"/>
          <w:szCs w:val="28"/>
        </w:rPr>
      </w:pPr>
      <w:bookmarkStart w:id="0" w:name="_GoBack"/>
      <w:bookmarkEnd w:id="0"/>
    </w:p>
    <w:sectPr w:rsidR="001511F6" w:rsidRPr="001511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9D2F8D"/>
    <w:multiLevelType w:val="hybridMultilevel"/>
    <w:tmpl w:val="FB12A354"/>
    <w:lvl w:ilvl="0" w:tplc="774C1524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Cambria" w:hAnsi="Cambria" w:hint="default"/>
      </w:rPr>
    </w:lvl>
    <w:lvl w:ilvl="1" w:tplc="7D72002E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Cambria" w:hAnsi="Cambria" w:hint="default"/>
      </w:rPr>
    </w:lvl>
    <w:lvl w:ilvl="2" w:tplc="29D670C0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ambria" w:hAnsi="Cambria" w:hint="default"/>
      </w:rPr>
    </w:lvl>
    <w:lvl w:ilvl="3" w:tplc="F846292E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Cambria" w:hAnsi="Cambria" w:hint="default"/>
      </w:rPr>
    </w:lvl>
    <w:lvl w:ilvl="4" w:tplc="29227A9E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Cambria" w:hAnsi="Cambria" w:hint="default"/>
      </w:rPr>
    </w:lvl>
    <w:lvl w:ilvl="5" w:tplc="A67A0E04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ambria" w:hAnsi="Cambria" w:hint="default"/>
      </w:rPr>
    </w:lvl>
    <w:lvl w:ilvl="6" w:tplc="0D5E492E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Cambria" w:hAnsi="Cambria" w:hint="default"/>
      </w:rPr>
    </w:lvl>
    <w:lvl w:ilvl="7" w:tplc="F8FECDCA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Cambria" w:hAnsi="Cambria" w:hint="default"/>
      </w:rPr>
    </w:lvl>
    <w:lvl w:ilvl="8" w:tplc="5D947622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ambria" w:hAnsi="Cambria" w:hint="default"/>
      </w:rPr>
    </w:lvl>
  </w:abstractNum>
  <w:abstractNum w:abstractNumId="1" w15:restartNumberingAfterBreak="0">
    <w:nsid w:val="47666288"/>
    <w:multiLevelType w:val="hybridMultilevel"/>
    <w:tmpl w:val="A0D486AA"/>
    <w:lvl w:ilvl="0" w:tplc="9F24A86A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Cambria" w:hAnsi="Cambria" w:hint="default"/>
      </w:rPr>
    </w:lvl>
    <w:lvl w:ilvl="1" w:tplc="95AC7968">
      <w:start w:val="180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Cambria" w:hAnsi="Cambria" w:hint="default"/>
      </w:rPr>
    </w:lvl>
    <w:lvl w:ilvl="2" w:tplc="0C545BD6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ambria" w:hAnsi="Cambria" w:hint="default"/>
      </w:rPr>
    </w:lvl>
    <w:lvl w:ilvl="3" w:tplc="A5623DF0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Cambria" w:hAnsi="Cambria" w:hint="default"/>
      </w:rPr>
    </w:lvl>
    <w:lvl w:ilvl="4" w:tplc="AB684C62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Cambria" w:hAnsi="Cambria" w:hint="default"/>
      </w:rPr>
    </w:lvl>
    <w:lvl w:ilvl="5" w:tplc="B770F51A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ambria" w:hAnsi="Cambria" w:hint="default"/>
      </w:rPr>
    </w:lvl>
    <w:lvl w:ilvl="6" w:tplc="7812BF74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Cambria" w:hAnsi="Cambria" w:hint="default"/>
      </w:rPr>
    </w:lvl>
    <w:lvl w:ilvl="7" w:tplc="7AF8EABE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Cambria" w:hAnsi="Cambria" w:hint="default"/>
      </w:rPr>
    </w:lvl>
    <w:lvl w:ilvl="8" w:tplc="311C6D40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ambria" w:hAnsi="Cambria" w:hint="default"/>
      </w:rPr>
    </w:lvl>
  </w:abstractNum>
  <w:abstractNum w:abstractNumId="2" w15:restartNumberingAfterBreak="0">
    <w:nsid w:val="6FC76898"/>
    <w:multiLevelType w:val="hybridMultilevel"/>
    <w:tmpl w:val="9378FB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F5450E"/>
    <w:multiLevelType w:val="hybridMultilevel"/>
    <w:tmpl w:val="EA38F8BA"/>
    <w:lvl w:ilvl="0" w:tplc="A786459C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Cambria" w:hAnsi="Cambria" w:hint="default"/>
      </w:rPr>
    </w:lvl>
    <w:lvl w:ilvl="1" w:tplc="F20EBD42">
      <w:start w:val="180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Cambria" w:hAnsi="Cambria" w:hint="default"/>
      </w:rPr>
    </w:lvl>
    <w:lvl w:ilvl="2" w:tplc="3668A8A0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ambria" w:hAnsi="Cambria" w:hint="default"/>
      </w:rPr>
    </w:lvl>
    <w:lvl w:ilvl="3" w:tplc="9C9C7D2C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Cambria" w:hAnsi="Cambria" w:hint="default"/>
      </w:rPr>
    </w:lvl>
    <w:lvl w:ilvl="4" w:tplc="82AC6E02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Cambria" w:hAnsi="Cambria" w:hint="default"/>
      </w:rPr>
    </w:lvl>
    <w:lvl w:ilvl="5" w:tplc="CE169A00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ambria" w:hAnsi="Cambria" w:hint="default"/>
      </w:rPr>
    </w:lvl>
    <w:lvl w:ilvl="6" w:tplc="68CCCC80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Cambria" w:hAnsi="Cambria" w:hint="default"/>
      </w:rPr>
    </w:lvl>
    <w:lvl w:ilvl="7" w:tplc="F6B059BA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Cambria" w:hAnsi="Cambria" w:hint="default"/>
      </w:rPr>
    </w:lvl>
    <w:lvl w:ilvl="8" w:tplc="B02E60B6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ambria" w:hAnsi="Cambria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6A9"/>
    <w:rsid w:val="00042D45"/>
    <w:rsid w:val="001511F6"/>
    <w:rsid w:val="003C0A53"/>
    <w:rsid w:val="00A116A9"/>
    <w:rsid w:val="00D33111"/>
    <w:rsid w:val="00DF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CE9E6"/>
  <w15:chartTrackingRefBased/>
  <w15:docId w15:val="{843CA44F-8B5F-4AE3-850D-FB737B626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42D4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bg-BG"/>
    </w:rPr>
  </w:style>
  <w:style w:type="paragraph" w:styleId="a4">
    <w:name w:val="List Paragraph"/>
    <w:basedOn w:val="a"/>
    <w:uiPriority w:val="34"/>
    <w:qFormat/>
    <w:rsid w:val="001511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30296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26581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5771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3989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6504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5713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176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590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8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62361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697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58781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3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47316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6557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42000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2685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2F778A812E8E34A9F93025E3B1682BD" ma:contentTypeVersion="12" ma:contentTypeDescription="Създаване на нов документ" ma:contentTypeScope="" ma:versionID="3b62ea8746bb2092c75888282e457c20">
  <xsd:schema xmlns:xsd="http://www.w3.org/2001/XMLSchema" xmlns:xs="http://www.w3.org/2001/XMLSchema" xmlns:p="http://schemas.microsoft.com/office/2006/metadata/properties" xmlns:ns2="c4f1a0ba-3310-4bf1-b448-195dc6d1f717" xmlns:ns3="14d68f34-56cd-46b3-99c5-00b0794d1b0c" targetNamespace="http://schemas.microsoft.com/office/2006/metadata/properties" ma:root="true" ma:fieldsID="1b2498c692c1b773a6c20e13ac2991ab" ns2:_="" ns3:_="">
    <xsd:import namespace="c4f1a0ba-3310-4bf1-b448-195dc6d1f717"/>
    <xsd:import namespace="14d68f34-56cd-46b3-99c5-00b0794d1b0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f1a0ba-3310-4bf1-b448-195dc6d1f71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Етикети за изображения" ma:readOnly="false" ma:fieldId="{5cf76f15-5ced-4ddc-b409-7134ff3c332f}" ma:taxonomyMulti="true" ma:sspId="686abb0c-3f0c-406a-bb68-696f3a60d9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d68f34-56cd-46b3-99c5-00b0794d1b0c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38d6016b-900a-4daf-9170-29e90d6e2f0b}" ma:internalName="TaxCatchAll" ma:showField="CatchAllData" ma:web="14d68f34-56cd-46b3-99c5-00b0794d1b0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DF539A9-16A3-4B22-BBE8-6A58CC8ACD46}"/>
</file>

<file path=customXml/itemProps2.xml><?xml version="1.0" encoding="utf-8"?>
<ds:datastoreItem xmlns:ds="http://schemas.openxmlformats.org/officeDocument/2006/customXml" ds:itemID="{D0DCEB6B-B835-4854-81AF-9CC16D4999C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2022-11-17T07:12:00Z</dcterms:created>
  <dcterms:modified xsi:type="dcterms:W3CDTF">2022-11-17T07:26:00Z</dcterms:modified>
</cp:coreProperties>
</file>