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8A43" w14:textId="77777777" w:rsidR="00CC3767" w:rsidRDefault="00CC3767" w:rsidP="004E162F">
      <w:pPr>
        <w:jc w:val="center"/>
        <w:rPr>
          <w:sz w:val="34"/>
          <w:szCs w:val="34"/>
        </w:rPr>
      </w:pPr>
      <w:r>
        <w:rPr>
          <w:noProof/>
          <w:sz w:val="34"/>
          <w:szCs w:val="34"/>
        </w:rPr>
        <w:drawing>
          <wp:inline distT="0" distB="0" distL="0" distR="0" wp14:anchorId="6233C54F" wp14:editId="7D7C927C">
            <wp:extent cx="6408579" cy="9014460"/>
            <wp:effectExtent l="0" t="0" r="0" b="0"/>
            <wp:docPr id="1194718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18042" name="Picture 1194718042"/>
                    <pic:cNvPicPr/>
                  </pic:nvPicPr>
                  <pic:blipFill>
                    <a:blip r:embed="rId5">
                      <a:extLst>
                        <a:ext uri="{28A0092B-C50C-407E-A947-70E740481C1C}">
                          <a14:useLocalDpi xmlns:a14="http://schemas.microsoft.com/office/drawing/2010/main" val="0"/>
                        </a:ext>
                      </a:extLst>
                    </a:blip>
                    <a:stretch>
                      <a:fillRect/>
                    </a:stretch>
                  </pic:blipFill>
                  <pic:spPr>
                    <a:xfrm>
                      <a:off x="0" y="0"/>
                      <a:ext cx="6414048" cy="9022153"/>
                    </a:xfrm>
                    <a:prstGeom prst="rect">
                      <a:avLst/>
                    </a:prstGeom>
                  </pic:spPr>
                </pic:pic>
              </a:graphicData>
            </a:graphic>
          </wp:inline>
        </w:drawing>
      </w:r>
      <w:r w:rsidR="00000000">
        <w:rPr>
          <w:sz w:val="34"/>
          <w:szCs w:val="34"/>
        </w:rPr>
        <w:t xml:space="preserve"> </w:t>
      </w:r>
    </w:p>
    <w:p w14:paraId="4A1B724B" w14:textId="77777777" w:rsidR="00CC3767" w:rsidRDefault="00CC3767" w:rsidP="004E162F">
      <w:pPr>
        <w:jc w:val="center"/>
        <w:rPr>
          <w:sz w:val="34"/>
          <w:szCs w:val="34"/>
        </w:rPr>
      </w:pPr>
    </w:p>
    <w:p w14:paraId="66B586D9" w14:textId="77777777" w:rsidR="00CC3767" w:rsidRDefault="00CC3767" w:rsidP="004E162F">
      <w:pPr>
        <w:jc w:val="center"/>
        <w:rPr>
          <w:b/>
          <w:bCs/>
          <w:sz w:val="34"/>
          <w:szCs w:val="34"/>
        </w:rPr>
      </w:pPr>
      <w:r>
        <w:rPr>
          <w:b/>
          <w:bCs/>
          <w:noProof/>
          <w:sz w:val="34"/>
          <w:szCs w:val="34"/>
        </w:rPr>
        <w:lastRenderedPageBreak/>
        <w:drawing>
          <wp:inline distT="0" distB="0" distL="0" distR="0" wp14:anchorId="09213443" wp14:editId="673BA926">
            <wp:extent cx="6533167" cy="8915400"/>
            <wp:effectExtent l="0" t="0" r="1270" b="0"/>
            <wp:docPr id="324644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4057" name="Picture 324644057"/>
                    <pic:cNvPicPr/>
                  </pic:nvPicPr>
                  <pic:blipFill>
                    <a:blip r:embed="rId6">
                      <a:extLst>
                        <a:ext uri="{28A0092B-C50C-407E-A947-70E740481C1C}">
                          <a14:useLocalDpi xmlns:a14="http://schemas.microsoft.com/office/drawing/2010/main" val="0"/>
                        </a:ext>
                      </a:extLst>
                    </a:blip>
                    <a:stretch>
                      <a:fillRect/>
                    </a:stretch>
                  </pic:blipFill>
                  <pic:spPr>
                    <a:xfrm>
                      <a:off x="0" y="0"/>
                      <a:ext cx="6539209" cy="8923645"/>
                    </a:xfrm>
                    <a:prstGeom prst="rect">
                      <a:avLst/>
                    </a:prstGeom>
                  </pic:spPr>
                </pic:pic>
              </a:graphicData>
            </a:graphic>
          </wp:inline>
        </w:drawing>
      </w:r>
    </w:p>
    <w:p w14:paraId="59FB694B" w14:textId="77777777" w:rsidR="00CC3767" w:rsidRDefault="00CC3767" w:rsidP="004E162F">
      <w:pPr>
        <w:jc w:val="center"/>
        <w:rPr>
          <w:b/>
          <w:bCs/>
          <w:sz w:val="34"/>
          <w:szCs w:val="34"/>
        </w:rPr>
      </w:pPr>
    </w:p>
    <w:p w14:paraId="1FF12BFF" w14:textId="77777777" w:rsidR="00CC3767" w:rsidRDefault="00CC3767" w:rsidP="004E162F">
      <w:pPr>
        <w:jc w:val="center"/>
        <w:rPr>
          <w:b/>
          <w:bCs/>
          <w:sz w:val="34"/>
          <w:szCs w:val="34"/>
        </w:rPr>
      </w:pPr>
    </w:p>
    <w:p w14:paraId="2BA2D197" w14:textId="1D033ABD" w:rsidR="004E162F" w:rsidRDefault="00000000" w:rsidP="004E162F">
      <w:pPr>
        <w:jc w:val="center"/>
        <w:rPr>
          <w:b/>
          <w:bCs/>
          <w:sz w:val="34"/>
          <w:szCs w:val="34"/>
        </w:rPr>
      </w:pPr>
      <w:r>
        <w:rPr>
          <w:b/>
          <w:bCs/>
          <w:sz w:val="34"/>
          <w:szCs w:val="34"/>
        </w:rPr>
        <w:lastRenderedPageBreak/>
        <w:t>SIMATS ENGINEERING</w:t>
      </w:r>
    </w:p>
    <w:p w14:paraId="204F5B8F" w14:textId="77777777" w:rsidR="004E162F" w:rsidRDefault="004E162F" w:rsidP="004E162F">
      <w:pPr>
        <w:jc w:val="center"/>
        <w:rPr>
          <w:b/>
          <w:bCs/>
          <w:sz w:val="34"/>
          <w:szCs w:val="34"/>
        </w:rPr>
      </w:pPr>
      <w:r>
        <w:rPr>
          <w:b/>
          <w:bCs/>
          <w:sz w:val="34"/>
          <w:szCs w:val="34"/>
        </w:rPr>
        <w:t>Department of Computer Science &amp; Engineering</w:t>
      </w:r>
    </w:p>
    <w:p w14:paraId="1F783E4A" w14:textId="77777777" w:rsidR="004E162F" w:rsidRDefault="004E162F" w:rsidP="004E162F">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0B89233F" wp14:editId="2719D76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4994D7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cyznqAEAAJYDAAAOAAAAZHJzL2Uyb0RvYy54bWysU8tu2zAQvBfoPxC815IN1GkEyzkkSC9F EqSPO0MtLSJ8gWQt+e+zXNlK0TZAEORC8LEzuzO73FyM1rA9xKS9a/lyUXMGTvpOu13Lf/64/vSF s5SF64TxDlp+gMQvth8/bIbQwMr33nQQGZK41Ayh5X3OoamqJHuwIi18AIePykcrMh7jruqiGJDd mmpV1+tq8LEL0UtICW+vpke+JX6lQOZbpRJkZlqOtWVaI60PZa22G9Hsogi9lscyxBuqsEI7TDpT XYks2O+o/6GyWkafvMoL6W3lldISSAOqWdZ/qfneiwCkBc1JYbYpvR+tvNlfuruINgwhNSncxaJi VNEyZXT4hT0lXVgpG8m2w2wbjJlJvPx8fna+XKO7Et9W6/UZ2VpNNIUuxJS/gresbFputCuqRCP2 31LG1Bh6CsHDcyG0ywcDJdi4e1BMd5hwKolmBC5NZHuB3e0el6WbyEWRBaK0MTOoppQvgo6xBQY0 N68FztGU0bs8A612Pv4vax5Ppaop/qR60lpkP/juQG0hO7D5pOw4qGW6/jwT/Pk7bZ8AAAD//wMA UEsDBBQABgAIAAAAIQAkEoK43QAAAAgBAAAPAAAAZHJzL2Rvd25yZXYueG1sTI/BTsMwEETvSPyD tUhcKuq0KGkJcSpUiQscgMIHOPGSRNjrELup+/csJzjOzmj2TbVLzooZpzB4UrBaZiCQWm8G6hR8 vD/ebEGEqMlo6wkVnDHArr68qHRp/InecD7ETnAJhVIr6GMcSylD26PTYelHJPY+/eR0ZDl10kz6 xOXOynWWFdLpgfhDr0fc99h+HY5OwdPL6+K8TsXie5M3+zRvbXoOVqnrq/RwDyJiin9h+MVndKiZ qfFHMkFY1jlPiQpuVzkI9u/yogDR8CHfgKwr+X9A/QMAAP//AwBQSwECLQAUAAYACAAAACEAtoM4 kv4AAADhAQAAEwAAAAAAAAAAAAAAAAAAAAAAW0NvbnRlbnRfVHlwZXNdLnhtbFBLAQItABQABgAI AAAAIQA4/SH/1gAAAJQBAAALAAAAAAAAAAAAAAAAAC8BAABfcmVscy8ucmVsc1BLAQItABQABgAI AAAAIQC0cyznqAEAAJYDAAAOAAAAAAAAAAAAAAAAAC4CAABkcnMvZTJvRG9jLnhtbFBLAQItABQA BgAIAAAAIQAkEoK43QAAAAgBAAAPAAAAAAAAAAAAAAAAAAIEAABkcnMvZG93bnJldi54bWxQSwUG AAAAAAQABADzAAAADAUAAAAA " strokecolor="black [3040]">
                <w10:wrap anchorx="margin"/>
              </v:line>
            </w:pict>
          </mc:Fallback>
        </mc:AlternateContent>
      </w:r>
      <w:r>
        <w:rPr>
          <w:b/>
          <w:bCs/>
          <w:sz w:val="28"/>
          <w:szCs w:val="28"/>
        </w:rPr>
        <w:t>ASSESSMENT TOOL 1-</w:t>
      </w:r>
      <w:r>
        <w:rPr>
          <w:b/>
          <w:bCs/>
          <w:sz w:val="24"/>
          <w:szCs w:val="24"/>
        </w:rPr>
        <w:t xml:space="preserve"> </w:t>
      </w:r>
      <w:r>
        <w:rPr>
          <w:b/>
          <w:bCs/>
          <w:sz w:val="28"/>
          <w:szCs w:val="28"/>
        </w:rPr>
        <w:t>INDUSTRY PROBLEM SOLVING TASK</w:t>
      </w:r>
    </w:p>
    <w:p w14:paraId="62FA5F58" w14:textId="77777777" w:rsidR="004E162F" w:rsidRDefault="004E162F" w:rsidP="004E162F">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50266" w14:paraId="5C882F8A" w14:textId="77777777" w:rsidTr="007E7319">
        <w:trPr>
          <w:trHeight w:val="422"/>
        </w:trPr>
        <w:tc>
          <w:tcPr>
            <w:tcW w:w="1980" w:type="dxa"/>
          </w:tcPr>
          <w:p w14:paraId="3A28913B" w14:textId="77777777" w:rsidR="004E162F" w:rsidRPr="00850266" w:rsidRDefault="004E162F" w:rsidP="007E7319">
            <w:pPr>
              <w:rPr>
                <w:b/>
                <w:bCs/>
              </w:rPr>
            </w:pPr>
            <w:r>
              <w:rPr>
                <w:b/>
                <w:bCs/>
              </w:rPr>
              <w:t xml:space="preserve">Course Code: </w:t>
            </w:r>
          </w:p>
        </w:tc>
        <w:tc>
          <w:tcPr>
            <w:tcW w:w="3260" w:type="dxa"/>
          </w:tcPr>
          <w:p w14:paraId="41584B3E" w14:textId="77777777" w:rsidR="004E162F" w:rsidRPr="00850266" w:rsidRDefault="004E162F" w:rsidP="007E7319">
            <w:pPr>
              <w:jc w:val="center"/>
              <w:rPr>
                <w:b/>
                <w:bCs/>
              </w:rPr>
            </w:pPr>
            <w:r>
              <w:rPr>
                <w:b/>
                <w:bCs/>
              </w:rPr>
              <w:t>CSA1223</w:t>
            </w:r>
          </w:p>
        </w:tc>
        <w:tc>
          <w:tcPr>
            <w:tcW w:w="1701" w:type="dxa"/>
          </w:tcPr>
          <w:p w14:paraId="734B55F3" w14:textId="77777777" w:rsidR="004E162F" w:rsidRPr="00850266" w:rsidRDefault="004E162F" w:rsidP="007E7319">
            <w:pPr>
              <w:rPr>
                <w:b/>
                <w:bCs/>
              </w:rPr>
            </w:pPr>
            <w:r>
              <w:rPr>
                <w:b/>
                <w:bCs/>
              </w:rPr>
              <w:t>Course Title:</w:t>
            </w:r>
          </w:p>
        </w:tc>
        <w:tc>
          <w:tcPr>
            <w:tcW w:w="3119" w:type="dxa"/>
          </w:tcPr>
          <w:p w14:paraId="2C2D2F9C" w14:textId="77777777" w:rsidR="004E162F" w:rsidRPr="00850266" w:rsidRDefault="004E162F" w:rsidP="007E7319">
            <w:pPr>
              <w:jc w:val="center"/>
              <w:rPr>
                <w:b/>
                <w:bCs/>
              </w:rPr>
            </w:pPr>
            <w:r>
              <w:rPr>
                <w:b/>
                <w:bCs/>
              </w:rPr>
              <w:t xml:space="preserve">Computer Architecture </w:t>
            </w:r>
          </w:p>
        </w:tc>
      </w:tr>
      <w:tr w:rsidR="004E162F" w:rsidRPr="00850266" w14:paraId="60FFCA99" w14:textId="77777777" w:rsidTr="007E7319">
        <w:trPr>
          <w:trHeight w:val="979"/>
        </w:trPr>
        <w:tc>
          <w:tcPr>
            <w:tcW w:w="1980" w:type="dxa"/>
          </w:tcPr>
          <w:p w14:paraId="6F949FFD" w14:textId="77777777" w:rsidR="004E162F" w:rsidRPr="00850266" w:rsidRDefault="004E162F" w:rsidP="007E7319">
            <w:pPr>
              <w:rPr>
                <w:b/>
                <w:bCs/>
              </w:rPr>
            </w:pPr>
            <w:r>
              <w:rPr>
                <w:b/>
                <w:bCs/>
              </w:rPr>
              <w:t>CO Assessed:</w:t>
            </w:r>
          </w:p>
        </w:tc>
        <w:tc>
          <w:tcPr>
            <w:tcW w:w="3260" w:type="dxa"/>
          </w:tcPr>
          <w:p w14:paraId="33CAAB77" w14:textId="77777777" w:rsidR="004E162F" w:rsidRPr="00850266" w:rsidRDefault="004E162F" w:rsidP="007E7319">
            <w:pPr>
              <w:jc w:val="center"/>
              <w:rPr>
                <w:b/>
                <w:bCs/>
              </w:rPr>
            </w:pPr>
            <w:r>
              <w:rPr>
                <w:b/>
                <w:bCs/>
              </w:rPr>
              <w:t>CO4</w:t>
            </w:r>
          </w:p>
        </w:tc>
        <w:tc>
          <w:tcPr>
            <w:tcW w:w="1701" w:type="dxa"/>
          </w:tcPr>
          <w:p w14:paraId="0120C622" w14:textId="77777777" w:rsidR="004E162F" w:rsidRPr="00850266" w:rsidRDefault="004E162F" w:rsidP="007E7319">
            <w:pPr>
              <w:rPr>
                <w:b/>
                <w:bCs/>
              </w:rPr>
            </w:pPr>
            <w:r>
              <w:rPr>
                <w:b/>
                <w:bCs/>
              </w:rPr>
              <w:t>Assessment:</w:t>
            </w:r>
          </w:p>
        </w:tc>
        <w:tc>
          <w:tcPr>
            <w:tcW w:w="3119" w:type="dxa"/>
          </w:tcPr>
          <w:p w14:paraId="615DA7EB" w14:textId="77777777" w:rsidR="004E162F" w:rsidRPr="00850266" w:rsidRDefault="004E162F" w:rsidP="007E7319">
            <w:pPr>
              <w:jc w:val="center"/>
              <w:rPr>
                <w:b/>
                <w:bCs/>
              </w:rPr>
            </w:pPr>
            <w:r>
              <w:rPr>
                <w:b/>
                <w:bCs/>
                <w:sz w:val="22"/>
                <w:szCs w:val="22"/>
              </w:rPr>
              <w:t>ASSESSMENT TOOL1-</w:t>
            </w:r>
            <w:r>
              <w:rPr>
                <w:b/>
                <w:bCs/>
                <w:sz w:val="28"/>
                <w:szCs w:val="28"/>
              </w:rPr>
              <w:t xml:space="preserve"> </w:t>
            </w:r>
            <w:r>
              <w:rPr>
                <w:b/>
                <w:bCs/>
              </w:rPr>
              <w:t xml:space="preserve"> INDUSTRY PROBLEM SOLVING TASK </w:t>
            </w:r>
          </w:p>
        </w:tc>
      </w:tr>
      <w:tr w:rsidR="004E162F" w:rsidRPr="00850266" w14:paraId="5DDEA05C" w14:textId="77777777" w:rsidTr="007E7319">
        <w:tc>
          <w:tcPr>
            <w:tcW w:w="1980" w:type="dxa"/>
          </w:tcPr>
          <w:p w14:paraId="500C27EC" w14:textId="77777777" w:rsidR="004E162F" w:rsidRPr="00850266" w:rsidRDefault="004E162F" w:rsidP="007E7319">
            <w:pPr>
              <w:rPr>
                <w:b/>
                <w:bCs/>
              </w:rPr>
            </w:pPr>
            <w:r>
              <w:rPr>
                <w:b/>
                <w:bCs/>
              </w:rPr>
              <w:t>Weightage:</w:t>
            </w:r>
          </w:p>
        </w:tc>
        <w:tc>
          <w:tcPr>
            <w:tcW w:w="3260" w:type="dxa"/>
          </w:tcPr>
          <w:p w14:paraId="7D64687D" w14:textId="77777777" w:rsidR="004E162F" w:rsidRPr="00850266" w:rsidRDefault="004E162F" w:rsidP="007E7319">
            <w:pPr>
              <w:jc w:val="center"/>
              <w:rPr>
                <w:b/>
                <w:bCs/>
              </w:rPr>
            </w:pPr>
            <w:r>
              <w:rPr>
                <w:b/>
                <w:bCs/>
              </w:rPr>
              <w:t>30%</w:t>
            </w:r>
          </w:p>
        </w:tc>
        <w:tc>
          <w:tcPr>
            <w:tcW w:w="1701" w:type="dxa"/>
          </w:tcPr>
          <w:p w14:paraId="100988DC" w14:textId="77777777" w:rsidR="004E162F" w:rsidRPr="00850266" w:rsidRDefault="004E162F" w:rsidP="007E7319">
            <w:pPr>
              <w:rPr>
                <w:b/>
                <w:bCs/>
              </w:rPr>
            </w:pPr>
            <w:r>
              <w:rPr>
                <w:b/>
                <w:bCs/>
              </w:rPr>
              <w:t>Total Marks:</w:t>
            </w:r>
          </w:p>
        </w:tc>
        <w:tc>
          <w:tcPr>
            <w:tcW w:w="3119" w:type="dxa"/>
          </w:tcPr>
          <w:p w14:paraId="58D426BA" w14:textId="77777777" w:rsidR="004E162F" w:rsidRPr="00850266" w:rsidRDefault="004E162F" w:rsidP="007E7319">
            <w:pPr>
              <w:jc w:val="center"/>
              <w:rPr>
                <w:b/>
                <w:bCs/>
              </w:rPr>
            </w:pPr>
            <w:r>
              <w:rPr>
                <w:b/>
                <w:bCs/>
              </w:rPr>
              <w:t>25</w:t>
            </w:r>
          </w:p>
        </w:tc>
      </w:tr>
      <w:tr w:rsidR="004E162F" w:rsidRPr="00850266" w14:paraId="571F3C2C" w14:textId="77777777" w:rsidTr="007E7319">
        <w:trPr>
          <w:trHeight w:val="1160"/>
        </w:trPr>
        <w:tc>
          <w:tcPr>
            <w:tcW w:w="1980" w:type="dxa"/>
          </w:tcPr>
          <w:p w14:paraId="40BACDC0" w14:textId="77777777" w:rsidR="004E162F" w:rsidRPr="00850266" w:rsidRDefault="004E162F" w:rsidP="007E7319">
            <w:pPr>
              <w:rPr>
                <w:b/>
                <w:bCs/>
              </w:rPr>
            </w:pPr>
            <w:r>
              <w:rPr>
                <w:b/>
                <w:bCs/>
              </w:rPr>
              <w:t>CO4 Statement:</w:t>
            </w:r>
          </w:p>
        </w:tc>
        <w:tc>
          <w:tcPr>
            <w:tcW w:w="8080" w:type="dxa"/>
            <w:gridSpan w:val="3"/>
          </w:tcPr>
          <w:p w14:paraId="597420E8" w14:textId="77777777" w:rsidR="004E162F" w:rsidRPr="009D5177" w:rsidRDefault="004E162F" w:rsidP="007E7319">
            <w:pPr>
              <w:jc w:val="both"/>
              <w:rPr>
                <w:rFonts w:ascii="Times New Roman" w:hAnsi="Times New Roman" w:cs="Times New Roman"/>
                <w:i/>
                <w:iCs/>
              </w:rPr>
            </w:pPr>
            <w:r>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50266" w14:paraId="34967023" w14:textId="77777777" w:rsidTr="007E7319">
        <w:trPr>
          <w:trHeight w:val="517"/>
        </w:trPr>
        <w:tc>
          <w:tcPr>
            <w:tcW w:w="1980" w:type="dxa"/>
          </w:tcPr>
          <w:p w14:paraId="6454404B" w14:textId="77777777" w:rsidR="004E162F" w:rsidRPr="00850266" w:rsidRDefault="004E162F" w:rsidP="007E7319">
            <w:pPr>
              <w:rPr>
                <w:b/>
                <w:bCs/>
              </w:rPr>
            </w:pPr>
            <w:r>
              <w:rPr>
                <w:b/>
                <w:bCs/>
              </w:rPr>
              <w:t>Student Name:</w:t>
            </w:r>
          </w:p>
        </w:tc>
        <w:tc>
          <w:tcPr>
            <w:tcW w:w="3260" w:type="dxa"/>
          </w:tcPr>
          <w:p w14:paraId="0F33750F" w14:textId="77777777" w:rsidR="004E162F" w:rsidRPr="00850266" w:rsidRDefault="004E162F" w:rsidP="007E7319">
            <w:pPr>
              <w:jc w:val="center"/>
              <w:rPr>
                <w:b/>
                <w:bCs/>
              </w:rPr>
            </w:pPr>
          </w:p>
        </w:tc>
        <w:tc>
          <w:tcPr>
            <w:tcW w:w="1701" w:type="dxa"/>
          </w:tcPr>
          <w:p w14:paraId="441E84EF" w14:textId="77777777" w:rsidR="004E162F" w:rsidRPr="00850266" w:rsidRDefault="004E162F" w:rsidP="007E7319">
            <w:pPr>
              <w:rPr>
                <w:b/>
                <w:bCs/>
              </w:rPr>
            </w:pPr>
            <w:r>
              <w:rPr>
                <w:b/>
                <w:bCs/>
              </w:rPr>
              <w:t>Reg.No.:</w:t>
            </w:r>
          </w:p>
        </w:tc>
        <w:tc>
          <w:tcPr>
            <w:tcW w:w="3119" w:type="dxa"/>
          </w:tcPr>
          <w:p w14:paraId="61DE9F69" w14:textId="77777777" w:rsidR="004E162F" w:rsidRPr="00850266" w:rsidRDefault="004E162F" w:rsidP="007E7319">
            <w:pPr>
              <w:jc w:val="center"/>
              <w:rPr>
                <w:b/>
                <w:bCs/>
              </w:rPr>
            </w:pPr>
          </w:p>
        </w:tc>
      </w:tr>
      <w:tr w:rsidR="004E162F" w:rsidRPr="00850266" w14:paraId="509C2864" w14:textId="77777777" w:rsidTr="007E7319">
        <w:trPr>
          <w:trHeight w:val="553"/>
        </w:trPr>
        <w:tc>
          <w:tcPr>
            <w:tcW w:w="1980" w:type="dxa"/>
          </w:tcPr>
          <w:p w14:paraId="0A58C543" w14:textId="77777777" w:rsidR="004E162F" w:rsidRPr="00850266" w:rsidRDefault="004E162F" w:rsidP="007E7319">
            <w:pPr>
              <w:rPr>
                <w:b/>
                <w:bCs/>
              </w:rPr>
            </w:pPr>
            <w:r>
              <w:rPr>
                <w:b/>
                <w:bCs/>
              </w:rPr>
              <w:t>Department:</w:t>
            </w:r>
          </w:p>
        </w:tc>
        <w:tc>
          <w:tcPr>
            <w:tcW w:w="3260" w:type="dxa"/>
          </w:tcPr>
          <w:p w14:paraId="0A9446F4" w14:textId="77777777" w:rsidR="004E162F" w:rsidRPr="00850266" w:rsidRDefault="004E162F" w:rsidP="007E7319">
            <w:pPr>
              <w:jc w:val="center"/>
              <w:rPr>
                <w:b/>
                <w:bCs/>
              </w:rPr>
            </w:pPr>
          </w:p>
        </w:tc>
        <w:tc>
          <w:tcPr>
            <w:tcW w:w="1701" w:type="dxa"/>
          </w:tcPr>
          <w:p w14:paraId="7572A72D" w14:textId="77777777" w:rsidR="004E162F" w:rsidRPr="00850266" w:rsidRDefault="004E162F" w:rsidP="007E7319">
            <w:pPr>
              <w:rPr>
                <w:b/>
                <w:bCs/>
              </w:rPr>
            </w:pPr>
            <w:r>
              <w:rPr>
                <w:b/>
                <w:bCs/>
              </w:rPr>
              <w:t>Date:</w:t>
            </w:r>
          </w:p>
        </w:tc>
        <w:tc>
          <w:tcPr>
            <w:tcW w:w="3119" w:type="dxa"/>
          </w:tcPr>
          <w:p w14:paraId="4A844D74" w14:textId="77777777" w:rsidR="004E162F" w:rsidRPr="00850266" w:rsidRDefault="004E162F" w:rsidP="007E7319">
            <w:pPr>
              <w:jc w:val="center"/>
              <w:rPr>
                <w:b/>
                <w:bCs/>
              </w:rPr>
            </w:pPr>
          </w:p>
        </w:tc>
      </w:tr>
    </w:tbl>
    <w:p w14:paraId="11C66896" w14:textId="77777777" w:rsidR="004E162F" w:rsidRDefault="004E162F" w:rsidP="004E162F">
      <w:pPr>
        <w:rPr>
          <w:b/>
          <w:bCs/>
          <w:sz w:val="24"/>
          <w:szCs w:val="24"/>
        </w:rPr>
      </w:pPr>
    </w:p>
    <w:p w14:paraId="03A6F752" w14:textId="77777777" w:rsidR="00CC4FB1" w:rsidRDefault="00000000">
      <w:pPr>
        <w:rPr>
          <w:b/>
          <w:bCs/>
          <w:sz w:val="24"/>
          <w:szCs w:val="24"/>
        </w:rPr>
      </w:pPr>
      <w:r>
        <w:rPr>
          <w:sz w:val="24"/>
          <w:szCs w:val="24"/>
        </w:rPr>
        <w:t xml:space="preserve">                                                 </w:t>
      </w:r>
      <w:r>
        <w:rPr>
          <w:b/>
          <w:bCs/>
          <w:sz w:val="24"/>
          <w:szCs w:val="24"/>
        </w:rPr>
        <w:t xml:space="preserve">   </w:t>
      </w:r>
      <w:r>
        <w:rPr>
          <w:b/>
          <w:bCs/>
          <w:sz w:val="24"/>
          <w:szCs w:val="24"/>
        </w:rPr>
        <w:tab/>
      </w:r>
      <w:r>
        <w:rPr>
          <w:b/>
          <w:bCs/>
          <w:sz w:val="24"/>
          <w:szCs w:val="24"/>
        </w:rPr>
        <w:tab/>
        <w:t>ANNEXURE A</w:t>
      </w:r>
    </w:p>
    <w:p w14:paraId="376ABA70" w14:textId="77777777" w:rsidR="00CC4FB1" w:rsidRDefault="00000000">
      <w:pPr>
        <w:rPr>
          <w:b/>
          <w:bCs/>
          <w:sz w:val="24"/>
          <w:szCs w:val="24"/>
        </w:rPr>
      </w:pPr>
      <w:r>
        <w:rPr>
          <w:b/>
          <w:bCs/>
          <w:sz w:val="24"/>
          <w:szCs w:val="24"/>
        </w:rPr>
        <w:t xml:space="preserve">                                       INDUSTRY PROBLEM SOLVING TASK</w:t>
      </w:r>
    </w:p>
    <w:p w14:paraId="147F36A1" w14:textId="77777777" w:rsidR="00CC4FB1" w:rsidRDefault="00000000">
      <w:pPr>
        <w:rPr>
          <w:b/>
          <w:bCs/>
          <w:sz w:val="24"/>
          <w:szCs w:val="24"/>
        </w:rPr>
      </w:pPr>
      <w:r>
        <w:rPr>
          <w:b/>
          <w:bCs/>
          <w:sz w:val="24"/>
          <w:szCs w:val="24"/>
        </w:rPr>
        <w:t xml:space="preserve">                                              </w:t>
      </w:r>
      <w:r>
        <w:rPr>
          <w:b/>
          <w:bCs/>
          <w:i/>
          <w:iCs/>
          <w:sz w:val="24"/>
          <w:szCs w:val="24"/>
        </w:rPr>
        <w:t xml:space="preserve">                         </w:t>
      </w:r>
    </w:p>
    <w:p w14:paraId="6F5F6D17" w14:textId="77777777" w:rsidR="00CC4FB1" w:rsidRPr="00680E77" w:rsidRDefault="00000000" w:rsidP="004E162F">
      <w:pPr>
        <w:numPr>
          <w:ilvl w:val="0"/>
          <w:numId w:val="1"/>
        </w:numPr>
        <w:spacing w:before="240" w:after="240"/>
        <w:ind w:right="-421"/>
        <w:rPr>
          <w:rFonts w:ascii="Times New Roman" w:eastAsia="Times New Roman" w:hAnsi="Times New Roman" w:cs="Times New Roman"/>
          <w:sz w:val="28"/>
          <w:szCs w:val="28"/>
        </w:rPr>
      </w:pPr>
      <w:r w:rsidRPr="00680E77">
        <w:rPr>
          <w:rFonts w:ascii="Times New Roman" w:eastAsia="Times New Roman" w:hAnsi="Times New Roman" w:cs="Times New Roman"/>
          <w:sz w:val="28"/>
          <w:szCs w:val="28"/>
        </w:rPr>
        <w:t xml:space="preserve">Smartphone Performance Optimization                                 </w:t>
      </w:r>
      <w:r w:rsidRPr="00680E77">
        <w:rPr>
          <w:rFonts w:ascii="Times New Roman" w:eastAsia="Times New Roman" w:hAnsi="Times New Roman" w:cs="Times New Roman"/>
          <w:sz w:val="28"/>
          <w:szCs w:val="28"/>
        </w:rPr>
        <w:br/>
        <w:t xml:space="preserve"> A mobile manufacturer observes lag while switching between apps. Analyze the role of L1, L2, L3 cache and DRAM and propose a hierarchical memory redesign to reduce latency and improve throughput.</w:t>
      </w:r>
    </w:p>
    <w:p w14:paraId="3AE90ACF" w14:textId="77777777" w:rsidR="00170208" w:rsidRPr="00680E77" w:rsidRDefault="00000000">
      <w:pPr>
        <w:spacing w:before="120" w:after="60"/>
        <w:ind w:left="720" w:right="-421"/>
        <w:rPr>
          <w:rFonts w:ascii="Times New Roman" w:eastAsia="Times New Roman" w:hAnsi="Times New Roman" w:cs="Times New Roman"/>
          <w:b/>
          <w:color w:val="1F4E79"/>
          <w:sz w:val="28"/>
          <w:szCs w:val="28"/>
        </w:rPr>
      </w:pPr>
      <w:r w:rsidRPr="00680E77">
        <w:rPr>
          <w:rFonts w:ascii="Times New Roman" w:eastAsia="Times New Roman" w:hAnsi="Times New Roman" w:cs="Times New Roman"/>
          <w:b/>
          <w:color w:val="1F4E79"/>
          <w:sz w:val="28"/>
          <w:szCs w:val="28"/>
        </w:rPr>
        <w:t>Answer:</w:t>
      </w:r>
    </w:p>
    <w:p w14:paraId="19507FFE"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Cache &amp; Memory Analysis:</w:t>
      </w:r>
    </w:p>
    <w:p w14:paraId="404AF01E"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L1 cache: per-core, ~1-2 cycle latency, holds instructions/data of the currently active app; too small to retain context of multiple apps.</w:t>
      </w:r>
    </w:p>
    <w:p w14:paraId="15EA7542"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L2 cache: shared within a core cluster, ~10 cycle latency; absorbs L1 misses but still limited in capacity for multitasking.</w:t>
      </w:r>
    </w:p>
    <w:p w14:paraId="5EA12DF5"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L3 cache: shared across all cores, ~30-40 cycle latency, larger capacity; acts as the last buffer before DRAM.</w:t>
      </w:r>
    </w:p>
    <w:p w14:paraId="686CE6B2"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DRAM: ~100+ cycle latency, holds the full working set of every open app; app switching forces cache flushes and DRAM re-fetches, which is the main source of lag.</w:t>
      </w:r>
    </w:p>
    <w:p w14:paraId="34DB1A93"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Proposed Hierarchical Memory Redesign:</w:t>
      </w:r>
    </w:p>
    <w:p w14:paraId="5497400F"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Enlarge L2 per-cluster cache so recently used app context survives short switches without falling back to DRAM.</w:t>
      </w:r>
    </w:p>
    <w:p w14:paraId="4981644D"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Use an exclusive/victim-cache policy between L2 and L3 so data evicted from L2 is retained in L3 instead of being discarded.</w:t>
      </w:r>
    </w:p>
    <w:p w14:paraId="03F1CA8C"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Adopt LPDDR5X DRAM for higher bandwidth and lower access latency during context reload.</w:t>
      </w:r>
    </w:p>
    <w:p w14:paraId="6DF417E7"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lastRenderedPageBreak/>
        <w:t>•  Add an ML-based prefetcher that predicts the next likely app and preloads its data into L2/L3 ahead of the switch.</w:t>
      </w:r>
    </w:p>
    <w:p w14:paraId="4845D7DA"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Use memory compression (zRAM-style) so more background app states stay in fast RAM instead of being swapped to flash storage.</w:t>
      </w:r>
    </w:p>
    <w:p w14:paraId="3A76A56E"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Expected Outcome:</w:t>
      </w:r>
    </w:p>
    <w:p w14:paraId="74B541A1"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Lower cache-miss penalty during app switching, reduced perceptible lag, higher throughput, with minimal extra power draw - important for battery life.</w:t>
      </w:r>
    </w:p>
    <w:p w14:paraId="68A3A111" w14:textId="77777777" w:rsidR="00170208" w:rsidRPr="00680E77" w:rsidRDefault="00000000">
      <w:pPr>
        <w:spacing w:before="100" w:after="6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Comparative Analysis:</w:t>
      </w:r>
    </w:p>
    <w:tbl>
      <w:tblPr>
        <w:tblW w:w="900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600"/>
        <w:gridCol w:w="1500"/>
        <w:gridCol w:w="1500"/>
        <w:gridCol w:w="1500"/>
        <w:gridCol w:w="1500"/>
        <w:gridCol w:w="1400"/>
      </w:tblGrid>
      <w:tr w:rsidR="00170208" w:rsidRPr="00680E77" w14:paraId="7EA5E73B" w14:textId="77777777">
        <w:tc>
          <w:tcPr>
            <w:tcW w:w="1600" w:type="dxa"/>
            <w:shd w:val="clear" w:color="auto" w:fill="4472C4"/>
            <w:vAlign w:val="center"/>
          </w:tcPr>
          <w:p w14:paraId="6866F273"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Memory Level</w:t>
            </w:r>
          </w:p>
        </w:tc>
        <w:tc>
          <w:tcPr>
            <w:tcW w:w="1500" w:type="dxa"/>
            <w:shd w:val="clear" w:color="auto" w:fill="4472C4"/>
            <w:vAlign w:val="center"/>
          </w:tcPr>
          <w:p w14:paraId="5070077C"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Typical Latency</w:t>
            </w:r>
          </w:p>
        </w:tc>
        <w:tc>
          <w:tcPr>
            <w:tcW w:w="1500" w:type="dxa"/>
            <w:shd w:val="clear" w:color="auto" w:fill="4472C4"/>
            <w:vAlign w:val="center"/>
          </w:tcPr>
          <w:p w14:paraId="74DBF47D"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Typical Capacity</w:t>
            </w:r>
          </w:p>
        </w:tc>
        <w:tc>
          <w:tcPr>
            <w:tcW w:w="1500" w:type="dxa"/>
            <w:shd w:val="clear" w:color="auto" w:fill="4472C4"/>
            <w:vAlign w:val="center"/>
          </w:tcPr>
          <w:p w14:paraId="353F5473"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Bandwidth</w:t>
            </w:r>
          </w:p>
        </w:tc>
        <w:tc>
          <w:tcPr>
            <w:tcW w:w="1500" w:type="dxa"/>
            <w:shd w:val="clear" w:color="auto" w:fill="4472C4"/>
            <w:vAlign w:val="center"/>
          </w:tcPr>
          <w:p w14:paraId="59978F20"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Volatility</w:t>
            </w:r>
          </w:p>
        </w:tc>
        <w:tc>
          <w:tcPr>
            <w:tcW w:w="1400" w:type="dxa"/>
            <w:shd w:val="clear" w:color="auto" w:fill="4472C4"/>
            <w:vAlign w:val="center"/>
          </w:tcPr>
          <w:p w14:paraId="265AA62E"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Role in Redesign</w:t>
            </w:r>
          </w:p>
        </w:tc>
      </w:tr>
      <w:tr w:rsidR="00170208" w:rsidRPr="00680E77" w14:paraId="5909030C" w14:textId="77777777">
        <w:tc>
          <w:tcPr>
            <w:tcW w:w="1600" w:type="dxa"/>
            <w:shd w:val="clear" w:color="auto" w:fill="F2F2F2"/>
            <w:vAlign w:val="center"/>
          </w:tcPr>
          <w:p w14:paraId="3DA4CF4D"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L1 Cache</w:t>
            </w:r>
          </w:p>
        </w:tc>
        <w:tc>
          <w:tcPr>
            <w:tcW w:w="1500" w:type="dxa"/>
            <w:shd w:val="clear" w:color="auto" w:fill="F2F2F2"/>
            <w:vAlign w:val="center"/>
          </w:tcPr>
          <w:p w14:paraId="76B18307"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1-2 cycles</w:t>
            </w:r>
          </w:p>
        </w:tc>
        <w:tc>
          <w:tcPr>
            <w:tcW w:w="1500" w:type="dxa"/>
            <w:shd w:val="clear" w:color="auto" w:fill="F2F2F2"/>
            <w:vAlign w:val="center"/>
          </w:tcPr>
          <w:p w14:paraId="12FC9D61"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32-64 KB/core</w:t>
            </w:r>
          </w:p>
        </w:tc>
        <w:tc>
          <w:tcPr>
            <w:tcW w:w="1500" w:type="dxa"/>
            <w:shd w:val="clear" w:color="auto" w:fill="F2F2F2"/>
            <w:vAlign w:val="center"/>
          </w:tcPr>
          <w:p w14:paraId="002E5335"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Very High</w:t>
            </w:r>
          </w:p>
        </w:tc>
        <w:tc>
          <w:tcPr>
            <w:tcW w:w="1500" w:type="dxa"/>
            <w:shd w:val="clear" w:color="auto" w:fill="F2F2F2"/>
            <w:vAlign w:val="center"/>
          </w:tcPr>
          <w:p w14:paraId="0C3AB7E1"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Volatile</w:t>
            </w:r>
          </w:p>
        </w:tc>
        <w:tc>
          <w:tcPr>
            <w:tcW w:w="1400" w:type="dxa"/>
            <w:shd w:val="clear" w:color="auto" w:fill="F2F2F2"/>
            <w:vAlign w:val="center"/>
          </w:tcPr>
          <w:p w14:paraId="43ACD8E1"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Active-app hot data</w:t>
            </w:r>
          </w:p>
        </w:tc>
      </w:tr>
      <w:tr w:rsidR="00170208" w:rsidRPr="00680E77" w14:paraId="091170C5" w14:textId="77777777">
        <w:tc>
          <w:tcPr>
            <w:tcW w:w="1600" w:type="dxa"/>
            <w:vAlign w:val="center"/>
          </w:tcPr>
          <w:p w14:paraId="49C6D3AD"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L2 Cache</w:t>
            </w:r>
          </w:p>
        </w:tc>
        <w:tc>
          <w:tcPr>
            <w:tcW w:w="1500" w:type="dxa"/>
            <w:vAlign w:val="center"/>
          </w:tcPr>
          <w:p w14:paraId="6BB37866"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~10 cycles</w:t>
            </w:r>
          </w:p>
        </w:tc>
        <w:tc>
          <w:tcPr>
            <w:tcW w:w="1500" w:type="dxa"/>
            <w:vAlign w:val="center"/>
          </w:tcPr>
          <w:p w14:paraId="5F1ED81D"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256KB-1MB</w:t>
            </w:r>
          </w:p>
        </w:tc>
        <w:tc>
          <w:tcPr>
            <w:tcW w:w="1500" w:type="dxa"/>
            <w:vAlign w:val="center"/>
          </w:tcPr>
          <w:p w14:paraId="3D55C280"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High</w:t>
            </w:r>
          </w:p>
        </w:tc>
        <w:tc>
          <w:tcPr>
            <w:tcW w:w="1500" w:type="dxa"/>
            <w:vAlign w:val="center"/>
          </w:tcPr>
          <w:p w14:paraId="1E138CE8"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Volatile</w:t>
            </w:r>
          </w:p>
        </w:tc>
        <w:tc>
          <w:tcPr>
            <w:tcW w:w="1400" w:type="dxa"/>
            <w:vAlign w:val="center"/>
          </w:tcPr>
          <w:p w14:paraId="6F11630A"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Enlarged for context retention</w:t>
            </w:r>
          </w:p>
        </w:tc>
      </w:tr>
      <w:tr w:rsidR="00170208" w:rsidRPr="00680E77" w14:paraId="4D0D4304" w14:textId="77777777">
        <w:tc>
          <w:tcPr>
            <w:tcW w:w="1600" w:type="dxa"/>
            <w:shd w:val="clear" w:color="auto" w:fill="F2F2F2"/>
            <w:vAlign w:val="center"/>
          </w:tcPr>
          <w:p w14:paraId="7D1FEC09"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L3 Cache</w:t>
            </w:r>
          </w:p>
        </w:tc>
        <w:tc>
          <w:tcPr>
            <w:tcW w:w="1500" w:type="dxa"/>
            <w:shd w:val="clear" w:color="auto" w:fill="F2F2F2"/>
            <w:vAlign w:val="center"/>
          </w:tcPr>
          <w:p w14:paraId="4CAF177F"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30-40 cycles</w:t>
            </w:r>
          </w:p>
        </w:tc>
        <w:tc>
          <w:tcPr>
            <w:tcW w:w="1500" w:type="dxa"/>
            <w:shd w:val="clear" w:color="auto" w:fill="F2F2F2"/>
            <w:vAlign w:val="center"/>
          </w:tcPr>
          <w:p w14:paraId="74253149"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2-8 MB</w:t>
            </w:r>
          </w:p>
        </w:tc>
        <w:tc>
          <w:tcPr>
            <w:tcW w:w="1500" w:type="dxa"/>
            <w:shd w:val="clear" w:color="auto" w:fill="F2F2F2"/>
            <w:vAlign w:val="center"/>
          </w:tcPr>
          <w:p w14:paraId="51E0A8AB"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Medium-High</w:t>
            </w:r>
          </w:p>
        </w:tc>
        <w:tc>
          <w:tcPr>
            <w:tcW w:w="1500" w:type="dxa"/>
            <w:shd w:val="clear" w:color="auto" w:fill="F2F2F2"/>
            <w:vAlign w:val="center"/>
          </w:tcPr>
          <w:p w14:paraId="32B3785F"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Volatile</w:t>
            </w:r>
          </w:p>
        </w:tc>
        <w:tc>
          <w:tcPr>
            <w:tcW w:w="1400" w:type="dxa"/>
            <w:shd w:val="clear" w:color="auto" w:fill="F2F2F2"/>
            <w:vAlign w:val="center"/>
          </w:tcPr>
          <w:p w14:paraId="2A1D9C98"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Victim cache for evicted L2 data</w:t>
            </w:r>
          </w:p>
        </w:tc>
      </w:tr>
      <w:tr w:rsidR="00170208" w:rsidRPr="00680E77" w14:paraId="6B1A9CF0" w14:textId="77777777">
        <w:tc>
          <w:tcPr>
            <w:tcW w:w="1600" w:type="dxa"/>
            <w:vAlign w:val="center"/>
          </w:tcPr>
          <w:p w14:paraId="10D0DB74"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DRAM (LPDDR5X)</w:t>
            </w:r>
          </w:p>
        </w:tc>
        <w:tc>
          <w:tcPr>
            <w:tcW w:w="1500" w:type="dxa"/>
            <w:vAlign w:val="center"/>
          </w:tcPr>
          <w:p w14:paraId="377FB34E"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100+ cycles</w:t>
            </w:r>
          </w:p>
        </w:tc>
        <w:tc>
          <w:tcPr>
            <w:tcW w:w="1500" w:type="dxa"/>
            <w:vAlign w:val="center"/>
          </w:tcPr>
          <w:p w14:paraId="390E79B9"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6-16 GB</w:t>
            </w:r>
          </w:p>
        </w:tc>
        <w:tc>
          <w:tcPr>
            <w:tcW w:w="1500" w:type="dxa"/>
            <w:vAlign w:val="center"/>
          </w:tcPr>
          <w:p w14:paraId="7B60857F"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High (~40+ GB/s)</w:t>
            </w:r>
          </w:p>
        </w:tc>
        <w:tc>
          <w:tcPr>
            <w:tcW w:w="1500" w:type="dxa"/>
            <w:vAlign w:val="center"/>
          </w:tcPr>
          <w:p w14:paraId="40EE4A6E"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Volatile</w:t>
            </w:r>
          </w:p>
        </w:tc>
        <w:tc>
          <w:tcPr>
            <w:tcW w:w="1400" w:type="dxa"/>
            <w:vAlign w:val="center"/>
          </w:tcPr>
          <w:p w14:paraId="10AA2A04"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Full app working set, faster reload</w:t>
            </w:r>
          </w:p>
        </w:tc>
      </w:tr>
    </w:tbl>
    <w:p w14:paraId="770399F2" w14:textId="77777777" w:rsidR="00170208" w:rsidRPr="00680E77" w:rsidRDefault="00170208">
      <w:pPr>
        <w:spacing w:after="60"/>
        <w:ind w:right="-421"/>
        <w:rPr>
          <w:rFonts w:ascii="Times New Roman" w:eastAsia="Times New Roman" w:hAnsi="Times New Roman" w:cs="Times New Roman"/>
          <w:sz w:val="14"/>
          <w:szCs w:val="14"/>
        </w:rPr>
      </w:pPr>
    </w:p>
    <w:p w14:paraId="6035D55E"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Tools &amp; Technologies Used for Analysis:</w:t>
      </w:r>
    </w:p>
    <w:p w14:paraId="0C476C1D"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CACTI - to model and estimate cache access latency, area, and power for different L1/L2/L3 sizing options.</w:t>
      </w:r>
    </w:p>
    <w:p w14:paraId="2B0B5CC5"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gem5 simulator - to simulate the mobile SoC memory hierarchy and measure hit/miss rates during app-switch workloads.</w:t>
      </w:r>
    </w:p>
    <w:p w14:paraId="6DF2A8F0"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Android Profiler / Perfetto - to trace real app-switch events and identify cache-miss/latency hotspots on-device.</w:t>
      </w:r>
    </w:p>
    <w:p w14:paraId="1147E1F2"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MATLAB / Excel-based latency-bandwidth modeling - to compare the proposed hierarchy's performance against the baseline analytically.</w:t>
      </w:r>
    </w:p>
    <w:p w14:paraId="0DB3C3FA" w14:textId="77777777" w:rsidR="00CC4FB1" w:rsidRPr="00680E77" w:rsidRDefault="00000000" w:rsidP="004E162F">
      <w:pPr>
        <w:numPr>
          <w:ilvl w:val="0"/>
          <w:numId w:val="1"/>
        </w:numPr>
        <w:spacing w:before="240" w:after="240"/>
        <w:ind w:right="-421"/>
        <w:rPr>
          <w:rFonts w:ascii="Times New Roman" w:eastAsia="Times New Roman" w:hAnsi="Times New Roman" w:cs="Times New Roman"/>
          <w:sz w:val="28"/>
          <w:szCs w:val="28"/>
        </w:rPr>
      </w:pPr>
      <w:r w:rsidRPr="00680E77">
        <w:rPr>
          <w:rFonts w:ascii="Times New Roman" w:eastAsia="Times New Roman" w:hAnsi="Times New Roman" w:cs="Times New Roman"/>
          <w:sz w:val="28"/>
          <w:szCs w:val="28"/>
        </w:rPr>
        <w:t>Cloud Server Memory Bottleneck</w:t>
      </w:r>
      <w:r w:rsidRPr="00680E77">
        <w:rPr>
          <w:rFonts w:ascii="Times New Roman" w:eastAsia="Times New Roman" w:hAnsi="Times New Roman" w:cs="Times New Roman"/>
          <w:sz w:val="28"/>
          <w:szCs w:val="28"/>
        </w:rPr>
        <w:br/>
        <w:t xml:space="preserve"> A cloud service provider experiences high latency in database queries. Compare cache hierarchy vs virtual memory paging and recommend improvements using appropriate memory technologies.</w:t>
      </w:r>
    </w:p>
    <w:p w14:paraId="4472171A" w14:textId="77777777" w:rsidR="00170208" w:rsidRPr="00680E77" w:rsidRDefault="00000000">
      <w:pPr>
        <w:spacing w:before="120" w:after="60"/>
        <w:ind w:left="720" w:right="-421"/>
        <w:rPr>
          <w:rFonts w:ascii="Times New Roman" w:eastAsia="Times New Roman" w:hAnsi="Times New Roman" w:cs="Times New Roman"/>
          <w:b/>
          <w:color w:val="1F4E79"/>
          <w:sz w:val="28"/>
          <w:szCs w:val="28"/>
        </w:rPr>
      </w:pPr>
      <w:r w:rsidRPr="00680E77">
        <w:rPr>
          <w:rFonts w:ascii="Times New Roman" w:eastAsia="Times New Roman" w:hAnsi="Times New Roman" w:cs="Times New Roman"/>
          <w:b/>
          <w:color w:val="1F4E79"/>
          <w:sz w:val="28"/>
          <w:szCs w:val="28"/>
        </w:rPr>
        <w:t>Answer:</w:t>
      </w:r>
    </w:p>
    <w:p w14:paraId="67ED0CA5"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Cache Hierarchy vs Virtual Memory Paging:</w:t>
      </w:r>
    </w:p>
    <w:p w14:paraId="0C0B0BBB"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Cache (L1-L3): nanosecond latency but only megabytes in size; effective only for hot/frequently reused query data, fully hardware-managed.</w:t>
      </w:r>
    </w:p>
    <w:p w14:paraId="1ECDCD18"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Virtual memory with paging: gigabytes-terabytes of addressable space, OS-managed; a page fault or TLB miss can cost microseconds to milliseconds, causing the latency spikes seen in large database workloads.</w:t>
      </w:r>
    </w:p>
    <w:p w14:paraId="1F85FCA7" w14:textId="77777777" w:rsidR="00680E77" w:rsidRDefault="00680E77">
      <w:pPr>
        <w:spacing w:before="80" w:after="40"/>
        <w:ind w:left="720" w:right="-421"/>
        <w:rPr>
          <w:rFonts w:ascii="Times New Roman" w:eastAsia="Times New Roman" w:hAnsi="Times New Roman" w:cs="Times New Roman"/>
          <w:b/>
          <w:sz w:val="24"/>
          <w:szCs w:val="24"/>
        </w:rPr>
      </w:pPr>
    </w:p>
    <w:p w14:paraId="429BB45A" w14:textId="77777777" w:rsidR="00680E77" w:rsidRDefault="00680E77">
      <w:pPr>
        <w:spacing w:before="80" w:after="40"/>
        <w:ind w:left="720" w:right="-421"/>
        <w:rPr>
          <w:rFonts w:ascii="Times New Roman" w:eastAsia="Times New Roman" w:hAnsi="Times New Roman" w:cs="Times New Roman"/>
          <w:b/>
          <w:sz w:val="24"/>
          <w:szCs w:val="24"/>
        </w:rPr>
      </w:pPr>
    </w:p>
    <w:p w14:paraId="5841C21F" w14:textId="723A5354"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lastRenderedPageBreak/>
        <w:t>Recommendations using appropriate Memory Technologies:</w:t>
      </w:r>
    </w:p>
    <w:p w14:paraId="6DC10623"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Introduce a tiered memory architecture: DRAM as the primary tier backed by non-volatile memory (NVDIMM / MRAM or RRAM-based) as a next tier to absorb page faults faster than disk.</w:t>
      </w:r>
    </w:p>
    <w:p w14:paraId="2115559E"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Enable huge pages (2MB/1GB) to cut down page-table walk overhead and TLB misses for large index/table scans.</w:t>
      </w:r>
    </w:p>
    <w:p w14:paraId="4A824D43"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Deploy an in-memory caching layer (e.g., Redis-style DRAM cache) in front of the database to directly serve hot queries and bypass page faults.</w:t>
      </w:r>
    </w:p>
    <w:p w14:paraId="03DAEC65"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For cold/archival data, use NAND-flash based SSDs as the paging/swap device instead of HDDs to reduce fault-service time.</w:t>
      </w:r>
    </w:p>
    <w:p w14:paraId="00AB8522"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Tune OS read-ahead and hardware prefetchers to match the database's access pattern (sequential vs random).</w:t>
      </w:r>
    </w:p>
    <w:p w14:paraId="4F1F23CC"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Expected Outcome:</w:t>
      </w:r>
    </w:p>
    <w:p w14:paraId="78AD16A8"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Query latency drops and throughput rises because hot data stays in cache/DRAM while cold data is served from a fast NVM/SSD tier instead of causing expensive page faults.</w:t>
      </w:r>
    </w:p>
    <w:p w14:paraId="234B36A0" w14:textId="77777777" w:rsidR="00170208" w:rsidRPr="00680E77" w:rsidRDefault="00000000">
      <w:pPr>
        <w:spacing w:before="100" w:after="6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Comparative Analysis:</w:t>
      </w:r>
    </w:p>
    <w:tbl>
      <w:tblPr>
        <w:tblW w:w="900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600"/>
        <w:gridCol w:w="1500"/>
        <w:gridCol w:w="1500"/>
        <w:gridCol w:w="1500"/>
        <w:gridCol w:w="1500"/>
        <w:gridCol w:w="1400"/>
      </w:tblGrid>
      <w:tr w:rsidR="00170208" w:rsidRPr="00680E77" w14:paraId="3B21F9FF" w14:textId="77777777">
        <w:tc>
          <w:tcPr>
            <w:tcW w:w="1600" w:type="dxa"/>
            <w:shd w:val="clear" w:color="auto" w:fill="4472C4"/>
            <w:vAlign w:val="center"/>
          </w:tcPr>
          <w:p w14:paraId="177B5AE4"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Approach</w:t>
            </w:r>
          </w:p>
        </w:tc>
        <w:tc>
          <w:tcPr>
            <w:tcW w:w="1500" w:type="dxa"/>
            <w:shd w:val="clear" w:color="auto" w:fill="4472C4"/>
            <w:vAlign w:val="center"/>
          </w:tcPr>
          <w:p w14:paraId="725A8A3B"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Typical Latency</w:t>
            </w:r>
          </w:p>
        </w:tc>
        <w:tc>
          <w:tcPr>
            <w:tcW w:w="1500" w:type="dxa"/>
            <w:shd w:val="clear" w:color="auto" w:fill="4472C4"/>
            <w:vAlign w:val="center"/>
          </w:tcPr>
          <w:p w14:paraId="1675FC7C"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Managed By</w:t>
            </w:r>
          </w:p>
        </w:tc>
        <w:tc>
          <w:tcPr>
            <w:tcW w:w="1500" w:type="dxa"/>
            <w:shd w:val="clear" w:color="auto" w:fill="4472C4"/>
            <w:vAlign w:val="center"/>
          </w:tcPr>
          <w:p w14:paraId="4763EF0C"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Capacity</w:t>
            </w:r>
          </w:p>
        </w:tc>
        <w:tc>
          <w:tcPr>
            <w:tcW w:w="1500" w:type="dxa"/>
            <w:shd w:val="clear" w:color="auto" w:fill="4472C4"/>
            <w:vAlign w:val="center"/>
          </w:tcPr>
          <w:p w14:paraId="5FD67C92"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Cost/GB</w:t>
            </w:r>
          </w:p>
        </w:tc>
        <w:tc>
          <w:tcPr>
            <w:tcW w:w="1400" w:type="dxa"/>
            <w:shd w:val="clear" w:color="auto" w:fill="4472C4"/>
            <w:vAlign w:val="center"/>
          </w:tcPr>
          <w:p w14:paraId="4275C561"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Best Fit</w:t>
            </w:r>
          </w:p>
        </w:tc>
      </w:tr>
      <w:tr w:rsidR="00170208" w:rsidRPr="00680E77" w14:paraId="15E1BBF9" w14:textId="77777777">
        <w:tc>
          <w:tcPr>
            <w:tcW w:w="1600" w:type="dxa"/>
            <w:shd w:val="clear" w:color="auto" w:fill="F2F2F2"/>
            <w:vAlign w:val="center"/>
          </w:tcPr>
          <w:p w14:paraId="21808AB9"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L1-L3 Cache</w:t>
            </w:r>
          </w:p>
        </w:tc>
        <w:tc>
          <w:tcPr>
            <w:tcW w:w="1500" w:type="dxa"/>
            <w:shd w:val="clear" w:color="auto" w:fill="F2F2F2"/>
            <w:vAlign w:val="center"/>
          </w:tcPr>
          <w:p w14:paraId="5B56A1F0"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1-40 cycles</w:t>
            </w:r>
          </w:p>
        </w:tc>
        <w:tc>
          <w:tcPr>
            <w:tcW w:w="1500" w:type="dxa"/>
            <w:shd w:val="clear" w:color="auto" w:fill="F2F2F2"/>
            <w:vAlign w:val="center"/>
          </w:tcPr>
          <w:p w14:paraId="258F6003"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Hardware</w:t>
            </w:r>
          </w:p>
        </w:tc>
        <w:tc>
          <w:tcPr>
            <w:tcW w:w="1500" w:type="dxa"/>
            <w:shd w:val="clear" w:color="auto" w:fill="F2F2F2"/>
            <w:vAlign w:val="center"/>
          </w:tcPr>
          <w:p w14:paraId="0863152E"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KB-MB</w:t>
            </w:r>
          </w:p>
        </w:tc>
        <w:tc>
          <w:tcPr>
            <w:tcW w:w="1500" w:type="dxa"/>
            <w:shd w:val="clear" w:color="auto" w:fill="F2F2F2"/>
            <w:vAlign w:val="center"/>
          </w:tcPr>
          <w:p w14:paraId="5C304121"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Very High</w:t>
            </w:r>
          </w:p>
        </w:tc>
        <w:tc>
          <w:tcPr>
            <w:tcW w:w="1400" w:type="dxa"/>
            <w:shd w:val="clear" w:color="auto" w:fill="F2F2F2"/>
            <w:vAlign w:val="center"/>
          </w:tcPr>
          <w:p w14:paraId="423F6A67"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Hot query data reuse</w:t>
            </w:r>
          </w:p>
        </w:tc>
      </w:tr>
      <w:tr w:rsidR="00170208" w:rsidRPr="00680E77" w14:paraId="35B16B82" w14:textId="77777777">
        <w:tc>
          <w:tcPr>
            <w:tcW w:w="1600" w:type="dxa"/>
            <w:vAlign w:val="center"/>
          </w:tcPr>
          <w:p w14:paraId="0FF50F09"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DRAM (main memory)</w:t>
            </w:r>
          </w:p>
        </w:tc>
        <w:tc>
          <w:tcPr>
            <w:tcW w:w="1500" w:type="dxa"/>
            <w:vAlign w:val="center"/>
          </w:tcPr>
          <w:p w14:paraId="474E7C00"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~100 cycles</w:t>
            </w:r>
          </w:p>
        </w:tc>
        <w:tc>
          <w:tcPr>
            <w:tcW w:w="1500" w:type="dxa"/>
            <w:vAlign w:val="center"/>
          </w:tcPr>
          <w:p w14:paraId="28F7DA87"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OS/Hardware</w:t>
            </w:r>
          </w:p>
        </w:tc>
        <w:tc>
          <w:tcPr>
            <w:tcW w:w="1500" w:type="dxa"/>
            <w:vAlign w:val="center"/>
          </w:tcPr>
          <w:p w14:paraId="47872E4E"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GB</w:t>
            </w:r>
          </w:p>
        </w:tc>
        <w:tc>
          <w:tcPr>
            <w:tcW w:w="1500" w:type="dxa"/>
            <w:vAlign w:val="center"/>
          </w:tcPr>
          <w:p w14:paraId="28084832"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High</w:t>
            </w:r>
          </w:p>
        </w:tc>
        <w:tc>
          <w:tcPr>
            <w:tcW w:w="1400" w:type="dxa"/>
            <w:vAlign w:val="center"/>
          </w:tcPr>
          <w:p w14:paraId="60C6622E"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Active working set</w:t>
            </w:r>
          </w:p>
        </w:tc>
      </w:tr>
      <w:tr w:rsidR="00170208" w:rsidRPr="00680E77" w14:paraId="13126821" w14:textId="77777777">
        <w:tc>
          <w:tcPr>
            <w:tcW w:w="1600" w:type="dxa"/>
            <w:shd w:val="clear" w:color="auto" w:fill="F2F2F2"/>
            <w:vAlign w:val="center"/>
          </w:tcPr>
          <w:p w14:paraId="72762A2C"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Paging to NVM/SSD</w:t>
            </w:r>
          </w:p>
        </w:tc>
        <w:tc>
          <w:tcPr>
            <w:tcW w:w="1500" w:type="dxa"/>
            <w:shd w:val="clear" w:color="auto" w:fill="F2F2F2"/>
            <w:vAlign w:val="center"/>
          </w:tcPr>
          <w:p w14:paraId="3A3CD2EB"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us range</w:t>
            </w:r>
          </w:p>
        </w:tc>
        <w:tc>
          <w:tcPr>
            <w:tcW w:w="1500" w:type="dxa"/>
            <w:shd w:val="clear" w:color="auto" w:fill="F2F2F2"/>
            <w:vAlign w:val="center"/>
          </w:tcPr>
          <w:p w14:paraId="4A7461CE"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OS (virtual memory)</w:t>
            </w:r>
          </w:p>
        </w:tc>
        <w:tc>
          <w:tcPr>
            <w:tcW w:w="1500" w:type="dxa"/>
            <w:shd w:val="clear" w:color="auto" w:fill="F2F2F2"/>
            <w:vAlign w:val="center"/>
          </w:tcPr>
          <w:p w14:paraId="6DD8ECE8"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GB-TB</w:t>
            </w:r>
          </w:p>
        </w:tc>
        <w:tc>
          <w:tcPr>
            <w:tcW w:w="1500" w:type="dxa"/>
            <w:shd w:val="clear" w:color="auto" w:fill="F2F2F2"/>
            <w:vAlign w:val="center"/>
          </w:tcPr>
          <w:p w14:paraId="36056EA7"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Medium</w:t>
            </w:r>
          </w:p>
        </w:tc>
        <w:tc>
          <w:tcPr>
            <w:tcW w:w="1400" w:type="dxa"/>
            <w:shd w:val="clear" w:color="auto" w:fill="F2F2F2"/>
            <w:vAlign w:val="center"/>
          </w:tcPr>
          <w:p w14:paraId="0972C594"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Warm data, page-fault absorb</w:t>
            </w:r>
          </w:p>
        </w:tc>
      </w:tr>
      <w:tr w:rsidR="00170208" w:rsidRPr="00680E77" w14:paraId="13707DE0" w14:textId="77777777">
        <w:tc>
          <w:tcPr>
            <w:tcW w:w="1600" w:type="dxa"/>
            <w:vAlign w:val="center"/>
          </w:tcPr>
          <w:p w14:paraId="443177A8"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Paging to HDD</w:t>
            </w:r>
          </w:p>
        </w:tc>
        <w:tc>
          <w:tcPr>
            <w:tcW w:w="1500" w:type="dxa"/>
            <w:vAlign w:val="center"/>
          </w:tcPr>
          <w:p w14:paraId="38C82E51"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ms range</w:t>
            </w:r>
          </w:p>
        </w:tc>
        <w:tc>
          <w:tcPr>
            <w:tcW w:w="1500" w:type="dxa"/>
            <w:vAlign w:val="center"/>
          </w:tcPr>
          <w:p w14:paraId="72A59B6F"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OS (virtual memory)</w:t>
            </w:r>
          </w:p>
        </w:tc>
        <w:tc>
          <w:tcPr>
            <w:tcW w:w="1500" w:type="dxa"/>
            <w:vAlign w:val="center"/>
          </w:tcPr>
          <w:p w14:paraId="5648F280"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TB+</w:t>
            </w:r>
          </w:p>
        </w:tc>
        <w:tc>
          <w:tcPr>
            <w:tcW w:w="1500" w:type="dxa"/>
            <w:vAlign w:val="center"/>
          </w:tcPr>
          <w:p w14:paraId="478BF809"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Low</w:t>
            </w:r>
          </w:p>
        </w:tc>
        <w:tc>
          <w:tcPr>
            <w:tcW w:w="1400" w:type="dxa"/>
            <w:vAlign w:val="center"/>
          </w:tcPr>
          <w:p w14:paraId="5FB73B72"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Cold/archival data only</w:t>
            </w:r>
          </w:p>
        </w:tc>
      </w:tr>
    </w:tbl>
    <w:p w14:paraId="5D99BEB5" w14:textId="77777777" w:rsidR="00170208" w:rsidRPr="00680E77" w:rsidRDefault="00170208">
      <w:pPr>
        <w:spacing w:after="60"/>
        <w:ind w:right="-421"/>
        <w:rPr>
          <w:rFonts w:ascii="Times New Roman" w:eastAsia="Times New Roman" w:hAnsi="Times New Roman" w:cs="Times New Roman"/>
          <w:sz w:val="14"/>
          <w:szCs w:val="14"/>
        </w:rPr>
      </w:pPr>
    </w:p>
    <w:p w14:paraId="6E3618C4"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Tools &amp; Technologies Used for Analysis:</w:t>
      </w:r>
    </w:p>
    <w:p w14:paraId="2C611070"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perf / Linux vmstat - to profile page-fault rate, TLB misses, and cache-miss statistics on the database server.</w:t>
      </w:r>
    </w:p>
    <w:p w14:paraId="22C06EA2"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pgbench / sysbench - to benchmark database query throughput and latency before and after the proposed changes.</w:t>
      </w:r>
    </w:p>
    <w:p w14:paraId="4B60FD70"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DRAMSim3 - to simulate DRAM-tier behavior and estimate the benefit of huge pages and tiered NVM.</w:t>
      </w:r>
    </w:p>
    <w:p w14:paraId="62E7A18E"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Redis / Memcached (as reference in-memory caching tools) - to model the impact of adding a DRAM caching layer.</w:t>
      </w:r>
    </w:p>
    <w:p w14:paraId="6B2DA5B1" w14:textId="3F742B93" w:rsidR="00CC4FB1" w:rsidRPr="00680E77" w:rsidRDefault="00000000" w:rsidP="00680E77">
      <w:pPr>
        <w:numPr>
          <w:ilvl w:val="0"/>
          <w:numId w:val="1"/>
        </w:numPr>
        <w:spacing w:before="240" w:after="240"/>
        <w:ind w:right="-421"/>
        <w:rPr>
          <w:rFonts w:ascii="Times New Roman" w:eastAsia="Times New Roman" w:hAnsi="Times New Roman" w:cs="Times New Roman"/>
          <w:sz w:val="28"/>
          <w:szCs w:val="28"/>
        </w:rPr>
      </w:pPr>
      <w:r w:rsidRPr="00680E77">
        <w:rPr>
          <w:rFonts w:ascii="Times New Roman" w:eastAsia="Times New Roman" w:hAnsi="Times New Roman" w:cs="Times New Roman"/>
          <w:sz w:val="28"/>
          <w:szCs w:val="28"/>
        </w:rPr>
        <w:t>Autonomous Vehicle Data Processing</w:t>
      </w:r>
      <w:r w:rsidRPr="00680E77">
        <w:rPr>
          <w:rFonts w:ascii="Times New Roman" w:eastAsia="Times New Roman" w:hAnsi="Times New Roman" w:cs="Times New Roman"/>
          <w:sz w:val="28"/>
          <w:szCs w:val="28"/>
        </w:rPr>
        <w:br/>
        <w:t xml:space="preserve"> An autonomous vehicle must process sensor data in real time. Evaluate SRAM, DRAM, and MRAM and design a memory hierarchy that maximizes bandwidth and minimizes latency.</w:t>
      </w:r>
    </w:p>
    <w:p w14:paraId="447F653A" w14:textId="77777777" w:rsidR="00680E77" w:rsidRDefault="00680E77">
      <w:pPr>
        <w:spacing w:before="120" w:after="60"/>
        <w:ind w:left="720" w:right="-421"/>
        <w:rPr>
          <w:rFonts w:ascii="Times New Roman" w:eastAsia="Times New Roman" w:hAnsi="Times New Roman" w:cs="Times New Roman"/>
          <w:b/>
          <w:color w:val="1F4E79"/>
          <w:sz w:val="28"/>
          <w:szCs w:val="28"/>
        </w:rPr>
      </w:pPr>
    </w:p>
    <w:p w14:paraId="52EE4425" w14:textId="77777777" w:rsidR="00680E77" w:rsidRDefault="00680E77">
      <w:pPr>
        <w:spacing w:before="120" w:after="60"/>
        <w:ind w:left="720" w:right="-421"/>
        <w:rPr>
          <w:rFonts w:ascii="Times New Roman" w:eastAsia="Times New Roman" w:hAnsi="Times New Roman" w:cs="Times New Roman"/>
          <w:b/>
          <w:color w:val="1F4E79"/>
          <w:sz w:val="28"/>
          <w:szCs w:val="28"/>
        </w:rPr>
      </w:pPr>
    </w:p>
    <w:p w14:paraId="70924838" w14:textId="77777777" w:rsidR="00680E77" w:rsidRDefault="00680E77">
      <w:pPr>
        <w:spacing w:before="120" w:after="60"/>
        <w:ind w:left="720" w:right="-421"/>
        <w:rPr>
          <w:rFonts w:ascii="Times New Roman" w:eastAsia="Times New Roman" w:hAnsi="Times New Roman" w:cs="Times New Roman"/>
          <w:b/>
          <w:color w:val="1F4E79"/>
          <w:sz w:val="28"/>
          <w:szCs w:val="28"/>
        </w:rPr>
      </w:pPr>
    </w:p>
    <w:p w14:paraId="513A60B9" w14:textId="19B930D0" w:rsidR="00170208" w:rsidRPr="00680E77" w:rsidRDefault="00000000">
      <w:pPr>
        <w:spacing w:before="120" w:after="60"/>
        <w:ind w:left="720" w:right="-421"/>
        <w:rPr>
          <w:rFonts w:ascii="Times New Roman" w:eastAsia="Times New Roman" w:hAnsi="Times New Roman" w:cs="Times New Roman"/>
          <w:b/>
          <w:color w:val="1F4E79"/>
          <w:sz w:val="28"/>
          <w:szCs w:val="28"/>
        </w:rPr>
      </w:pPr>
      <w:r w:rsidRPr="00680E77">
        <w:rPr>
          <w:rFonts w:ascii="Times New Roman" w:eastAsia="Times New Roman" w:hAnsi="Times New Roman" w:cs="Times New Roman"/>
          <w:b/>
          <w:color w:val="1F4E79"/>
          <w:sz w:val="28"/>
          <w:szCs w:val="28"/>
        </w:rPr>
        <w:t>Answer:</w:t>
      </w:r>
    </w:p>
    <w:p w14:paraId="479D88ED"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Evaluation of SRAM, DRAM, MRAM:</w:t>
      </w:r>
    </w:p>
    <w:p w14:paraId="019ABF46"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SRAM: fastest, lowest latency, low density and higher cost/area - best for tightly-coupled real-time control-loop data.</w:t>
      </w:r>
    </w:p>
    <w:p w14:paraId="28A8855F"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DRAM: higher density and capacity at moderate latency - suited to buffering large streaming sensor data (camera/LiDAR/radar frames).</w:t>
      </w:r>
    </w:p>
    <w:p w14:paraId="6411560B"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MRAM: non-volatile, near-SRAM speed with very high write endurance - ideal for retaining critical safety state so it survives sudden power loss.</w:t>
      </w:r>
    </w:p>
    <w:p w14:paraId="081EC2BF"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Proposed Memory Hierarchy Design:</w:t>
      </w:r>
    </w:p>
    <w:p w14:paraId="1F21D3FC"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L1: SRAM tightly coupled to the processing cores running perception/sensor-fusion algorithms for minimum latency.</w:t>
      </w:r>
    </w:p>
    <w:p w14:paraId="6FCE1FAB"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L2/L3: larger embedded SRAM/DRAM cache with a high-bandwidth interconnect to buffer multi-sensor streaming data.</w:t>
      </w:r>
    </w:p>
    <w:p w14:paraId="51A1DB01"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Main memory: high-bandwidth DRAM (LPDDR5/GDDR6-class) for neural-network inference buffers and large working sets.</w:t>
      </w:r>
    </w:p>
    <w:p w14:paraId="495BA72E"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Persistent safety layer: MRAM to store last-known-good vehicle state (position, safety flags) for instant, lossless recovery after a power glitch.</w:t>
      </w:r>
    </w:p>
    <w:p w14:paraId="5C29662D"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Connect all tiers through a QoS-aware network-on-chip that prioritizes safety-critical data paths.</w:t>
      </w:r>
    </w:p>
    <w:p w14:paraId="3B41BDB7"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Expected Outcome:</w:t>
      </w:r>
    </w:p>
    <w:p w14:paraId="6417E880"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Maximized bandwidth for continuous sensor throughput, minimized latency for real-time safety decisions, and resilience against power interruptions.</w:t>
      </w:r>
    </w:p>
    <w:p w14:paraId="043F5A3C" w14:textId="77777777" w:rsidR="00170208" w:rsidRPr="00680E77" w:rsidRDefault="00000000">
      <w:pPr>
        <w:spacing w:before="100" w:after="6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Comparative Analysis:</w:t>
      </w:r>
    </w:p>
    <w:tbl>
      <w:tblPr>
        <w:tblW w:w="900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600"/>
        <w:gridCol w:w="1500"/>
        <w:gridCol w:w="1500"/>
        <w:gridCol w:w="1500"/>
        <w:gridCol w:w="1500"/>
        <w:gridCol w:w="1400"/>
      </w:tblGrid>
      <w:tr w:rsidR="00170208" w:rsidRPr="00680E77" w14:paraId="0B81C765" w14:textId="77777777">
        <w:tc>
          <w:tcPr>
            <w:tcW w:w="1600" w:type="dxa"/>
            <w:shd w:val="clear" w:color="auto" w:fill="4472C4"/>
            <w:vAlign w:val="center"/>
          </w:tcPr>
          <w:p w14:paraId="0D755A36"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Technology</w:t>
            </w:r>
          </w:p>
        </w:tc>
        <w:tc>
          <w:tcPr>
            <w:tcW w:w="1500" w:type="dxa"/>
            <w:shd w:val="clear" w:color="auto" w:fill="4472C4"/>
            <w:vAlign w:val="center"/>
          </w:tcPr>
          <w:p w14:paraId="6A1275BF"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Latency</w:t>
            </w:r>
          </w:p>
        </w:tc>
        <w:tc>
          <w:tcPr>
            <w:tcW w:w="1500" w:type="dxa"/>
            <w:shd w:val="clear" w:color="auto" w:fill="4472C4"/>
            <w:vAlign w:val="center"/>
          </w:tcPr>
          <w:p w14:paraId="613C2010"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Bandwidth</w:t>
            </w:r>
          </w:p>
        </w:tc>
        <w:tc>
          <w:tcPr>
            <w:tcW w:w="1500" w:type="dxa"/>
            <w:shd w:val="clear" w:color="auto" w:fill="4472C4"/>
            <w:vAlign w:val="center"/>
          </w:tcPr>
          <w:p w14:paraId="5AA6F36E"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Volatility</w:t>
            </w:r>
          </w:p>
        </w:tc>
        <w:tc>
          <w:tcPr>
            <w:tcW w:w="1500" w:type="dxa"/>
            <w:shd w:val="clear" w:color="auto" w:fill="4472C4"/>
            <w:vAlign w:val="center"/>
          </w:tcPr>
          <w:p w14:paraId="51D5B932"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Endurance</w:t>
            </w:r>
          </w:p>
        </w:tc>
        <w:tc>
          <w:tcPr>
            <w:tcW w:w="1400" w:type="dxa"/>
            <w:shd w:val="clear" w:color="auto" w:fill="4472C4"/>
            <w:vAlign w:val="center"/>
          </w:tcPr>
          <w:p w14:paraId="0F2EA522"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Best Use in Design</w:t>
            </w:r>
          </w:p>
        </w:tc>
      </w:tr>
      <w:tr w:rsidR="00170208" w:rsidRPr="00680E77" w14:paraId="0A7C54F5" w14:textId="77777777">
        <w:tc>
          <w:tcPr>
            <w:tcW w:w="1600" w:type="dxa"/>
            <w:shd w:val="clear" w:color="auto" w:fill="F2F2F2"/>
            <w:vAlign w:val="center"/>
          </w:tcPr>
          <w:p w14:paraId="0CCB3075"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SRAM</w:t>
            </w:r>
          </w:p>
        </w:tc>
        <w:tc>
          <w:tcPr>
            <w:tcW w:w="1500" w:type="dxa"/>
            <w:shd w:val="clear" w:color="auto" w:fill="F2F2F2"/>
            <w:vAlign w:val="center"/>
          </w:tcPr>
          <w:p w14:paraId="6A0EA5E9"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Sub-ns</w:t>
            </w:r>
          </w:p>
        </w:tc>
        <w:tc>
          <w:tcPr>
            <w:tcW w:w="1500" w:type="dxa"/>
            <w:shd w:val="clear" w:color="auto" w:fill="F2F2F2"/>
            <w:vAlign w:val="center"/>
          </w:tcPr>
          <w:p w14:paraId="4EFFB855"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Very High</w:t>
            </w:r>
          </w:p>
        </w:tc>
        <w:tc>
          <w:tcPr>
            <w:tcW w:w="1500" w:type="dxa"/>
            <w:shd w:val="clear" w:color="auto" w:fill="F2F2F2"/>
            <w:vAlign w:val="center"/>
          </w:tcPr>
          <w:p w14:paraId="434F62CE"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Volatile</w:t>
            </w:r>
          </w:p>
        </w:tc>
        <w:tc>
          <w:tcPr>
            <w:tcW w:w="1500" w:type="dxa"/>
            <w:shd w:val="clear" w:color="auto" w:fill="F2F2F2"/>
            <w:vAlign w:val="center"/>
          </w:tcPr>
          <w:p w14:paraId="578E4F14"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Very High</w:t>
            </w:r>
          </w:p>
        </w:tc>
        <w:tc>
          <w:tcPr>
            <w:tcW w:w="1400" w:type="dxa"/>
            <w:shd w:val="clear" w:color="auto" w:fill="F2F2F2"/>
            <w:vAlign w:val="center"/>
          </w:tcPr>
          <w:p w14:paraId="097C8EBB"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Real-time control loop, L1 cache</w:t>
            </w:r>
          </w:p>
        </w:tc>
      </w:tr>
      <w:tr w:rsidR="00170208" w:rsidRPr="00680E77" w14:paraId="38F27E38" w14:textId="77777777">
        <w:tc>
          <w:tcPr>
            <w:tcW w:w="1600" w:type="dxa"/>
            <w:vAlign w:val="center"/>
          </w:tcPr>
          <w:p w14:paraId="5ED3F73F"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DRAM (LPDDR5/GDDR6)</w:t>
            </w:r>
          </w:p>
        </w:tc>
        <w:tc>
          <w:tcPr>
            <w:tcW w:w="1500" w:type="dxa"/>
            <w:vAlign w:val="center"/>
          </w:tcPr>
          <w:p w14:paraId="04C1073A"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~10-15 ns</w:t>
            </w:r>
          </w:p>
        </w:tc>
        <w:tc>
          <w:tcPr>
            <w:tcW w:w="1500" w:type="dxa"/>
            <w:vAlign w:val="center"/>
          </w:tcPr>
          <w:p w14:paraId="7C3EFFA7"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Very High (100+ GB/s)</w:t>
            </w:r>
          </w:p>
        </w:tc>
        <w:tc>
          <w:tcPr>
            <w:tcW w:w="1500" w:type="dxa"/>
            <w:vAlign w:val="center"/>
          </w:tcPr>
          <w:p w14:paraId="17E2A3BB"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Volatile</w:t>
            </w:r>
          </w:p>
        </w:tc>
        <w:tc>
          <w:tcPr>
            <w:tcW w:w="1500" w:type="dxa"/>
            <w:vAlign w:val="center"/>
          </w:tcPr>
          <w:p w14:paraId="6CAFEC5C"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High</w:t>
            </w:r>
          </w:p>
        </w:tc>
        <w:tc>
          <w:tcPr>
            <w:tcW w:w="1400" w:type="dxa"/>
            <w:vAlign w:val="center"/>
          </w:tcPr>
          <w:p w14:paraId="340B84CD"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Sensor stream buffers, NN inference</w:t>
            </w:r>
          </w:p>
        </w:tc>
      </w:tr>
      <w:tr w:rsidR="00170208" w:rsidRPr="00680E77" w14:paraId="18F1582B" w14:textId="77777777">
        <w:tc>
          <w:tcPr>
            <w:tcW w:w="1600" w:type="dxa"/>
            <w:shd w:val="clear" w:color="auto" w:fill="F2F2F2"/>
            <w:vAlign w:val="center"/>
          </w:tcPr>
          <w:p w14:paraId="49E10AB4"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MRAM</w:t>
            </w:r>
          </w:p>
        </w:tc>
        <w:tc>
          <w:tcPr>
            <w:tcW w:w="1500" w:type="dxa"/>
            <w:shd w:val="clear" w:color="auto" w:fill="F2F2F2"/>
            <w:vAlign w:val="center"/>
          </w:tcPr>
          <w:p w14:paraId="5964657E"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~10-20 ns</w:t>
            </w:r>
          </w:p>
        </w:tc>
        <w:tc>
          <w:tcPr>
            <w:tcW w:w="1500" w:type="dxa"/>
            <w:shd w:val="clear" w:color="auto" w:fill="F2F2F2"/>
            <w:vAlign w:val="center"/>
          </w:tcPr>
          <w:p w14:paraId="7B968543"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Medium-High</w:t>
            </w:r>
          </w:p>
        </w:tc>
        <w:tc>
          <w:tcPr>
            <w:tcW w:w="1500" w:type="dxa"/>
            <w:shd w:val="clear" w:color="auto" w:fill="F2F2F2"/>
            <w:vAlign w:val="center"/>
          </w:tcPr>
          <w:p w14:paraId="58834A28"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Non-volatile</w:t>
            </w:r>
          </w:p>
        </w:tc>
        <w:tc>
          <w:tcPr>
            <w:tcW w:w="1500" w:type="dxa"/>
            <w:shd w:val="clear" w:color="auto" w:fill="F2F2F2"/>
            <w:vAlign w:val="center"/>
          </w:tcPr>
          <w:p w14:paraId="3FC0D33F"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Very High (10^15 cycles)</w:t>
            </w:r>
          </w:p>
        </w:tc>
        <w:tc>
          <w:tcPr>
            <w:tcW w:w="1400" w:type="dxa"/>
            <w:shd w:val="clear" w:color="auto" w:fill="F2F2F2"/>
            <w:vAlign w:val="center"/>
          </w:tcPr>
          <w:p w14:paraId="6374F53F"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Safety-critical state retention</w:t>
            </w:r>
          </w:p>
        </w:tc>
      </w:tr>
    </w:tbl>
    <w:p w14:paraId="7DD01AC5" w14:textId="77777777" w:rsidR="00170208" w:rsidRPr="00680E77" w:rsidRDefault="00170208">
      <w:pPr>
        <w:spacing w:after="60"/>
        <w:ind w:right="-421"/>
        <w:rPr>
          <w:rFonts w:ascii="Times New Roman" w:eastAsia="Times New Roman" w:hAnsi="Times New Roman" w:cs="Times New Roman"/>
          <w:sz w:val="14"/>
          <w:szCs w:val="14"/>
        </w:rPr>
      </w:pPr>
    </w:p>
    <w:p w14:paraId="339FFDC4"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Tools &amp; Technologies Used for Analysis:</w:t>
      </w:r>
    </w:p>
    <w:p w14:paraId="1BD707F8"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ROS (Robot Operating System) profiling tools / rqt - to trace sensor-data pipeline timing and identify bandwidth bottlenecks.</w:t>
      </w:r>
    </w:p>
    <w:p w14:paraId="23597EAD"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gem5 / DRAMSim3 - to simulate the SRAM-DRAM-MRAM hierarchy under real sensor-fusion workload traces.</w:t>
      </w:r>
    </w:p>
    <w:p w14:paraId="3B5D748F"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CACTI - to estimate latency, energy, and area trade-offs across SRAM/DRAM/MRAM configurations.</w:t>
      </w:r>
    </w:p>
    <w:p w14:paraId="0B4D7741"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MATLAB/Simulink - to model real-time control-loop timing constraints against the proposed memory hierarchy.</w:t>
      </w:r>
    </w:p>
    <w:p w14:paraId="35E4C245" w14:textId="77777777" w:rsidR="00CC4FB1" w:rsidRPr="00680E77" w:rsidRDefault="00000000" w:rsidP="004E162F">
      <w:pPr>
        <w:numPr>
          <w:ilvl w:val="0"/>
          <w:numId w:val="1"/>
        </w:numPr>
        <w:spacing w:before="240" w:after="240"/>
        <w:ind w:right="-421"/>
        <w:rPr>
          <w:rFonts w:ascii="Times New Roman" w:eastAsia="Times New Roman" w:hAnsi="Times New Roman" w:cs="Times New Roman"/>
          <w:sz w:val="28"/>
          <w:szCs w:val="28"/>
        </w:rPr>
      </w:pPr>
      <w:r w:rsidRPr="00680E77">
        <w:rPr>
          <w:rFonts w:ascii="Times New Roman" w:eastAsia="Times New Roman" w:hAnsi="Times New Roman" w:cs="Times New Roman"/>
          <w:sz w:val="28"/>
          <w:szCs w:val="28"/>
        </w:rPr>
        <w:lastRenderedPageBreak/>
        <w:t>AI Inference Edge Device</w:t>
      </w:r>
      <w:r w:rsidRPr="00680E77">
        <w:rPr>
          <w:rFonts w:ascii="Times New Roman" w:eastAsia="Times New Roman" w:hAnsi="Times New Roman" w:cs="Times New Roman"/>
          <w:sz w:val="28"/>
          <w:szCs w:val="28"/>
        </w:rPr>
        <w:br/>
        <w:t xml:space="preserve"> An edge AI device needs fast model loading with low power consumption. Compare NAND Flash, DRAM, and RRAM and recommend an optimized hierarchical memory structure.</w:t>
      </w:r>
    </w:p>
    <w:p w14:paraId="23FD99C0" w14:textId="77777777" w:rsidR="00170208" w:rsidRPr="00680E77" w:rsidRDefault="00000000">
      <w:pPr>
        <w:spacing w:before="120" w:after="60"/>
        <w:ind w:left="720" w:right="-421"/>
        <w:rPr>
          <w:rFonts w:ascii="Times New Roman" w:eastAsia="Times New Roman" w:hAnsi="Times New Roman" w:cs="Times New Roman"/>
          <w:b/>
          <w:color w:val="1F4E79"/>
          <w:sz w:val="28"/>
          <w:szCs w:val="28"/>
        </w:rPr>
      </w:pPr>
      <w:r w:rsidRPr="00680E77">
        <w:rPr>
          <w:rFonts w:ascii="Times New Roman" w:eastAsia="Times New Roman" w:hAnsi="Times New Roman" w:cs="Times New Roman"/>
          <w:b/>
          <w:color w:val="1F4E79"/>
          <w:sz w:val="28"/>
          <w:szCs w:val="28"/>
        </w:rPr>
        <w:t>Answer:</w:t>
      </w:r>
    </w:p>
    <w:p w14:paraId="53001591"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Comparison of NAND Flash, DRAM, RRAM:</w:t>
      </w:r>
    </w:p>
    <w:p w14:paraId="45484C11"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NAND Flash: non-volatile, high density, low cost per GB, but slow read/write - suited for bulk, persistent model storage.</w:t>
      </w:r>
    </w:p>
    <w:p w14:paraId="019B13B4"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DRAM: fast, volatile, higher power draw - typically used for active weights/activations during inference.</w:t>
      </w:r>
    </w:p>
    <w:p w14:paraId="354F869B"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RRAM: non-volatile, near-DRAM read speed, low power, supports in-memory compute - well suited for fast model loading with low energy cost.</w:t>
      </w:r>
    </w:p>
    <w:p w14:paraId="46EBB436"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Recommended Optimized Hierarchical Memory Structure:</w:t>
      </w:r>
    </w:p>
    <w:p w14:paraId="5B6D6108"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NAND Flash as cold storage for the full library of trained models/datasets not currently in use (cost-effective, large capacity).</w:t>
      </w:r>
    </w:p>
    <w:p w14:paraId="0E305729"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RRAM as a fast, non-volatile model-cache layer that loads weights almost instantly at power-up, avoiding a slow NAND read.</w:t>
      </w:r>
    </w:p>
    <w:p w14:paraId="6F8C7EE8"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A small DRAM tier limited to runtime activation buffers only, since DRAM is the most power-hungry tier.</w:t>
      </w:r>
    </w:p>
    <w:p w14:paraId="7BED8144"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On-chip SRAM cache for the final compute stage to keep the most active weights closest to the processing element.</w:t>
      </w:r>
    </w:p>
    <w:p w14:paraId="6184F8A0"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Where feasible, use RRAM-based compute-in-memory to perform matrix multiplications directly in the memory array, cutting data-movement energy.</w:t>
      </w:r>
    </w:p>
    <w:p w14:paraId="4542F3C2"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Expected Outcome:</w:t>
      </w:r>
    </w:p>
    <w:p w14:paraId="348E26F4"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Near-instant model loading, significantly lower power consumption suited to battery-powered edge devices, while still retaining large-capacity storage via NAND Flash.</w:t>
      </w:r>
    </w:p>
    <w:p w14:paraId="4C793170" w14:textId="77777777" w:rsidR="00170208" w:rsidRPr="00680E77" w:rsidRDefault="00000000">
      <w:pPr>
        <w:spacing w:before="100" w:after="6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Comparative Analysis:</w:t>
      </w:r>
    </w:p>
    <w:tbl>
      <w:tblPr>
        <w:tblW w:w="900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600"/>
        <w:gridCol w:w="1500"/>
        <w:gridCol w:w="1500"/>
        <w:gridCol w:w="1500"/>
        <w:gridCol w:w="1500"/>
        <w:gridCol w:w="1400"/>
      </w:tblGrid>
      <w:tr w:rsidR="00170208" w:rsidRPr="00680E77" w14:paraId="6FA6E620" w14:textId="77777777">
        <w:tc>
          <w:tcPr>
            <w:tcW w:w="1600" w:type="dxa"/>
            <w:shd w:val="clear" w:color="auto" w:fill="4472C4"/>
            <w:vAlign w:val="center"/>
          </w:tcPr>
          <w:p w14:paraId="606A6483"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Technology</w:t>
            </w:r>
          </w:p>
        </w:tc>
        <w:tc>
          <w:tcPr>
            <w:tcW w:w="1500" w:type="dxa"/>
            <w:shd w:val="clear" w:color="auto" w:fill="4472C4"/>
            <w:vAlign w:val="center"/>
          </w:tcPr>
          <w:p w14:paraId="6C9ED2B9"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Read Latency</w:t>
            </w:r>
          </w:p>
        </w:tc>
        <w:tc>
          <w:tcPr>
            <w:tcW w:w="1500" w:type="dxa"/>
            <w:shd w:val="clear" w:color="auto" w:fill="4472C4"/>
            <w:vAlign w:val="center"/>
          </w:tcPr>
          <w:p w14:paraId="2406FAF2"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Write Latency</w:t>
            </w:r>
          </w:p>
        </w:tc>
        <w:tc>
          <w:tcPr>
            <w:tcW w:w="1500" w:type="dxa"/>
            <w:shd w:val="clear" w:color="auto" w:fill="4472C4"/>
            <w:vAlign w:val="center"/>
          </w:tcPr>
          <w:p w14:paraId="3AD5D395"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Volatility</w:t>
            </w:r>
          </w:p>
        </w:tc>
        <w:tc>
          <w:tcPr>
            <w:tcW w:w="1500" w:type="dxa"/>
            <w:shd w:val="clear" w:color="auto" w:fill="4472C4"/>
            <w:vAlign w:val="center"/>
          </w:tcPr>
          <w:p w14:paraId="3822C16A"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Power</w:t>
            </w:r>
          </w:p>
        </w:tc>
        <w:tc>
          <w:tcPr>
            <w:tcW w:w="1400" w:type="dxa"/>
            <w:shd w:val="clear" w:color="auto" w:fill="4472C4"/>
            <w:vAlign w:val="center"/>
          </w:tcPr>
          <w:p w14:paraId="2862C185"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Best Use</w:t>
            </w:r>
          </w:p>
        </w:tc>
      </w:tr>
      <w:tr w:rsidR="00170208" w:rsidRPr="00680E77" w14:paraId="1E2B33F7" w14:textId="77777777">
        <w:tc>
          <w:tcPr>
            <w:tcW w:w="1600" w:type="dxa"/>
            <w:shd w:val="clear" w:color="auto" w:fill="F2F2F2"/>
            <w:vAlign w:val="center"/>
          </w:tcPr>
          <w:p w14:paraId="70D75F85"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NAND Flash</w:t>
            </w:r>
          </w:p>
        </w:tc>
        <w:tc>
          <w:tcPr>
            <w:tcW w:w="1500" w:type="dxa"/>
            <w:shd w:val="clear" w:color="auto" w:fill="F2F2F2"/>
            <w:vAlign w:val="center"/>
          </w:tcPr>
          <w:p w14:paraId="117861F0"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~25-50 us</w:t>
            </w:r>
          </w:p>
        </w:tc>
        <w:tc>
          <w:tcPr>
            <w:tcW w:w="1500" w:type="dxa"/>
            <w:shd w:val="clear" w:color="auto" w:fill="F2F2F2"/>
            <w:vAlign w:val="center"/>
          </w:tcPr>
          <w:p w14:paraId="5251E7F6"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~200-500 us</w:t>
            </w:r>
          </w:p>
        </w:tc>
        <w:tc>
          <w:tcPr>
            <w:tcW w:w="1500" w:type="dxa"/>
            <w:shd w:val="clear" w:color="auto" w:fill="F2F2F2"/>
            <w:vAlign w:val="center"/>
          </w:tcPr>
          <w:p w14:paraId="2B3CB5EA"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Non-volatile</w:t>
            </w:r>
          </w:p>
        </w:tc>
        <w:tc>
          <w:tcPr>
            <w:tcW w:w="1500" w:type="dxa"/>
            <w:shd w:val="clear" w:color="auto" w:fill="F2F2F2"/>
            <w:vAlign w:val="center"/>
          </w:tcPr>
          <w:p w14:paraId="531B9AEA"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Low (idle)</w:t>
            </w:r>
          </w:p>
        </w:tc>
        <w:tc>
          <w:tcPr>
            <w:tcW w:w="1400" w:type="dxa"/>
            <w:shd w:val="clear" w:color="auto" w:fill="F2F2F2"/>
            <w:vAlign w:val="center"/>
          </w:tcPr>
          <w:p w14:paraId="6512D2BB"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Bulk model/dataset storage</w:t>
            </w:r>
          </w:p>
        </w:tc>
      </w:tr>
      <w:tr w:rsidR="00170208" w:rsidRPr="00680E77" w14:paraId="63C465FE" w14:textId="77777777">
        <w:tc>
          <w:tcPr>
            <w:tcW w:w="1600" w:type="dxa"/>
            <w:vAlign w:val="center"/>
          </w:tcPr>
          <w:p w14:paraId="7A755103"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DRAM</w:t>
            </w:r>
          </w:p>
        </w:tc>
        <w:tc>
          <w:tcPr>
            <w:tcW w:w="1500" w:type="dxa"/>
            <w:vAlign w:val="center"/>
          </w:tcPr>
          <w:p w14:paraId="01B1C878"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~10-15 ns</w:t>
            </w:r>
          </w:p>
        </w:tc>
        <w:tc>
          <w:tcPr>
            <w:tcW w:w="1500" w:type="dxa"/>
            <w:vAlign w:val="center"/>
          </w:tcPr>
          <w:p w14:paraId="1C64581F"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~10-15 ns</w:t>
            </w:r>
          </w:p>
        </w:tc>
        <w:tc>
          <w:tcPr>
            <w:tcW w:w="1500" w:type="dxa"/>
            <w:vAlign w:val="center"/>
          </w:tcPr>
          <w:p w14:paraId="50955D67"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Volatile</w:t>
            </w:r>
          </w:p>
        </w:tc>
        <w:tc>
          <w:tcPr>
            <w:tcW w:w="1500" w:type="dxa"/>
            <w:vAlign w:val="center"/>
          </w:tcPr>
          <w:p w14:paraId="0D2D157B"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High (refresh)</w:t>
            </w:r>
          </w:p>
        </w:tc>
        <w:tc>
          <w:tcPr>
            <w:tcW w:w="1400" w:type="dxa"/>
            <w:vAlign w:val="center"/>
          </w:tcPr>
          <w:p w14:paraId="159DDA17"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Runtime activation buffers</w:t>
            </w:r>
          </w:p>
        </w:tc>
      </w:tr>
      <w:tr w:rsidR="00170208" w:rsidRPr="00680E77" w14:paraId="791B2041" w14:textId="77777777">
        <w:tc>
          <w:tcPr>
            <w:tcW w:w="1600" w:type="dxa"/>
            <w:shd w:val="clear" w:color="auto" w:fill="F2F2F2"/>
            <w:vAlign w:val="center"/>
          </w:tcPr>
          <w:p w14:paraId="00899F9D"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RRAM</w:t>
            </w:r>
          </w:p>
        </w:tc>
        <w:tc>
          <w:tcPr>
            <w:tcW w:w="1500" w:type="dxa"/>
            <w:shd w:val="clear" w:color="auto" w:fill="F2F2F2"/>
            <w:vAlign w:val="center"/>
          </w:tcPr>
          <w:p w14:paraId="3ABCF173"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~10-50 ns</w:t>
            </w:r>
          </w:p>
        </w:tc>
        <w:tc>
          <w:tcPr>
            <w:tcW w:w="1500" w:type="dxa"/>
            <w:shd w:val="clear" w:color="auto" w:fill="F2F2F2"/>
            <w:vAlign w:val="center"/>
          </w:tcPr>
          <w:p w14:paraId="7D879115"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~10-50 ns</w:t>
            </w:r>
          </w:p>
        </w:tc>
        <w:tc>
          <w:tcPr>
            <w:tcW w:w="1500" w:type="dxa"/>
            <w:shd w:val="clear" w:color="auto" w:fill="F2F2F2"/>
            <w:vAlign w:val="center"/>
          </w:tcPr>
          <w:p w14:paraId="54D5C2CC"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Non-volatile</w:t>
            </w:r>
          </w:p>
        </w:tc>
        <w:tc>
          <w:tcPr>
            <w:tcW w:w="1500" w:type="dxa"/>
            <w:shd w:val="clear" w:color="auto" w:fill="F2F2F2"/>
            <w:vAlign w:val="center"/>
          </w:tcPr>
          <w:p w14:paraId="279EE2CE"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Very Low</w:t>
            </w:r>
          </w:p>
        </w:tc>
        <w:tc>
          <w:tcPr>
            <w:tcW w:w="1400" w:type="dxa"/>
            <w:shd w:val="clear" w:color="auto" w:fill="F2F2F2"/>
            <w:vAlign w:val="center"/>
          </w:tcPr>
          <w:p w14:paraId="156FB262"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Fast model cache, in-memory compute</w:t>
            </w:r>
          </w:p>
        </w:tc>
      </w:tr>
    </w:tbl>
    <w:p w14:paraId="20B168D5" w14:textId="77777777" w:rsidR="00170208" w:rsidRPr="00680E77" w:rsidRDefault="00170208">
      <w:pPr>
        <w:spacing w:after="60"/>
        <w:ind w:right="-421"/>
        <w:rPr>
          <w:rFonts w:ascii="Times New Roman" w:eastAsia="Times New Roman" w:hAnsi="Times New Roman" w:cs="Times New Roman"/>
          <w:sz w:val="14"/>
          <w:szCs w:val="14"/>
        </w:rPr>
      </w:pPr>
    </w:p>
    <w:p w14:paraId="510F79BC"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Tools &amp; Technologies Used for Analysis:</w:t>
      </w:r>
    </w:p>
    <w:p w14:paraId="59BE10A4"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NVSim - to model RRAM/NAND access latency, energy, and area for the memory-technology comparison.</w:t>
      </w:r>
    </w:p>
    <w:p w14:paraId="6B913A45"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TensorFlow Lite / ONNX Runtime benchmarking tools - to measure model-loading time and inference latency on the edge device.</w:t>
      </w:r>
    </w:p>
    <w:p w14:paraId="3D7548FA"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lastRenderedPageBreak/>
        <w:t>•  Intel VTune / perf - to profile power and memory-access hotspots during model load and inference.</w:t>
      </w:r>
    </w:p>
    <w:p w14:paraId="577D657A"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MATLAB/Excel power-modeling sheet - to estimate energy savings of the RRAM-based cache versus a DRAM-only baseline.</w:t>
      </w:r>
    </w:p>
    <w:p w14:paraId="00AADE2E" w14:textId="77777777" w:rsidR="00CC4FB1" w:rsidRPr="00680E77" w:rsidRDefault="00000000" w:rsidP="004E162F">
      <w:pPr>
        <w:numPr>
          <w:ilvl w:val="0"/>
          <w:numId w:val="1"/>
        </w:numPr>
        <w:spacing w:before="240" w:after="240"/>
        <w:ind w:right="-421"/>
        <w:rPr>
          <w:rFonts w:ascii="Times New Roman" w:eastAsia="Times New Roman" w:hAnsi="Times New Roman" w:cs="Times New Roman"/>
          <w:sz w:val="28"/>
          <w:szCs w:val="28"/>
        </w:rPr>
      </w:pPr>
      <w:r w:rsidRPr="00680E77">
        <w:rPr>
          <w:rFonts w:ascii="Times New Roman" w:eastAsia="Times New Roman" w:hAnsi="Times New Roman" w:cs="Times New Roman"/>
          <w:sz w:val="28"/>
          <w:szCs w:val="28"/>
        </w:rPr>
        <w:t>High-Performance Gaming Console</w:t>
      </w:r>
      <w:r w:rsidRPr="00680E77">
        <w:rPr>
          <w:rFonts w:ascii="Times New Roman" w:eastAsia="Times New Roman" w:hAnsi="Times New Roman" w:cs="Times New Roman"/>
          <w:sz w:val="28"/>
          <w:szCs w:val="28"/>
        </w:rPr>
        <w:br/>
        <w:t xml:space="preserve"> A gaming console suffers frame drops during large scene loading. Analyze L3 cache vs DRAM throughput and propose memory hierarchy enhancements.</w:t>
      </w:r>
    </w:p>
    <w:p w14:paraId="361A2A8E" w14:textId="77777777" w:rsidR="00170208" w:rsidRPr="00680E77" w:rsidRDefault="00000000">
      <w:pPr>
        <w:spacing w:before="120" w:after="60"/>
        <w:ind w:left="720" w:right="-421"/>
        <w:rPr>
          <w:rFonts w:ascii="Times New Roman" w:eastAsia="Times New Roman" w:hAnsi="Times New Roman" w:cs="Times New Roman"/>
          <w:b/>
          <w:color w:val="1F4E79"/>
          <w:sz w:val="28"/>
          <w:szCs w:val="28"/>
        </w:rPr>
      </w:pPr>
      <w:r w:rsidRPr="00680E77">
        <w:rPr>
          <w:rFonts w:ascii="Times New Roman" w:eastAsia="Times New Roman" w:hAnsi="Times New Roman" w:cs="Times New Roman"/>
          <w:b/>
          <w:color w:val="1F4E79"/>
          <w:sz w:val="28"/>
          <w:szCs w:val="28"/>
        </w:rPr>
        <w:t>Answer:</w:t>
      </w:r>
    </w:p>
    <w:p w14:paraId="24DF6AFF"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L3 Cache vs DRAM Throughput Analysis:</w:t>
      </w:r>
    </w:p>
    <w:p w14:paraId="2A187CAC"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L3 cache: shared, moderate latency, but only a few MB in size - great for reused shader/texture data, insufficient for entire large scenes, so big loads cause frequent misses.</w:t>
      </w:r>
    </w:p>
    <w:p w14:paraId="0873A9A1"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DRAM (GDDR6/GDDR6X): very high bandwidth (hundreds of GB/s) and large capacity, but higher latency than cache; the console stalls while textures/geometry are streamed from storage into DRAM/cache during a big scene load, producing frame drops.</w:t>
      </w:r>
    </w:p>
    <w:p w14:paraId="583F427B"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Proposed Memory Hierarchy Enhancements:</w:t>
      </w:r>
    </w:p>
    <w:p w14:paraId="0DE63CFB"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Increase effective L3 (or add an eDRAM victim cache) to retain frequently reused shader/texture data across frames and cut DRAM traffic during steady gameplay.</w:t>
      </w:r>
    </w:p>
    <w:p w14:paraId="54BE29EC"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Use high-bandwidth GDDR6X/HBM-class DRAM to raise sustained throughput for large asset streaming.</w:t>
      </w:r>
    </w:p>
    <w:p w14:paraId="1E5B1A2E"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Implement asynchronous, predictive asset streaming from an NVMe SSD with dedicated hardware decompression, so data is prefetched into DRAM/cache before it's needed on screen.</w:t>
      </w:r>
    </w:p>
    <w:p w14:paraId="28080937"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Apply texture compression and level-of-detail (LOD) streaming to shrink the data volume moved during scene transitions.</w:t>
      </w:r>
    </w:p>
    <w:p w14:paraId="575646CA"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Partition cache/QoS so background asset streaming cannot evict the cache lines needed by the actively rendering frame.</w:t>
      </w:r>
    </w:p>
    <w:p w14:paraId="23E69BFC" w14:textId="7777777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Expected Outcome:</w:t>
      </w:r>
    </w:p>
    <w:p w14:paraId="60FADBE6"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Fewer stalls and frame drops during large scene loads, higher sustained throughput, and smoother, more consistent frame pacing.</w:t>
      </w:r>
    </w:p>
    <w:p w14:paraId="12D30017" w14:textId="77777777" w:rsidR="00170208" w:rsidRPr="00680E77" w:rsidRDefault="00000000">
      <w:pPr>
        <w:spacing w:before="100" w:after="6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t>Comparative Analysis:</w:t>
      </w:r>
    </w:p>
    <w:tbl>
      <w:tblPr>
        <w:tblW w:w="900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600"/>
        <w:gridCol w:w="1500"/>
        <w:gridCol w:w="1500"/>
        <w:gridCol w:w="1500"/>
        <w:gridCol w:w="1500"/>
        <w:gridCol w:w="1400"/>
      </w:tblGrid>
      <w:tr w:rsidR="00170208" w:rsidRPr="00680E77" w14:paraId="5EE286B3" w14:textId="77777777">
        <w:tc>
          <w:tcPr>
            <w:tcW w:w="1600" w:type="dxa"/>
            <w:shd w:val="clear" w:color="auto" w:fill="4472C4"/>
            <w:vAlign w:val="center"/>
          </w:tcPr>
          <w:p w14:paraId="43B73DA9"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Memory Tier</w:t>
            </w:r>
          </w:p>
        </w:tc>
        <w:tc>
          <w:tcPr>
            <w:tcW w:w="1500" w:type="dxa"/>
            <w:shd w:val="clear" w:color="auto" w:fill="4472C4"/>
            <w:vAlign w:val="center"/>
          </w:tcPr>
          <w:p w14:paraId="67C544EC"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Latency</w:t>
            </w:r>
          </w:p>
        </w:tc>
        <w:tc>
          <w:tcPr>
            <w:tcW w:w="1500" w:type="dxa"/>
            <w:shd w:val="clear" w:color="auto" w:fill="4472C4"/>
            <w:vAlign w:val="center"/>
          </w:tcPr>
          <w:p w14:paraId="15F20B59"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Bandwidth</w:t>
            </w:r>
          </w:p>
        </w:tc>
        <w:tc>
          <w:tcPr>
            <w:tcW w:w="1500" w:type="dxa"/>
            <w:shd w:val="clear" w:color="auto" w:fill="4472C4"/>
            <w:vAlign w:val="center"/>
          </w:tcPr>
          <w:p w14:paraId="01AA013F"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Capacity</w:t>
            </w:r>
          </w:p>
        </w:tc>
        <w:tc>
          <w:tcPr>
            <w:tcW w:w="1500" w:type="dxa"/>
            <w:shd w:val="clear" w:color="auto" w:fill="4472C4"/>
            <w:vAlign w:val="center"/>
          </w:tcPr>
          <w:p w14:paraId="71FE6BEE"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Volatility</w:t>
            </w:r>
          </w:p>
        </w:tc>
        <w:tc>
          <w:tcPr>
            <w:tcW w:w="1400" w:type="dxa"/>
            <w:shd w:val="clear" w:color="auto" w:fill="4472C4"/>
            <w:vAlign w:val="center"/>
          </w:tcPr>
          <w:p w14:paraId="487F8372" w14:textId="77777777" w:rsidR="00170208" w:rsidRPr="00680E77" w:rsidRDefault="00000000">
            <w:pPr>
              <w:spacing w:before="20" w:after="20"/>
              <w:rPr>
                <w:rFonts w:ascii="Times New Roman" w:eastAsia="Times New Roman" w:hAnsi="Times New Roman" w:cs="Times New Roman"/>
                <w:b/>
                <w:color w:val="FFFFFF"/>
                <w:sz w:val="20"/>
                <w:szCs w:val="20"/>
              </w:rPr>
            </w:pPr>
            <w:r w:rsidRPr="00680E77">
              <w:rPr>
                <w:rFonts w:ascii="Times New Roman" w:eastAsia="Times New Roman" w:hAnsi="Times New Roman" w:cs="Times New Roman"/>
                <w:b/>
                <w:color w:val="FFFFFF"/>
                <w:sz w:val="20"/>
                <w:szCs w:val="20"/>
              </w:rPr>
              <w:t>Role</w:t>
            </w:r>
          </w:p>
        </w:tc>
      </w:tr>
      <w:tr w:rsidR="00170208" w:rsidRPr="00680E77" w14:paraId="4417B72B" w14:textId="77777777">
        <w:tc>
          <w:tcPr>
            <w:tcW w:w="1600" w:type="dxa"/>
            <w:shd w:val="clear" w:color="auto" w:fill="F2F2F2"/>
            <w:vAlign w:val="center"/>
          </w:tcPr>
          <w:p w14:paraId="33567C83"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L3 Cache (+eDRAM)</w:t>
            </w:r>
          </w:p>
        </w:tc>
        <w:tc>
          <w:tcPr>
            <w:tcW w:w="1500" w:type="dxa"/>
            <w:shd w:val="clear" w:color="auto" w:fill="F2F2F2"/>
            <w:vAlign w:val="center"/>
          </w:tcPr>
          <w:p w14:paraId="17F36E41"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~30-40 cycles</w:t>
            </w:r>
          </w:p>
        </w:tc>
        <w:tc>
          <w:tcPr>
            <w:tcW w:w="1500" w:type="dxa"/>
            <w:shd w:val="clear" w:color="auto" w:fill="F2F2F2"/>
            <w:vAlign w:val="center"/>
          </w:tcPr>
          <w:p w14:paraId="70D98415"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Very High</w:t>
            </w:r>
          </w:p>
        </w:tc>
        <w:tc>
          <w:tcPr>
            <w:tcW w:w="1500" w:type="dxa"/>
            <w:shd w:val="clear" w:color="auto" w:fill="F2F2F2"/>
            <w:vAlign w:val="center"/>
          </w:tcPr>
          <w:p w14:paraId="63AD1CFA"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8-32 MB</w:t>
            </w:r>
          </w:p>
        </w:tc>
        <w:tc>
          <w:tcPr>
            <w:tcW w:w="1500" w:type="dxa"/>
            <w:shd w:val="clear" w:color="auto" w:fill="F2F2F2"/>
            <w:vAlign w:val="center"/>
          </w:tcPr>
          <w:p w14:paraId="033D8CB3"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Volatile</w:t>
            </w:r>
          </w:p>
        </w:tc>
        <w:tc>
          <w:tcPr>
            <w:tcW w:w="1400" w:type="dxa"/>
            <w:shd w:val="clear" w:color="auto" w:fill="F2F2F2"/>
            <w:vAlign w:val="center"/>
          </w:tcPr>
          <w:p w14:paraId="6B4B5563"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Reused shader/texture cache</w:t>
            </w:r>
          </w:p>
        </w:tc>
      </w:tr>
      <w:tr w:rsidR="00170208" w:rsidRPr="00680E77" w14:paraId="3057BC22" w14:textId="77777777">
        <w:tc>
          <w:tcPr>
            <w:tcW w:w="1600" w:type="dxa"/>
            <w:vAlign w:val="center"/>
          </w:tcPr>
          <w:p w14:paraId="5CDAD54B"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GDDR6X DRAM</w:t>
            </w:r>
          </w:p>
        </w:tc>
        <w:tc>
          <w:tcPr>
            <w:tcW w:w="1500" w:type="dxa"/>
            <w:vAlign w:val="center"/>
          </w:tcPr>
          <w:p w14:paraId="523594EF"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Higher than cache</w:t>
            </w:r>
          </w:p>
        </w:tc>
        <w:tc>
          <w:tcPr>
            <w:tcW w:w="1500" w:type="dxa"/>
            <w:vAlign w:val="center"/>
          </w:tcPr>
          <w:p w14:paraId="6C9F63DF"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~500-900 GB/s</w:t>
            </w:r>
          </w:p>
        </w:tc>
        <w:tc>
          <w:tcPr>
            <w:tcW w:w="1500" w:type="dxa"/>
            <w:vAlign w:val="center"/>
          </w:tcPr>
          <w:p w14:paraId="39C7540E"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10-16 GB</w:t>
            </w:r>
          </w:p>
        </w:tc>
        <w:tc>
          <w:tcPr>
            <w:tcW w:w="1500" w:type="dxa"/>
            <w:vAlign w:val="center"/>
          </w:tcPr>
          <w:p w14:paraId="2EF0623F"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Volatile</w:t>
            </w:r>
          </w:p>
        </w:tc>
        <w:tc>
          <w:tcPr>
            <w:tcW w:w="1400" w:type="dxa"/>
            <w:vAlign w:val="center"/>
          </w:tcPr>
          <w:p w14:paraId="56F5D776"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Active scene assets, framebuffer</w:t>
            </w:r>
          </w:p>
        </w:tc>
      </w:tr>
      <w:tr w:rsidR="00170208" w:rsidRPr="00680E77" w14:paraId="4A1BAB2F" w14:textId="77777777">
        <w:tc>
          <w:tcPr>
            <w:tcW w:w="1600" w:type="dxa"/>
            <w:shd w:val="clear" w:color="auto" w:fill="F2F2F2"/>
            <w:vAlign w:val="center"/>
          </w:tcPr>
          <w:p w14:paraId="30D93E44"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NVMe SSD</w:t>
            </w:r>
          </w:p>
        </w:tc>
        <w:tc>
          <w:tcPr>
            <w:tcW w:w="1500" w:type="dxa"/>
            <w:shd w:val="clear" w:color="auto" w:fill="F2F2F2"/>
            <w:vAlign w:val="center"/>
          </w:tcPr>
          <w:p w14:paraId="19368F59"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us range</w:t>
            </w:r>
          </w:p>
        </w:tc>
        <w:tc>
          <w:tcPr>
            <w:tcW w:w="1500" w:type="dxa"/>
            <w:shd w:val="clear" w:color="auto" w:fill="F2F2F2"/>
            <w:vAlign w:val="center"/>
          </w:tcPr>
          <w:p w14:paraId="5D25F83C"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5-7 GB/s</w:t>
            </w:r>
          </w:p>
        </w:tc>
        <w:tc>
          <w:tcPr>
            <w:tcW w:w="1500" w:type="dxa"/>
            <w:shd w:val="clear" w:color="auto" w:fill="F2F2F2"/>
            <w:vAlign w:val="center"/>
          </w:tcPr>
          <w:p w14:paraId="14B10AC3"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500GB-2TB</w:t>
            </w:r>
          </w:p>
        </w:tc>
        <w:tc>
          <w:tcPr>
            <w:tcW w:w="1500" w:type="dxa"/>
            <w:shd w:val="clear" w:color="auto" w:fill="F2F2F2"/>
            <w:vAlign w:val="center"/>
          </w:tcPr>
          <w:p w14:paraId="66F6A312"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Non-volatile</w:t>
            </w:r>
          </w:p>
        </w:tc>
        <w:tc>
          <w:tcPr>
            <w:tcW w:w="1400" w:type="dxa"/>
            <w:shd w:val="clear" w:color="auto" w:fill="F2F2F2"/>
            <w:vAlign w:val="center"/>
          </w:tcPr>
          <w:p w14:paraId="1EDAC747" w14:textId="77777777" w:rsidR="00170208" w:rsidRPr="00680E77" w:rsidRDefault="00000000">
            <w:pPr>
              <w:spacing w:before="20" w:after="20"/>
              <w:rPr>
                <w:rFonts w:ascii="Times New Roman" w:eastAsia="Times New Roman" w:hAnsi="Times New Roman" w:cs="Times New Roman"/>
                <w:sz w:val="20"/>
                <w:szCs w:val="20"/>
              </w:rPr>
            </w:pPr>
            <w:r w:rsidRPr="00680E77">
              <w:rPr>
                <w:rFonts w:ascii="Times New Roman" w:eastAsia="Times New Roman" w:hAnsi="Times New Roman" w:cs="Times New Roman"/>
                <w:sz w:val="20"/>
                <w:szCs w:val="20"/>
              </w:rPr>
              <w:t>Predictive asset streaming source</w:t>
            </w:r>
          </w:p>
        </w:tc>
      </w:tr>
    </w:tbl>
    <w:p w14:paraId="2283135A" w14:textId="77777777" w:rsidR="00170208" w:rsidRPr="00680E77" w:rsidRDefault="00170208">
      <w:pPr>
        <w:spacing w:after="60"/>
        <w:ind w:right="-421"/>
        <w:rPr>
          <w:rFonts w:ascii="Times New Roman" w:eastAsia="Times New Roman" w:hAnsi="Times New Roman" w:cs="Times New Roman"/>
          <w:sz w:val="14"/>
          <w:szCs w:val="14"/>
        </w:rPr>
      </w:pPr>
    </w:p>
    <w:p w14:paraId="347D59C0" w14:textId="77777777" w:rsidR="00680E77" w:rsidRDefault="00680E77">
      <w:pPr>
        <w:spacing w:before="80" w:after="40"/>
        <w:ind w:left="720" w:right="-421"/>
        <w:rPr>
          <w:rFonts w:ascii="Times New Roman" w:eastAsia="Times New Roman" w:hAnsi="Times New Roman" w:cs="Times New Roman"/>
          <w:b/>
          <w:sz w:val="24"/>
          <w:szCs w:val="24"/>
        </w:rPr>
      </w:pPr>
    </w:p>
    <w:p w14:paraId="4EEDB72C" w14:textId="77777777" w:rsidR="00680E77" w:rsidRDefault="00680E77">
      <w:pPr>
        <w:spacing w:before="80" w:after="40"/>
        <w:ind w:left="720" w:right="-421"/>
        <w:rPr>
          <w:rFonts w:ascii="Times New Roman" w:eastAsia="Times New Roman" w:hAnsi="Times New Roman" w:cs="Times New Roman"/>
          <w:b/>
          <w:sz w:val="24"/>
          <w:szCs w:val="24"/>
        </w:rPr>
      </w:pPr>
    </w:p>
    <w:p w14:paraId="198A1F0B" w14:textId="47E8F437" w:rsidR="00170208" w:rsidRPr="00680E77" w:rsidRDefault="00000000">
      <w:pPr>
        <w:spacing w:before="80" w:after="40"/>
        <w:ind w:left="720" w:right="-421"/>
        <w:rPr>
          <w:rFonts w:ascii="Times New Roman" w:eastAsia="Times New Roman" w:hAnsi="Times New Roman" w:cs="Times New Roman"/>
          <w:b/>
          <w:sz w:val="24"/>
          <w:szCs w:val="24"/>
        </w:rPr>
      </w:pPr>
      <w:r w:rsidRPr="00680E77">
        <w:rPr>
          <w:rFonts w:ascii="Times New Roman" w:eastAsia="Times New Roman" w:hAnsi="Times New Roman" w:cs="Times New Roman"/>
          <w:b/>
          <w:sz w:val="24"/>
          <w:szCs w:val="24"/>
        </w:rPr>
        <w:lastRenderedPageBreak/>
        <w:t>Tools &amp; Technologies Used for Analysis:</w:t>
      </w:r>
    </w:p>
    <w:p w14:paraId="62D59713"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GPU profilers (e.g., RenderDoc / PIX) - to trace frame timing and identify memory-stall points during scene loads.</w:t>
      </w:r>
    </w:p>
    <w:p w14:paraId="3711A8F1"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gem5 / DRAMSim3 - to simulate the L3-DRAM-SSD hierarchy under a game asset-streaming workload trace.</w:t>
      </w:r>
    </w:p>
    <w:p w14:paraId="3B8AF4C0"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CACTI - to model cache/eDRAM latency-area-power trade-offs for the enlarged L3 tier.</w:t>
      </w:r>
    </w:p>
    <w:p w14:paraId="5CDC435D" w14:textId="77777777" w:rsidR="00170208" w:rsidRPr="00680E77" w:rsidRDefault="00000000">
      <w:pPr>
        <w:spacing w:before="20" w:after="20"/>
        <w:ind w:left="1080" w:right="-421"/>
        <w:rPr>
          <w:rFonts w:ascii="Times New Roman" w:eastAsia="Times New Roman" w:hAnsi="Times New Roman" w:cs="Times New Roman"/>
          <w:sz w:val="24"/>
          <w:szCs w:val="24"/>
        </w:rPr>
      </w:pPr>
      <w:r w:rsidRPr="00680E77">
        <w:rPr>
          <w:rFonts w:ascii="Times New Roman" w:eastAsia="Times New Roman" w:hAnsi="Times New Roman" w:cs="Times New Roman"/>
          <w:sz w:val="24"/>
          <w:szCs w:val="24"/>
        </w:rPr>
        <w:t>•  fio / CrystalDiskMark-style benchmarks - to measure NVMe SSD sequential/random throughput for predictive streaming design.</w:t>
      </w:r>
    </w:p>
    <w:p w14:paraId="091129EB" w14:textId="77777777" w:rsidR="004E162F" w:rsidRPr="00680E77" w:rsidRDefault="004E162F" w:rsidP="004E162F">
      <w:pPr>
        <w:rPr>
          <w:rFonts w:ascii="Times New Roman" w:hAnsi="Times New Roman" w:cs="Times New Roman"/>
          <w:i/>
          <w:iCs/>
          <w:sz w:val="28"/>
          <w:szCs w:val="28"/>
        </w:rPr>
      </w:pPr>
    </w:p>
    <w:p w14:paraId="7281DBC2" w14:textId="77777777" w:rsidR="004E162F" w:rsidRPr="00680E77" w:rsidRDefault="004E162F" w:rsidP="004E162F">
      <w:pPr>
        <w:rPr>
          <w:rFonts w:ascii="Times New Roman" w:hAnsi="Times New Roman" w:cs="Times New Roman"/>
          <w:i/>
          <w:iCs/>
          <w:sz w:val="28"/>
          <w:szCs w:val="28"/>
        </w:rPr>
      </w:pPr>
    </w:p>
    <w:p w14:paraId="7AD894F0" w14:textId="77777777" w:rsidR="004E162F" w:rsidRPr="00680E77" w:rsidRDefault="004E162F" w:rsidP="004E162F">
      <w:pPr>
        <w:rPr>
          <w:rFonts w:ascii="Times New Roman" w:hAnsi="Times New Roman" w:cs="Times New Roman"/>
          <w:i/>
          <w:iCs/>
          <w:sz w:val="28"/>
          <w:szCs w:val="28"/>
        </w:rPr>
      </w:pPr>
    </w:p>
    <w:p w14:paraId="61D6B7F1" w14:textId="77777777" w:rsidR="004E162F" w:rsidRPr="00680E77" w:rsidRDefault="004E162F" w:rsidP="004E162F">
      <w:pPr>
        <w:rPr>
          <w:rFonts w:ascii="Times New Roman" w:hAnsi="Times New Roman" w:cs="Times New Roman"/>
          <w:i/>
          <w:iCs/>
          <w:sz w:val="28"/>
          <w:szCs w:val="28"/>
        </w:rPr>
      </w:pPr>
      <w:r w:rsidRPr="00680E77">
        <w:rPr>
          <w:rFonts w:ascii="Times New Roman" w:hAnsi="Times New Roman" w:cs="Times New Roman"/>
          <w:b/>
          <w:bCs/>
          <w:i/>
          <w:iCs/>
          <w:sz w:val="28"/>
          <w:szCs w:val="28"/>
        </w:rPr>
        <w:t>Code of Conduct</w:t>
      </w:r>
      <w:r w:rsidRPr="00680E77">
        <w:rPr>
          <w:rFonts w:ascii="Times New Roman" w:hAnsi="Times New Roman" w:cs="Times New Roman"/>
          <w:i/>
          <w:iCs/>
          <w:sz w:val="28"/>
          <w:szCs w:val="28"/>
        </w:rPr>
        <w:t>:</w:t>
      </w:r>
    </w:p>
    <w:p w14:paraId="055B8307" w14:textId="77777777" w:rsidR="004E162F" w:rsidRPr="00680E77" w:rsidRDefault="004E162F" w:rsidP="004E162F">
      <w:pPr>
        <w:rPr>
          <w:rFonts w:ascii="Times New Roman" w:hAnsi="Times New Roman" w:cs="Times New Roman"/>
          <w:i/>
          <w:iCs/>
          <w:sz w:val="28"/>
          <w:szCs w:val="28"/>
        </w:rPr>
      </w:pPr>
    </w:p>
    <w:p w14:paraId="22BE5B4B" w14:textId="77777777" w:rsidR="004E162F" w:rsidRPr="00680E77" w:rsidRDefault="004E162F" w:rsidP="004E162F">
      <w:pPr>
        <w:jc w:val="both"/>
        <w:rPr>
          <w:rFonts w:ascii="Times New Roman" w:hAnsi="Times New Roman" w:cs="Times New Roman"/>
          <w:i/>
          <w:iCs/>
          <w:sz w:val="28"/>
          <w:szCs w:val="28"/>
        </w:rPr>
      </w:pPr>
      <w:r w:rsidRPr="00680E77">
        <w:rPr>
          <w:rFonts w:ascii="Times New Roman" w:hAnsi="Times New Roman" w:cs="Times New Roman"/>
          <w:i/>
          <w:iCs/>
          <w:sz w:val="28"/>
          <w:szCs w:val="28"/>
        </w:rPr>
        <w:t>I ____________________ (Name / Reg No) certify that this submission is my original work and that I have adhered to the guidelines specified for this assessment.</w:t>
      </w:r>
    </w:p>
    <w:p w14:paraId="7BC1051D" w14:textId="77777777" w:rsidR="004E162F" w:rsidRPr="00680E77" w:rsidRDefault="004E162F" w:rsidP="004E162F">
      <w:pPr>
        <w:jc w:val="both"/>
        <w:rPr>
          <w:rFonts w:ascii="Times New Roman" w:hAnsi="Times New Roman" w:cs="Times New Roman"/>
          <w:i/>
          <w:iCs/>
          <w:sz w:val="28"/>
          <w:szCs w:val="28"/>
        </w:rPr>
      </w:pPr>
      <w:r w:rsidRPr="00680E77">
        <w:rPr>
          <w:rFonts w:ascii="Times New Roman" w:hAnsi="Times New Roman" w:cs="Times New Roman"/>
          <w:i/>
          <w:iCs/>
          <w:sz w:val="28"/>
          <w:szCs w:val="28"/>
        </w:rPr>
        <w:t>I understand that any violation of academic integrity rules will result in disciplinary action.</w:t>
      </w:r>
    </w:p>
    <w:p w14:paraId="36EE2491" w14:textId="77777777" w:rsidR="004E162F" w:rsidRPr="00680E77" w:rsidRDefault="004E162F" w:rsidP="004E162F">
      <w:pPr>
        <w:rPr>
          <w:rFonts w:ascii="Times New Roman" w:hAnsi="Times New Roman" w:cs="Times New Roman"/>
          <w:i/>
          <w:iCs/>
          <w:sz w:val="28"/>
          <w:szCs w:val="28"/>
        </w:rPr>
      </w:pPr>
    </w:p>
    <w:p w14:paraId="68FDB267" w14:textId="77777777" w:rsidR="004E162F" w:rsidRPr="00680E77" w:rsidRDefault="004E162F" w:rsidP="004E162F">
      <w:pPr>
        <w:rPr>
          <w:rFonts w:ascii="Times New Roman" w:hAnsi="Times New Roman" w:cs="Times New Roman"/>
          <w:i/>
          <w:iCs/>
          <w:sz w:val="28"/>
          <w:szCs w:val="28"/>
        </w:rPr>
      </w:pPr>
      <w:r w:rsidRPr="00680E77">
        <w:rPr>
          <w:rFonts w:ascii="Times New Roman" w:hAnsi="Times New Roman" w:cs="Times New Roman"/>
          <w:i/>
          <w:iCs/>
          <w:sz w:val="28"/>
          <w:szCs w:val="28"/>
        </w:rPr>
        <w:t>Signature of the student:</w:t>
      </w:r>
    </w:p>
    <w:p w14:paraId="67B2108D" w14:textId="77777777" w:rsidR="004E162F" w:rsidRPr="00680E77" w:rsidRDefault="004E162F" w:rsidP="004E162F">
      <w:pPr>
        <w:ind w:left="720"/>
        <w:jc w:val="both"/>
        <w:rPr>
          <w:rFonts w:ascii="Times New Roman" w:eastAsia="Times New Roman" w:hAnsi="Times New Roman" w:cs="Times New Roman"/>
          <w:sz w:val="28"/>
          <w:szCs w:val="28"/>
        </w:rPr>
      </w:pPr>
    </w:p>
    <w:p w14:paraId="3531EA15" w14:textId="77777777" w:rsidR="00CC4FB1" w:rsidRPr="00680E77" w:rsidRDefault="00CC4FB1">
      <w:pPr>
        <w:ind w:left="720"/>
        <w:jc w:val="both"/>
        <w:rPr>
          <w:rFonts w:ascii="Times New Roman" w:eastAsia="Times New Roman" w:hAnsi="Times New Roman" w:cs="Times New Roman"/>
          <w:sz w:val="28"/>
          <w:szCs w:val="28"/>
        </w:rPr>
      </w:pPr>
    </w:p>
    <w:p w14:paraId="56EE00F1" w14:textId="77777777" w:rsidR="004E162F" w:rsidRPr="00680E77" w:rsidRDefault="004E162F" w:rsidP="004E162F">
      <w:pPr>
        <w:spacing w:after="280"/>
        <w:ind w:left="-578" w:right="-610"/>
        <w:jc w:val="both"/>
        <w:rPr>
          <w:rFonts w:ascii="Times New Roman" w:eastAsia="Times New Roman" w:hAnsi="Times New Roman" w:cs="Times New Roman"/>
          <w:b/>
          <w:bCs/>
          <w:sz w:val="28"/>
          <w:szCs w:val="28"/>
        </w:rPr>
      </w:pPr>
      <w:r w:rsidRPr="00680E77">
        <w:rPr>
          <w:rFonts w:ascii="Times New Roman" w:eastAsia="Times New Roman" w:hAnsi="Times New Roman" w:cs="Times New Roman"/>
          <w:b/>
          <w:bCs/>
          <w:sz w:val="28"/>
          <w:szCs w:val="28"/>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680E77" w14:paraId="547C99C9"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3A70B2D" w14:textId="77777777" w:rsidR="004E162F" w:rsidRPr="00680E77" w:rsidRDefault="004E162F" w:rsidP="007E7319">
            <w:pPr>
              <w:spacing w:line="240" w:lineRule="auto"/>
              <w:jc w:val="center"/>
              <w:rPr>
                <w:rFonts w:ascii="Times New Roman" w:eastAsia="Cambria" w:hAnsi="Times New Roman" w:cs="Times New Roman"/>
                <w:b/>
                <w:bCs/>
                <w:color w:val="000000"/>
              </w:rPr>
            </w:pPr>
          </w:p>
        </w:tc>
        <w:tc>
          <w:tcPr>
            <w:tcW w:w="1742" w:type="dxa"/>
            <w:tcBorders>
              <w:top w:val="single" w:sz="4" w:space="0" w:color="000000"/>
              <w:left w:val="nil"/>
              <w:bottom w:val="single" w:sz="4" w:space="0" w:color="000000"/>
              <w:right w:val="single" w:sz="4" w:space="0" w:color="000000"/>
            </w:tcBorders>
            <w:vAlign w:val="center"/>
          </w:tcPr>
          <w:p w14:paraId="3A6466DC" w14:textId="77777777" w:rsidR="004E162F" w:rsidRPr="00680E77" w:rsidRDefault="004E162F" w:rsidP="007E7319">
            <w:pPr>
              <w:spacing w:line="240" w:lineRule="auto"/>
              <w:jc w:val="center"/>
              <w:rPr>
                <w:rFonts w:ascii="Times New Roman" w:eastAsia="Cambria" w:hAnsi="Times New Roman" w:cs="Times New Roman"/>
                <w:b/>
                <w:bCs/>
                <w:color w:val="000000"/>
              </w:rPr>
            </w:pPr>
            <w:r w:rsidRPr="00680E77">
              <w:rPr>
                <w:rFonts w:ascii="Times New Roman" w:eastAsia="Cambria" w:hAnsi="Times New Roman" w:cs="Times New Roman"/>
                <w:b/>
                <w:bCs/>
                <w:color w:val="000000"/>
              </w:rPr>
              <w:t>Understanding of Industry Problem (20%)</w:t>
            </w:r>
          </w:p>
        </w:tc>
        <w:tc>
          <w:tcPr>
            <w:tcW w:w="1701" w:type="dxa"/>
            <w:tcBorders>
              <w:top w:val="single" w:sz="4" w:space="0" w:color="000000"/>
              <w:left w:val="nil"/>
              <w:bottom w:val="single" w:sz="4" w:space="0" w:color="000000"/>
              <w:right w:val="single" w:sz="4" w:space="0" w:color="000000"/>
            </w:tcBorders>
            <w:vAlign w:val="center"/>
          </w:tcPr>
          <w:p w14:paraId="38CAD186" w14:textId="77777777" w:rsidR="004E162F" w:rsidRPr="00680E77" w:rsidRDefault="004E162F" w:rsidP="007E7319">
            <w:pPr>
              <w:spacing w:line="240" w:lineRule="auto"/>
              <w:jc w:val="center"/>
              <w:rPr>
                <w:rFonts w:ascii="Times New Roman" w:eastAsia="Cambria" w:hAnsi="Times New Roman" w:cs="Times New Roman"/>
                <w:b/>
                <w:bCs/>
                <w:color w:val="000000"/>
              </w:rPr>
            </w:pPr>
            <w:r w:rsidRPr="00680E77">
              <w:rPr>
                <w:rFonts w:ascii="Times New Roman" w:eastAsia="Cambria" w:hAnsi="Times New Roman" w:cs="Times New Roman"/>
                <w:b/>
                <w:bCs/>
                <w:color w:val="000000"/>
              </w:rPr>
              <w:t>Application of Engineering Concepts (25%)</w:t>
            </w:r>
          </w:p>
        </w:tc>
        <w:tc>
          <w:tcPr>
            <w:tcW w:w="1560" w:type="dxa"/>
            <w:tcBorders>
              <w:top w:val="single" w:sz="4" w:space="0" w:color="000000"/>
              <w:left w:val="nil"/>
              <w:bottom w:val="single" w:sz="4" w:space="0" w:color="000000"/>
              <w:right w:val="single" w:sz="4" w:space="0" w:color="000000"/>
            </w:tcBorders>
            <w:vAlign w:val="center"/>
          </w:tcPr>
          <w:p w14:paraId="57D4E615" w14:textId="77777777" w:rsidR="004E162F" w:rsidRPr="00680E77" w:rsidRDefault="004E162F" w:rsidP="007E7319">
            <w:pPr>
              <w:spacing w:line="240" w:lineRule="auto"/>
              <w:jc w:val="center"/>
              <w:rPr>
                <w:rFonts w:ascii="Times New Roman" w:eastAsia="Cambria" w:hAnsi="Times New Roman" w:cs="Times New Roman"/>
                <w:b/>
                <w:bCs/>
                <w:color w:val="000000"/>
              </w:rPr>
            </w:pPr>
            <w:r w:rsidRPr="00680E77">
              <w:rPr>
                <w:rFonts w:ascii="Times New Roman" w:eastAsia="Cambria" w:hAnsi="Times New Roman" w:cs="Times New Roman"/>
                <w:b/>
                <w:bCs/>
                <w:color w:val="000000"/>
              </w:rPr>
              <w:t>Solution Design (25%)</w:t>
            </w:r>
          </w:p>
        </w:tc>
        <w:tc>
          <w:tcPr>
            <w:tcW w:w="1701" w:type="dxa"/>
            <w:tcBorders>
              <w:top w:val="single" w:sz="4" w:space="0" w:color="000000"/>
              <w:left w:val="nil"/>
              <w:bottom w:val="single" w:sz="4" w:space="0" w:color="000000"/>
              <w:right w:val="single" w:sz="4" w:space="0" w:color="000000"/>
            </w:tcBorders>
            <w:vAlign w:val="center"/>
          </w:tcPr>
          <w:p w14:paraId="1D8B9CC1" w14:textId="77777777" w:rsidR="004E162F" w:rsidRPr="00680E77" w:rsidRDefault="004E162F" w:rsidP="007E7319">
            <w:pPr>
              <w:spacing w:line="240" w:lineRule="auto"/>
              <w:jc w:val="center"/>
              <w:rPr>
                <w:rFonts w:ascii="Times New Roman" w:eastAsia="Cambria" w:hAnsi="Times New Roman" w:cs="Times New Roman"/>
                <w:b/>
                <w:bCs/>
                <w:color w:val="000000"/>
              </w:rPr>
            </w:pPr>
            <w:r w:rsidRPr="00680E77">
              <w:rPr>
                <w:rFonts w:ascii="Times New Roman" w:eastAsia="Cambria" w:hAnsi="Times New Roman" w:cs="Times New Roman"/>
                <w:b/>
                <w:bCs/>
                <w:color w:val="000000"/>
              </w:rPr>
              <w:t>Use of Tools (15%)</w:t>
            </w:r>
          </w:p>
        </w:tc>
        <w:tc>
          <w:tcPr>
            <w:tcW w:w="1984" w:type="dxa"/>
            <w:tcBorders>
              <w:top w:val="single" w:sz="4" w:space="0" w:color="000000"/>
              <w:left w:val="nil"/>
              <w:bottom w:val="single" w:sz="4" w:space="0" w:color="000000"/>
              <w:right w:val="single" w:sz="4" w:space="0" w:color="000000"/>
            </w:tcBorders>
            <w:vAlign w:val="center"/>
          </w:tcPr>
          <w:p w14:paraId="10096BE3" w14:textId="77777777" w:rsidR="004E162F" w:rsidRPr="00680E77" w:rsidRDefault="004E162F" w:rsidP="007E7319">
            <w:pPr>
              <w:spacing w:line="240" w:lineRule="auto"/>
              <w:jc w:val="center"/>
              <w:rPr>
                <w:rFonts w:ascii="Times New Roman" w:eastAsia="Cambria" w:hAnsi="Times New Roman" w:cs="Times New Roman"/>
                <w:b/>
                <w:bCs/>
                <w:color w:val="000000"/>
              </w:rPr>
            </w:pPr>
            <w:r w:rsidRPr="00680E77">
              <w:rPr>
                <w:rFonts w:ascii="Times New Roman" w:eastAsia="Cambria" w:hAnsi="Times New Roman" w:cs="Times New Roman"/>
                <w:b/>
                <w:bCs/>
                <w:color w:val="000000"/>
              </w:rPr>
              <w:t>Analysis (10%)</w:t>
            </w:r>
          </w:p>
        </w:tc>
      </w:tr>
      <w:tr w:rsidR="004E162F" w:rsidRPr="00680E77" w14:paraId="70909940"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4B24A84F" w14:textId="77777777" w:rsidR="004E162F" w:rsidRPr="00680E77" w:rsidRDefault="004E162F" w:rsidP="007E7319">
            <w:pPr>
              <w:spacing w:line="240" w:lineRule="auto"/>
              <w:jc w:val="center"/>
              <w:rPr>
                <w:rFonts w:ascii="Times New Roman" w:eastAsia="Cambria" w:hAnsi="Times New Roman" w:cs="Times New Roman"/>
                <w:b/>
                <w:bCs/>
                <w:color w:val="000000"/>
              </w:rPr>
            </w:pPr>
            <w:r w:rsidRPr="00680E77">
              <w:rPr>
                <w:rFonts w:ascii="Times New Roman" w:eastAsia="Cambria" w:hAnsi="Times New Roman" w:cs="Times New Roman"/>
                <w:b/>
                <w:bCs/>
                <w:color w:val="000000"/>
              </w:rPr>
              <w:t>Q1</w:t>
            </w:r>
          </w:p>
        </w:tc>
        <w:tc>
          <w:tcPr>
            <w:tcW w:w="1742" w:type="dxa"/>
            <w:tcBorders>
              <w:top w:val="nil"/>
              <w:left w:val="nil"/>
              <w:bottom w:val="single" w:sz="4" w:space="0" w:color="000000"/>
              <w:right w:val="single" w:sz="4" w:space="0" w:color="000000"/>
            </w:tcBorders>
            <w:vAlign w:val="center"/>
          </w:tcPr>
          <w:p w14:paraId="5859B4F1"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701" w:type="dxa"/>
            <w:tcBorders>
              <w:top w:val="nil"/>
              <w:left w:val="nil"/>
              <w:bottom w:val="single" w:sz="4" w:space="0" w:color="000000"/>
              <w:right w:val="single" w:sz="4" w:space="0" w:color="000000"/>
            </w:tcBorders>
            <w:vAlign w:val="center"/>
          </w:tcPr>
          <w:p w14:paraId="047F5E04"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560" w:type="dxa"/>
            <w:tcBorders>
              <w:top w:val="nil"/>
              <w:left w:val="nil"/>
              <w:bottom w:val="single" w:sz="4" w:space="0" w:color="000000"/>
              <w:right w:val="single" w:sz="4" w:space="0" w:color="000000"/>
            </w:tcBorders>
            <w:vAlign w:val="center"/>
          </w:tcPr>
          <w:p w14:paraId="2546787A"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701" w:type="dxa"/>
            <w:tcBorders>
              <w:top w:val="nil"/>
              <w:left w:val="nil"/>
              <w:bottom w:val="single" w:sz="4" w:space="0" w:color="000000"/>
              <w:right w:val="single" w:sz="4" w:space="0" w:color="000000"/>
            </w:tcBorders>
            <w:vAlign w:val="center"/>
          </w:tcPr>
          <w:p w14:paraId="1B889C91"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984" w:type="dxa"/>
            <w:tcBorders>
              <w:top w:val="nil"/>
              <w:left w:val="nil"/>
              <w:bottom w:val="single" w:sz="4" w:space="0" w:color="000000"/>
              <w:right w:val="single" w:sz="4" w:space="0" w:color="000000"/>
            </w:tcBorders>
            <w:vAlign w:val="center"/>
          </w:tcPr>
          <w:p w14:paraId="62EB1BA6" w14:textId="77777777" w:rsidR="004E162F" w:rsidRPr="00680E77" w:rsidRDefault="004E162F" w:rsidP="007E7319">
            <w:pPr>
              <w:spacing w:line="240" w:lineRule="auto"/>
              <w:jc w:val="center"/>
              <w:rPr>
                <w:rFonts w:ascii="Times New Roman" w:eastAsia="Cambria" w:hAnsi="Times New Roman" w:cs="Times New Roman"/>
                <w:color w:val="000000"/>
              </w:rPr>
            </w:pPr>
          </w:p>
        </w:tc>
      </w:tr>
      <w:tr w:rsidR="004E162F" w:rsidRPr="00680E77" w14:paraId="08CF2D30"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7654264E" w14:textId="77777777" w:rsidR="004E162F" w:rsidRPr="00680E77" w:rsidRDefault="004E162F" w:rsidP="007E7319">
            <w:pPr>
              <w:spacing w:line="240" w:lineRule="auto"/>
              <w:jc w:val="center"/>
              <w:rPr>
                <w:rFonts w:ascii="Times New Roman" w:eastAsia="Cambria" w:hAnsi="Times New Roman" w:cs="Times New Roman"/>
                <w:b/>
                <w:bCs/>
                <w:color w:val="000000"/>
              </w:rPr>
            </w:pPr>
            <w:r w:rsidRPr="00680E77">
              <w:rPr>
                <w:rFonts w:ascii="Times New Roman" w:eastAsia="Cambria" w:hAnsi="Times New Roman" w:cs="Times New Roman"/>
                <w:b/>
                <w:bCs/>
                <w:color w:val="000000"/>
              </w:rPr>
              <w:t>Q2</w:t>
            </w:r>
          </w:p>
        </w:tc>
        <w:tc>
          <w:tcPr>
            <w:tcW w:w="1742" w:type="dxa"/>
            <w:tcBorders>
              <w:top w:val="nil"/>
              <w:left w:val="nil"/>
              <w:bottom w:val="single" w:sz="4" w:space="0" w:color="000000"/>
              <w:right w:val="single" w:sz="4" w:space="0" w:color="000000"/>
            </w:tcBorders>
            <w:vAlign w:val="center"/>
          </w:tcPr>
          <w:p w14:paraId="154E7A7F"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701" w:type="dxa"/>
            <w:tcBorders>
              <w:top w:val="nil"/>
              <w:left w:val="nil"/>
              <w:bottom w:val="single" w:sz="4" w:space="0" w:color="000000"/>
              <w:right w:val="single" w:sz="4" w:space="0" w:color="000000"/>
            </w:tcBorders>
            <w:vAlign w:val="center"/>
          </w:tcPr>
          <w:p w14:paraId="7EBE0CDC"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560" w:type="dxa"/>
            <w:tcBorders>
              <w:top w:val="nil"/>
              <w:left w:val="nil"/>
              <w:bottom w:val="single" w:sz="4" w:space="0" w:color="000000"/>
              <w:right w:val="single" w:sz="4" w:space="0" w:color="000000"/>
            </w:tcBorders>
            <w:vAlign w:val="center"/>
          </w:tcPr>
          <w:p w14:paraId="5C005300"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701" w:type="dxa"/>
            <w:tcBorders>
              <w:top w:val="nil"/>
              <w:left w:val="nil"/>
              <w:bottom w:val="single" w:sz="4" w:space="0" w:color="000000"/>
              <w:right w:val="single" w:sz="4" w:space="0" w:color="000000"/>
            </w:tcBorders>
            <w:vAlign w:val="center"/>
          </w:tcPr>
          <w:p w14:paraId="137D033D"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984" w:type="dxa"/>
            <w:tcBorders>
              <w:top w:val="nil"/>
              <w:left w:val="nil"/>
              <w:bottom w:val="single" w:sz="4" w:space="0" w:color="000000"/>
              <w:right w:val="single" w:sz="4" w:space="0" w:color="000000"/>
            </w:tcBorders>
            <w:vAlign w:val="center"/>
          </w:tcPr>
          <w:p w14:paraId="3DF205A4" w14:textId="77777777" w:rsidR="004E162F" w:rsidRPr="00680E77" w:rsidRDefault="004E162F" w:rsidP="007E7319">
            <w:pPr>
              <w:spacing w:line="240" w:lineRule="auto"/>
              <w:jc w:val="center"/>
              <w:rPr>
                <w:rFonts w:ascii="Times New Roman" w:eastAsia="Cambria" w:hAnsi="Times New Roman" w:cs="Times New Roman"/>
                <w:color w:val="000000"/>
              </w:rPr>
            </w:pPr>
          </w:p>
        </w:tc>
      </w:tr>
      <w:tr w:rsidR="004E162F" w:rsidRPr="00680E77" w14:paraId="6F9DF4DE"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0F053E4B" w14:textId="77777777" w:rsidR="004E162F" w:rsidRPr="00680E77" w:rsidRDefault="004E162F" w:rsidP="007E7319">
            <w:pPr>
              <w:spacing w:line="240" w:lineRule="auto"/>
              <w:jc w:val="center"/>
              <w:rPr>
                <w:rFonts w:ascii="Times New Roman" w:eastAsia="Cambria" w:hAnsi="Times New Roman" w:cs="Times New Roman"/>
                <w:b/>
                <w:bCs/>
                <w:color w:val="000000"/>
              </w:rPr>
            </w:pPr>
            <w:r w:rsidRPr="00680E77">
              <w:rPr>
                <w:rFonts w:ascii="Times New Roman" w:eastAsia="Cambria" w:hAnsi="Times New Roman" w:cs="Times New Roman"/>
                <w:b/>
                <w:bCs/>
                <w:color w:val="000000"/>
              </w:rPr>
              <w:t>Q3</w:t>
            </w:r>
          </w:p>
        </w:tc>
        <w:tc>
          <w:tcPr>
            <w:tcW w:w="1742" w:type="dxa"/>
            <w:tcBorders>
              <w:top w:val="nil"/>
              <w:left w:val="nil"/>
              <w:bottom w:val="single" w:sz="4" w:space="0" w:color="000000"/>
              <w:right w:val="single" w:sz="4" w:space="0" w:color="000000"/>
            </w:tcBorders>
            <w:vAlign w:val="center"/>
          </w:tcPr>
          <w:p w14:paraId="57336B08"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701" w:type="dxa"/>
            <w:tcBorders>
              <w:top w:val="nil"/>
              <w:left w:val="nil"/>
              <w:bottom w:val="single" w:sz="4" w:space="0" w:color="000000"/>
              <w:right w:val="single" w:sz="4" w:space="0" w:color="000000"/>
            </w:tcBorders>
            <w:vAlign w:val="center"/>
          </w:tcPr>
          <w:p w14:paraId="6A9DFD0D"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560" w:type="dxa"/>
            <w:tcBorders>
              <w:top w:val="nil"/>
              <w:left w:val="nil"/>
              <w:bottom w:val="single" w:sz="4" w:space="0" w:color="000000"/>
              <w:right w:val="single" w:sz="4" w:space="0" w:color="000000"/>
            </w:tcBorders>
            <w:vAlign w:val="center"/>
          </w:tcPr>
          <w:p w14:paraId="4A01D22F"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701" w:type="dxa"/>
            <w:tcBorders>
              <w:top w:val="nil"/>
              <w:left w:val="nil"/>
              <w:bottom w:val="single" w:sz="4" w:space="0" w:color="000000"/>
              <w:right w:val="single" w:sz="4" w:space="0" w:color="000000"/>
            </w:tcBorders>
            <w:vAlign w:val="center"/>
          </w:tcPr>
          <w:p w14:paraId="42E93595"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984" w:type="dxa"/>
            <w:tcBorders>
              <w:top w:val="nil"/>
              <w:left w:val="nil"/>
              <w:bottom w:val="single" w:sz="4" w:space="0" w:color="000000"/>
              <w:right w:val="single" w:sz="4" w:space="0" w:color="000000"/>
            </w:tcBorders>
            <w:vAlign w:val="center"/>
          </w:tcPr>
          <w:p w14:paraId="07B96D2C" w14:textId="77777777" w:rsidR="004E162F" w:rsidRPr="00680E77" w:rsidRDefault="004E162F" w:rsidP="007E7319">
            <w:pPr>
              <w:spacing w:line="240" w:lineRule="auto"/>
              <w:jc w:val="center"/>
              <w:rPr>
                <w:rFonts w:ascii="Times New Roman" w:eastAsia="Cambria" w:hAnsi="Times New Roman" w:cs="Times New Roman"/>
                <w:color w:val="000000"/>
              </w:rPr>
            </w:pPr>
          </w:p>
        </w:tc>
      </w:tr>
      <w:tr w:rsidR="004E162F" w:rsidRPr="00680E77" w14:paraId="5B338626"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19C7D838" w14:textId="77777777" w:rsidR="004E162F" w:rsidRPr="00680E77" w:rsidRDefault="004E162F" w:rsidP="007E7319">
            <w:pPr>
              <w:spacing w:line="240" w:lineRule="auto"/>
              <w:jc w:val="center"/>
              <w:rPr>
                <w:rFonts w:ascii="Times New Roman" w:eastAsia="Cambria" w:hAnsi="Times New Roman" w:cs="Times New Roman"/>
                <w:b/>
                <w:bCs/>
                <w:color w:val="000000"/>
              </w:rPr>
            </w:pPr>
            <w:r w:rsidRPr="00680E77">
              <w:rPr>
                <w:rFonts w:ascii="Times New Roman" w:eastAsia="Cambria" w:hAnsi="Times New Roman" w:cs="Times New Roman"/>
                <w:b/>
                <w:bCs/>
                <w:color w:val="000000"/>
              </w:rPr>
              <w:t>Q4</w:t>
            </w:r>
          </w:p>
        </w:tc>
        <w:tc>
          <w:tcPr>
            <w:tcW w:w="1742" w:type="dxa"/>
            <w:tcBorders>
              <w:top w:val="nil"/>
              <w:left w:val="nil"/>
              <w:bottom w:val="single" w:sz="4" w:space="0" w:color="000000"/>
              <w:right w:val="single" w:sz="4" w:space="0" w:color="000000"/>
            </w:tcBorders>
            <w:vAlign w:val="center"/>
          </w:tcPr>
          <w:p w14:paraId="22BEA1A8"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701" w:type="dxa"/>
            <w:tcBorders>
              <w:top w:val="nil"/>
              <w:left w:val="nil"/>
              <w:bottom w:val="single" w:sz="4" w:space="0" w:color="000000"/>
              <w:right w:val="single" w:sz="4" w:space="0" w:color="000000"/>
            </w:tcBorders>
            <w:vAlign w:val="center"/>
          </w:tcPr>
          <w:p w14:paraId="064C5E2F"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560" w:type="dxa"/>
            <w:tcBorders>
              <w:top w:val="nil"/>
              <w:left w:val="nil"/>
              <w:bottom w:val="single" w:sz="4" w:space="0" w:color="000000"/>
              <w:right w:val="single" w:sz="4" w:space="0" w:color="000000"/>
            </w:tcBorders>
            <w:vAlign w:val="center"/>
          </w:tcPr>
          <w:p w14:paraId="3AC5F4BC"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701" w:type="dxa"/>
            <w:tcBorders>
              <w:top w:val="nil"/>
              <w:left w:val="nil"/>
              <w:bottom w:val="single" w:sz="4" w:space="0" w:color="000000"/>
              <w:right w:val="single" w:sz="4" w:space="0" w:color="000000"/>
            </w:tcBorders>
            <w:vAlign w:val="center"/>
          </w:tcPr>
          <w:p w14:paraId="574AAAF6"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984" w:type="dxa"/>
            <w:tcBorders>
              <w:top w:val="nil"/>
              <w:left w:val="nil"/>
              <w:bottom w:val="single" w:sz="4" w:space="0" w:color="000000"/>
              <w:right w:val="single" w:sz="4" w:space="0" w:color="000000"/>
            </w:tcBorders>
            <w:vAlign w:val="center"/>
          </w:tcPr>
          <w:p w14:paraId="668D70F6" w14:textId="77777777" w:rsidR="004E162F" w:rsidRPr="00680E77" w:rsidRDefault="004E162F" w:rsidP="007E7319">
            <w:pPr>
              <w:spacing w:line="240" w:lineRule="auto"/>
              <w:jc w:val="center"/>
              <w:rPr>
                <w:rFonts w:ascii="Times New Roman" w:eastAsia="Cambria" w:hAnsi="Times New Roman" w:cs="Times New Roman"/>
                <w:color w:val="000000"/>
              </w:rPr>
            </w:pPr>
          </w:p>
        </w:tc>
      </w:tr>
      <w:tr w:rsidR="004E162F" w:rsidRPr="00680E77" w14:paraId="61CDD8F0"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62AE5883" w14:textId="77777777" w:rsidR="004E162F" w:rsidRPr="00680E77" w:rsidRDefault="004E162F" w:rsidP="007E7319">
            <w:pPr>
              <w:spacing w:line="240" w:lineRule="auto"/>
              <w:jc w:val="center"/>
              <w:rPr>
                <w:rFonts w:ascii="Times New Roman" w:eastAsia="Cambria" w:hAnsi="Times New Roman" w:cs="Times New Roman"/>
                <w:b/>
                <w:bCs/>
                <w:color w:val="000000"/>
              </w:rPr>
            </w:pPr>
            <w:r w:rsidRPr="00680E77">
              <w:rPr>
                <w:rFonts w:ascii="Times New Roman" w:eastAsia="Cambria" w:hAnsi="Times New Roman" w:cs="Times New Roman"/>
                <w:b/>
                <w:bCs/>
                <w:color w:val="000000"/>
              </w:rPr>
              <w:t>Q5</w:t>
            </w:r>
          </w:p>
        </w:tc>
        <w:tc>
          <w:tcPr>
            <w:tcW w:w="1742" w:type="dxa"/>
            <w:tcBorders>
              <w:top w:val="nil"/>
              <w:left w:val="nil"/>
              <w:bottom w:val="single" w:sz="4" w:space="0" w:color="000000"/>
              <w:right w:val="single" w:sz="4" w:space="0" w:color="000000"/>
            </w:tcBorders>
            <w:vAlign w:val="center"/>
          </w:tcPr>
          <w:p w14:paraId="55868B54"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701" w:type="dxa"/>
            <w:tcBorders>
              <w:top w:val="nil"/>
              <w:left w:val="nil"/>
              <w:bottom w:val="single" w:sz="4" w:space="0" w:color="000000"/>
              <w:right w:val="single" w:sz="4" w:space="0" w:color="000000"/>
            </w:tcBorders>
            <w:vAlign w:val="center"/>
          </w:tcPr>
          <w:p w14:paraId="259C0B61"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560" w:type="dxa"/>
            <w:tcBorders>
              <w:top w:val="nil"/>
              <w:left w:val="nil"/>
              <w:bottom w:val="single" w:sz="4" w:space="0" w:color="000000"/>
              <w:right w:val="single" w:sz="4" w:space="0" w:color="000000"/>
            </w:tcBorders>
            <w:vAlign w:val="center"/>
          </w:tcPr>
          <w:p w14:paraId="6E6D575C"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701" w:type="dxa"/>
            <w:tcBorders>
              <w:top w:val="nil"/>
              <w:left w:val="nil"/>
              <w:bottom w:val="single" w:sz="4" w:space="0" w:color="000000"/>
              <w:right w:val="single" w:sz="4" w:space="0" w:color="000000"/>
            </w:tcBorders>
            <w:vAlign w:val="center"/>
          </w:tcPr>
          <w:p w14:paraId="73BD5D6E" w14:textId="77777777" w:rsidR="004E162F" w:rsidRPr="00680E77" w:rsidRDefault="004E162F" w:rsidP="007E7319">
            <w:pPr>
              <w:spacing w:line="240" w:lineRule="auto"/>
              <w:jc w:val="center"/>
              <w:rPr>
                <w:rFonts w:ascii="Times New Roman" w:eastAsia="Cambria" w:hAnsi="Times New Roman" w:cs="Times New Roman"/>
                <w:color w:val="000000"/>
              </w:rPr>
            </w:pPr>
          </w:p>
        </w:tc>
        <w:tc>
          <w:tcPr>
            <w:tcW w:w="1984" w:type="dxa"/>
            <w:tcBorders>
              <w:top w:val="nil"/>
              <w:left w:val="nil"/>
              <w:bottom w:val="single" w:sz="4" w:space="0" w:color="000000"/>
              <w:right w:val="single" w:sz="4" w:space="0" w:color="000000"/>
            </w:tcBorders>
            <w:vAlign w:val="center"/>
          </w:tcPr>
          <w:p w14:paraId="42B62C4A" w14:textId="77777777" w:rsidR="004E162F" w:rsidRPr="00680E77" w:rsidRDefault="004E162F" w:rsidP="007E7319">
            <w:pPr>
              <w:spacing w:line="240" w:lineRule="auto"/>
              <w:jc w:val="center"/>
              <w:rPr>
                <w:rFonts w:ascii="Times New Roman" w:eastAsia="Cambria" w:hAnsi="Times New Roman" w:cs="Times New Roman"/>
                <w:color w:val="000000"/>
              </w:rPr>
            </w:pPr>
          </w:p>
        </w:tc>
      </w:tr>
    </w:tbl>
    <w:p w14:paraId="31086906" w14:textId="77777777" w:rsidR="00CC4FB1" w:rsidRPr="00680E77" w:rsidRDefault="00CC4FB1">
      <w:pPr>
        <w:jc w:val="both"/>
        <w:rPr>
          <w:rFonts w:ascii="Times New Roman" w:hAnsi="Times New Roman" w:cs="Times New Roman"/>
          <w:i/>
          <w:iCs/>
          <w:sz w:val="28"/>
          <w:szCs w:val="28"/>
        </w:rPr>
      </w:pPr>
    </w:p>
    <w:p w14:paraId="58C76989" w14:textId="77777777" w:rsidR="00680E77" w:rsidRDefault="00680E77">
      <w:pPr>
        <w:rPr>
          <w:rFonts w:ascii="Times New Roman" w:hAnsi="Times New Roman" w:cs="Times New Roman"/>
          <w:b/>
          <w:bCs/>
          <w:sz w:val="28"/>
          <w:szCs w:val="28"/>
        </w:rPr>
      </w:pPr>
    </w:p>
    <w:p w14:paraId="2F47FA44" w14:textId="77777777" w:rsidR="00680E77" w:rsidRDefault="00680E77">
      <w:pPr>
        <w:rPr>
          <w:rFonts w:ascii="Times New Roman" w:hAnsi="Times New Roman" w:cs="Times New Roman"/>
          <w:b/>
          <w:bCs/>
          <w:sz w:val="28"/>
          <w:szCs w:val="28"/>
        </w:rPr>
      </w:pPr>
    </w:p>
    <w:p w14:paraId="26BB560D" w14:textId="77777777" w:rsidR="00680E77" w:rsidRDefault="00680E77">
      <w:pPr>
        <w:rPr>
          <w:rFonts w:ascii="Times New Roman" w:hAnsi="Times New Roman" w:cs="Times New Roman"/>
          <w:b/>
          <w:bCs/>
          <w:sz w:val="28"/>
          <w:szCs w:val="28"/>
        </w:rPr>
      </w:pPr>
    </w:p>
    <w:p w14:paraId="7ED5BC3A" w14:textId="77777777" w:rsidR="00680E77" w:rsidRDefault="00680E77">
      <w:pPr>
        <w:rPr>
          <w:rFonts w:ascii="Times New Roman" w:hAnsi="Times New Roman" w:cs="Times New Roman"/>
          <w:b/>
          <w:bCs/>
          <w:sz w:val="28"/>
          <w:szCs w:val="28"/>
        </w:rPr>
      </w:pPr>
    </w:p>
    <w:p w14:paraId="521A1E4F" w14:textId="77777777" w:rsidR="00680E77" w:rsidRDefault="00680E77">
      <w:pPr>
        <w:rPr>
          <w:rFonts w:ascii="Times New Roman" w:hAnsi="Times New Roman" w:cs="Times New Roman"/>
          <w:b/>
          <w:bCs/>
          <w:sz w:val="28"/>
          <w:szCs w:val="28"/>
        </w:rPr>
      </w:pPr>
    </w:p>
    <w:p w14:paraId="41D1F069" w14:textId="77777777" w:rsidR="00680E77" w:rsidRDefault="00680E77">
      <w:pPr>
        <w:rPr>
          <w:rFonts w:ascii="Times New Roman" w:hAnsi="Times New Roman" w:cs="Times New Roman"/>
          <w:b/>
          <w:bCs/>
          <w:sz w:val="28"/>
          <w:szCs w:val="28"/>
        </w:rPr>
      </w:pPr>
    </w:p>
    <w:p w14:paraId="7058F377" w14:textId="77777777" w:rsidR="00680E77" w:rsidRDefault="00680E77">
      <w:pPr>
        <w:rPr>
          <w:rFonts w:ascii="Times New Roman" w:hAnsi="Times New Roman" w:cs="Times New Roman"/>
          <w:b/>
          <w:bCs/>
          <w:sz w:val="28"/>
          <w:szCs w:val="28"/>
        </w:rPr>
      </w:pPr>
    </w:p>
    <w:p w14:paraId="33CB6713" w14:textId="77777777" w:rsidR="00680E77" w:rsidRDefault="00680E77">
      <w:pPr>
        <w:rPr>
          <w:rFonts w:ascii="Times New Roman" w:hAnsi="Times New Roman" w:cs="Times New Roman"/>
          <w:b/>
          <w:bCs/>
          <w:sz w:val="28"/>
          <w:szCs w:val="28"/>
        </w:rPr>
      </w:pPr>
    </w:p>
    <w:p w14:paraId="2AB1CBFF" w14:textId="1F8105E2" w:rsidR="00CC4FB1" w:rsidRPr="00680E77" w:rsidRDefault="00000000">
      <w:pPr>
        <w:rPr>
          <w:rFonts w:ascii="Times New Roman" w:hAnsi="Times New Roman" w:cs="Times New Roman"/>
          <w:b/>
          <w:bCs/>
          <w:sz w:val="28"/>
          <w:szCs w:val="28"/>
        </w:rPr>
      </w:pPr>
      <w:r w:rsidRPr="00680E77">
        <w:rPr>
          <w:rFonts w:ascii="Times New Roman" w:hAnsi="Times New Roman" w:cs="Times New Roman"/>
          <w:b/>
          <w:bCs/>
          <w:sz w:val="28"/>
          <w:szCs w:val="28"/>
        </w:rPr>
        <w:lastRenderedPageBreak/>
        <w:t>RUBRICS FOR CALCULATION:</w:t>
      </w:r>
    </w:p>
    <w:p w14:paraId="01EBADB0" w14:textId="77777777" w:rsidR="00CC4FB1" w:rsidRPr="00680E77" w:rsidRDefault="00CC4FB1">
      <w:pPr>
        <w:rPr>
          <w:rFonts w:ascii="Times New Roman" w:hAnsi="Times New Roman" w:cs="Times New Roman"/>
          <w:sz w:val="28"/>
          <w:szCs w:val="28"/>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680E77" w14:paraId="44937A61"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4972E751" w14:textId="77777777" w:rsidR="00CC4FB1" w:rsidRPr="00680E77" w:rsidRDefault="00000000">
            <w:pPr>
              <w:spacing w:before="240"/>
              <w:jc w:val="center"/>
              <w:rPr>
                <w:rFonts w:ascii="Times New Roman" w:eastAsia="Cambria" w:hAnsi="Times New Roman" w:cs="Times New Roman"/>
                <w:b/>
                <w:bCs/>
              </w:rPr>
            </w:pPr>
            <w:r w:rsidRPr="00680E77">
              <w:rPr>
                <w:rFonts w:ascii="Times New Roman" w:eastAsia="Cambria" w:hAnsi="Times New Roman" w:cs="Times New Roman"/>
                <w:b/>
                <w:bCs/>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820F8FA" w14:textId="77777777" w:rsidR="00CC4FB1" w:rsidRPr="00680E77" w:rsidRDefault="00000000">
            <w:pPr>
              <w:spacing w:before="240"/>
              <w:jc w:val="center"/>
              <w:rPr>
                <w:rFonts w:ascii="Times New Roman" w:eastAsia="Cambria" w:hAnsi="Times New Roman" w:cs="Times New Roman"/>
                <w:b/>
                <w:bCs/>
              </w:rPr>
            </w:pPr>
            <w:r w:rsidRPr="00680E77">
              <w:rPr>
                <w:rFonts w:ascii="Times New Roman" w:eastAsia="Cambria" w:hAnsi="Times New Roman" w:cs="Times New Roman"/>
                <w:b/>
                <w:bCs/>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3FC648B" w14:textId="77777777" w:rsidR="00CC4FB1" w:rsidRPr="00680E77" w:rsidRDefault="00000000">
            <w:pPr>
              <w:spacing w:before="240"/>
              <w:jc w:val="center"/>
              <w:rPr>
                <w:rFonts w:ascii="Times New Roman" w:eastAsia="Cambria" w:hAnsi="Times New Roman" w:cs="Times New Roman"/>
                <w:b/>
                <w:bCs/>
              </w:rPr>
            </w:pPr>
            <w:r w:rsidRPr="00680E77">
              <w:rPr>
                <w:rFonts w:ascii="Times New Roman" w:eastAsia="Cambria" w:hAnsi="Times New Roman" w:cs="Times New Roman"/>
                <w:b/>
                <w:bCs/>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4A9D42F" w14:textId="77777777" w:rsidR="00CC4FB1" w:rsidRPr="00680E77" w:rsidRDefault="00000000">
            <w:pPr>
              <w:spacing w:before="240"/>
              <w:jc w:val="center"/>
              <w:rPr>
                <w:rFonts w:ascii="Times New Roman" w:eastAsia="Cambria" w:hAnsi="Times New Roman" w:cs="Times New Roman"/>
                <w:b/>
                <w:bCs/>
              </w:rPr>
            </w:pPr>
            <w:r w:rsidRPr="00680E77">
              <w:rPr>
                <w:rFonts w:ascii="Times New Roman" w:eastAsia="Cambria" w:hAnsi="Times New Roman" w:cs="Times New Roman"/>
                <w:b/>
                <w:bCs/>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23DBE95" w14:textId="77777777" w:rsidR="00CC4FB1" w:rsidRPr="00680E77" w:rsidRDefault="00000000">
            <w:pPr>
              <w:spacing w:before="240"/>
              <w:jc w:val="center"/>
              <w:rPr>
                <w:rFonts w:ascii="Times New Roman" w:eastAsia="Cambria" w:hAnsi="Times New Roman" w:cs="Times New Roman"/>
                <w:b/>
                <w:bCs/>
              </w:rPr>
            </w:pPr>
            <w:r w:rsidRPr="00680E77">
              <w:rPr>
                <w:rFonts w:ascii="Times New Roman" w:eastAsia="Cambria" w:hAnsi="Times New Roman" w:cs="Times New Roman"/>
                <w:b/>
                <w:bCs/>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5C513C0" w14:textId="77777777" w:rsidR="00CC4FB1" w:rsidRPr="00680E77" w:rsidRDefault="00000000">
            <w:pPr>
              <w:spacing w:before="240"/>
              <w:jc w:val="center"/>
              <w:rPr>
                <w:rFonts w:ascii="Times New Roman" w:eastAsia="Cambria" w:hAnsi="Times New Roman" w:cs="Times New Roman"/>
                <w:b/>
                <w:bCs/>
              </w:rPr>
            </w:pPr>
            <w:r w:rsidRPr="00680E77">
              <w:rPr>
                <w:rFonts w:ascii="Times New Roman" w:eastAsia="Cambria" w:hAnsi="Times New Roman" w:cs="Times New Roman"/>
                <w:b/>
                <w:bCs/>
              </w:rPr>
              <w:t>Level 1 – Beginning</w:t>
            </w:r>
          </w:p>
        </w:tc>
      </w:tr>
      <w:tr w:rsidR="00CC4FB1" w:rsidRPr="00680E77" w14:paraId="49FFE57C"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8CAAC9C"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424CC08D"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1583BFEF"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Comprehensive understanding of real-world problem and constraints(1)</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7A66FE13"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5C2E1F54"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7074C03D"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Poor understanding; misinterprets problem context</w:t>
            </w:r>
          </w:p>
        </w:tc>
      </w:tr>
      <w:tr w:rsidR="00CC4FB1" w:rsidRPr="00680E77" w14:paraId="603CECED"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913B3AA"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3E07700"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5541E063"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Applies advanced and relevant concepts effectively to solve the problem(1.25)</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5B4A284E"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46F91938"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D494DDD"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Incorrect or no application of concepts</w:t>
            </w:r>
          </w:p>
        </w:tc>
      </w:tr>
      <w:tr w:rsidR="00CC4FB1" w:rsidRPr="00680E77" w14:paraId="51F0C114"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C5A318B"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4B2B551F"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586D65DE"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Innovative, practical, and feasible solution aligned with industry standards(1.25)</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77E9ED28"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643C0CDE"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6EC68BDE"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Unclear or impractical solution</w:t>
            </w:r>
          </w:p>
        </w:tc>
      </w:tr>
      <w:tr w:rsidR="00CC4FB1" w:rsidRPr="00680E77" w14:paraId="53060671"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C2BF8CE"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5DF4B6D3"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10169B24"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Effective use of modern tools, technologies, and real data(0.75)</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E4A696D"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17BB6107"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A8608A3"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Minimal or incorrect use of tools</w:t>
            </w:r>
          </w:p>
        </w:tc>
      </w:tr>
      <w:tr w:rsidR="00CC4FB1" w:rsidRPr="00680E77" w14:paraId="725FDFA3"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93203DB"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ECAA420"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F0748F9"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Thorough analysis with validated results and performance evaluation(0.5)</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15876149"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05ABE56C"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2E8D00AE" w14:textId="77777777" w:rsidR="00CC4FB1" w:rsidRPr="00680E77" w:rsidRDefault="00000000">
            <w:pPr>
              <w:spacing w:before="240"/>
              <w:jc w:val="center"/>
              <w:rPr>
                <w:rFonts w:ascii="Times New Roman" w:eastAsia="Cambria" w:hAnsi="Times New Roman" w:cs="Times New Roman"/>
              </w:rPr>
            </w:pPr>
            <w:r w:rsidRPr="00680E77">
              <w:rPr>
                <w:rFonts w:ascii="Times New Roman" w:eastAsia="Cambria" w:hAnsi="Times New Roman" w:cs="Times New Roman"/>
              </w:rPr>
              <w:t>Poor or no analysis</w:t>
            </w:r>
          </w:p>
        </w:tc>
      </w:tr>
    </w:tbl>
    <w:p w14:paraId="6313548B" w14:textId="77777777" w:rsidR="00CC4FB1" w:rsidRPr="00680E77" w:rsidRDefault="00CC4FB1">
      <w:pPr>
        <w:rPr>
          <w:rFonts w:ascii="Times New Roman" w:hAnsi="Times New Roman" w:cs="Times New Roman"/>
          <w:sz w:val="28"/>
          <w:szCs w:val="28"/>
        </w:rPr>
      </w:pPr>
    </w:p>
    <w:p w14:paraId="779F3AB9" w14:textId="77777777" w:rsidR="00CC4FB1" w:rsidRPr="00680E77" w:rsidRDefault="00CC4FB1">
      <w:pPr>
        <w:rPr>
          <w:rFonts w:ascii="Times New Roman" w:hAnsi="Times New Roman" w:cs="Times New Roman"/>
          <w:sz w:val="24"/>
          <w:szCs w:val="24"/>
        </w:rPr>
      </w:pPr>
    </w:p>
    <w:sectPr w:rsidR="00CC4FB1" w:rsidRPr="00680E77"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43EA337-C1ED-487D-AC12-3752C55C39DC}"/>
    <w:embedBold r:id="rId2" w:fontKey="{66618D4E-CE8C-47B2-B8E7-ECE9A37942BC}"/>
    <w:embedItalic r:id="rId3" w:fontKey="{DF29C104-DB58-42C5-9192-503271F802FA}"/>
  </w:font>
  <w:font w:name="Calibri">
    <w:panose1 w:val="020F0502020204030204"/>
    <w:charset w:val="00"/>
    <w:family w:val="swiss"/>
    <w:pitch w:val="variable"/>
    <w:sig w:usb0="E4002EFF" w:usb1="C200247B" w:usb2="00000009" w:usb3="00000000" w:csb0="000001FF" w:csb1="00000000"/>
    <w:embedRegular r:id="rId4" w:fontKey="{53173A6B-9A5D-49E8-8253-62AC336499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16cid:durableId="1710840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B1"/>
    <w:rsid w:val="00106182"/>
    <w:rsid w:val="00170208"/>
    <w:rsid w:val="0028532A"/>
    <w:rsid w:val="00323EE1"/>
    <w:rsid w:val="004E162F"/>
    <w:rsid w:val="00640229"/>
    <w:rsid w:val="00680E77"/>
    <w:rsid w:val="008F283F"/>
    <w:rsid w:val="00C53D42"/>
    <w:rsid w:val="00CC3767"/>
    <w:rsid w:val="00CC4FB1"/>
    <w:rsid w:val="00CE3F2D"/>
    <w:rsid w:val="00FD7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8A9AF"/>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10</Pages>
  <Words>2172</Words>
  <Characters>12387</Characters>
  <Application>Microsoft Office Word</Application>
  <DocSecurity>0</DocSecurity>
  <Lines>103</Lines>
  <Paragraphs>29</Paragraphs>
  <ScaleCrop>false</ScaleCrop>
  <Company/>
  <LinksUpToDate>false</LinksUpToDate>
  <CharactersWithSpaces>14530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JERRIN SIMLA A</dc:creator>
  <cp:lastModifiedBy>ROOPAN RAJ S</cp:lastModifiedBy>
  <cp:revision>4</cp:revision>
  <dcterms:created xsi:type="dcterms:W3CDTF">2026-08-24T03:23:00Z</dcterms:created>
  <dcterms:modified xsi:type="dcterms:W3CDTF">2026-08-31T02:59:00Z</dcterms:modified>
</cp:coreProperties>
</file>