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Muuntaja ArcGIS Prossa</w:t>
      </w:r>
    </w:p>
    <w:p>
      <w:pPr>
        <w:spacing w:after="60"/>
      </w:pPr>
      <w:r>
        <w:rPr>
          <w:rFonts w:ascii="Calibri" w:cs="Calibri" w:eastAsia="Calibri" w:hAnsi="Calibri"/>
          <w:color w:val="595959"/>
          <w:sz w:val="26"/>
          <w:szCs w:val="26"/>
        </w:rPr>
        <w:t xml:space="preserve">Asennus- ja käyttöohje</w:t>
      </w:r>
    </w:p>
    <w:p>
      <w:pPr>
        <w:pBdr>
          <w:bottom w:val="single" w:color="2E75B6" w:sz="12" w:space="6"/>
        </w:pBdr>
        <w:spacing w:after="24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Add-In-versio 1.5.2  |  ArcGIS Pro 3.5 tai uudempi  |  Päivitetty 1.10.2026</w:t>
      </w:r>
    </w:p>
    <w:p>
      <w:pPr>
        <w:spacing w:after="120"/>
      </w:pPr>
      <w:r>
        <w:rPr>
          <w:rFonts w:ascii="Calibri" w:cs="Calibri" w:eastAsia="Calibri" w:hAnsi="Calibri"/>
        </w:rPr>
        <w:t xml:space="preserve">Muuntaja tuo paikkatietoaineistot ArcGIS Prohon ja vie karttatasot yleisiin tiedostomuotoihin yhdellä työkalulla. Tuonnissa voit antaa kokonaisen kansion: Muuntaja käy alikansiot läpi, tunnistaa tuetut muodot ja lisää tasot kartalle.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Toiminto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Tuetut muodot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Tuonti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GPKG, Shapefile, GeoJSON/JSON, KML, KMZ, GPX, DWG, DXF, DFSU sekä rasterit (TIFF, JP2, IMG, PNG/JPG + world-tiedosto)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Vienti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GPKG, Shapefile, GeoJSON, DWG, DXF, KML, KMZ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1  Asennus</w:t>
      </w:r>
    </w:p>
    <w:p>
      <w:pPr>
        <w:spacing w:after="120"/>
      </w:pPr>
      <w:r>
        <w:rPr>
          <w:rFonts w:ascii="Calibri" w:cs="Calibri" w:eastAsia="Calibri" w:hAnsi="Calibri"/>
        </w:rPr>
        <w:t xml:space="preserve">Tarvitset tiedoston </w:t>
      </w:r>
      <w:r>
        <w:rPr>
          <w:rFonts w:ascii="Calibri" w:cs="Calibri" w:eastAsia="Calibri" w:hAnsi="Calibri"/>
          <w:b/>
          <w:bCs/>
        </w:rPr>
        <w:t xml:space="preserve">Muuntaja.esriAddInX</w:t>
      </w:r>
      <w:r>
        <w:rPr>
          <w:rFonts w:ascii="Calibri" w:cs="Calibri" w:eastAsia="Calibri" w:hAnsi="Calibri"/>
        </w:rPr>
        <w:t xml:space="preserve">. Asennus tehdään kerran; päivitys tehdään samalla tavalla uudemmalla tiedostolla.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Sulje ArcGIS Pro.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Kaksoisnapsauta tiedostoa </w:t>
      </w:r>
      <w:r>
        <w:rPr>
          <w:rFonts w:ascii="Calibri" w:cs="Calibri" w:eastAsia="Calibri" w:hAnsi="Calibri"/>
          <w:b/>
          <w:bCs/>
        </w:rPr>
        <w:t xml:space="preserve">Muuntaja.esriAddInX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Tarkista, että ikkunassa lukee Name: Muuntaja, ja valitse </w:t>
      </w:r>
      <w:r>
        <w:rPr>
          <w:rFonts w:ascii="Calibri" w:cs="Calibri" w:eastAsia="Calibri" w:hAnsi="Calibri"/>
          <w:b/>
          <w:bCs/>
        </w:rPr>
        <w:t xml:space="preserve">Install Add-In</w:t>
      </w:r>
      <w:r>
        <w:rPr>
          <w:rFonts w:ascii="Calibri" w:cs="Calibri" w:eastAsia="Calibri" w:hAnsi="Calibri"/>
        </w:rPr>
        <w:t xml:space="preserve">. Ilmoitus puuttuvasta digitaalisesta allekirjoituksesta on normaali.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Kun ilmoitus onnistuneesta asennuksesta tulee, valitse OK ja käynnistä ArcGIS Pro.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2628900" cy="2181225"/>
            <wp:effectExtent t="0" r="0" b="0" l="0"/>
            <wp:docPr id="1" name="arc_install_dialog" descr="Kuva 1. Esri ArcGIS Add-In Installation Utility. Valitse Install Add-In." title="Kuva 1. Esri ArcGIS Add-In Installation Utility. Valitse Install Add-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Kuva 1. Esri ArcGIS Add-In Installation Utility. Valitse Install Add-In.</w:t>
      </w:r>
    </w:p>
    <w:p>
      <w:pPr>
        <w:spacing w:after="120"/>
      </w:pPr>
      <w:r>
        <w:rPr>
          <w:rFonts w:ascii="Calibri" w:cs="Calibri" w:eastAsia="Calibri" w:hAnsi="Calibri"/>
        </w:rPr>
        <w:t xml:space="preserve">Asennuksen jälkeen </w:t>
      </w:r>
      <w:r>
        <w:rPr>
          <w:rFonts w:ascii="Calibri" w:cs="Calibri" w:eastAsia="Calibri" w:hAnsi="Calibri"/>
          <w:b/>
          <w:bCs/>
        </w:rPr>
        <w:t xml:space="preserve">Add-In</w:t>
      </w:r>
      <w:r>
        <w:rPr>
          <w:rFonts w:ascii="Calibri" w:cs="Calibri" w:eastAsia="Calibri" w:hAnsi="Calibri"/>
        </w:rPr>
        <w:t xml:space="preserve">-välilehdellä on </w:t>
      </w:r>
      <w:r>
        <w:rPr>
          <w:rFonts w:ascii="Calibri" w:cs="Calibri" w:eastAsia="Calibri" w:hAnsi="Calibri"/>
          <w:b/>
          <w:bCs/>
        </w:rPr>
        <w:t xml:space="preserve">Muuntaja</w:t>
      </w:r>
      <w:r>
        <w:rPr>
          <w:rFonts w:ascii="Calibri" w:cs="Calibri" w:eastAsia="Calibri" w:hAnsi="Calibri"/>
        </w:rPr>
        <w:t xml:space="preserve">-painike.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43575" cy="1200150"/>
            <wp:effectExtent t="0" r="0" b="0" l="0"/>
            <wp:docPr id="2" name="arc_ribbon" descr="Kuva 2. Muuntaja-painike Add-In-välilehdellä." title="Kuva 2. Muuntaja-painike Add-In-välilehdell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Kuva 2. Muuntaja-painike Add-In-välilehdellä.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AF2F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</w:rPr>
              <w:t xml:space="preserve">Vinkki: </w:t>
            </w:r>
            <w:r>
              <w:rPr>
                <w:rFonts w:ascii="Calibri" w:cs="Calibri" w:eastAsia="Calibri" w:hAnsi="Calibri"/>
              </w:rPr>
              <w:t xml:space="preserve">Voit tarkistaa asennetun version valitsemalla </w:t>
            </w:r>
            <w:r>
              <w:rPr>
                <w:rFonts w:ascii="Calibri" w:cs="Calibri" w:eastAsia="Calibri" w:hAnsi="Calibri"/>
                <w:b/>
                <w:bCs/>
              </w:rPr>
              <w:t xml:space="preserve">Project → Add-In Manager</w:t>
            </w:r>
            <w:r>
              <w:rPr>
                <w:rFonts w:ascii="Calibri" w:cs="Calibri" w:eastAsia="Calibri" w:hAnsi="Calibri"/>
              </w:rPr>
              <w:t xml:space="preserve">. Muuntajan kohdalla näkyy versio, esimerkiksi 1.5.2.19.</w:t>
            </w:r>
          </w:p>
        </w:tc>
      </w:tr>
    </w:tbl>
    <w:p>
      <w:pPr>
        <w:keepNext/>
        <w:spacing w:after="40" w:before="120"/>
        <w:jc w:val="center"/>
      </w:pPr>
      <w:r>
        <w:drawing>
          <wp:inline distT="0" distB="0" distL="0" distR="0">
            <wp:extent cx="6096000" cy="1743075"/>
            <wp:effectExtent t="0" r="0" b="0" l="0"/>
            <wp:docPr id="3" name="arc_addin_manager" descr="Kuva 3. Add-In Manager näyttää asennetun Muuntajan ja sen version." title="Kuva 3. Add-In Manager näyttää asennetun Muuntajan ja sen vers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Kuva 3. Add-In Manager näyttää asennetun Muuntajan ja sen version.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2  Työkalun avaaminen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Avaa projekti ja kartta, johon haluat tuoda aineistoa tai josta haluat viedä tasoja.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Valitse </w:t>
      </w:r>
      <w:r>
        <w:rPr>
          <w:rFonts w:ascii="Calibri" w:cs="Calibri" w:eastAsia="Calibri" w:hAnsi="Calibri"/>
          <w:b/>
          <w:bCs/>
        </w:rPr>
        <w:t xml:space="preserve">Add-In → Muuntaja</w:t>
      </w:r>
      <w:r>
        <w:rPr>
          <w:rFonts w:ascii="Calibri" w:cs="Calibri" w:eastAsia="Calibri" w:hAnsi="Calibri"/>
        </w:rPr>
        <w:t xml:space="preserve">. Työkalu avautuu Geoprocessing-paneeliin.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Valitse kohdasta </w:t>
      </w:r>
      <w:r>
        <w:rPr>
          <w:rFonts w:ascii="Calibri" w:cs="Calibri" w:eastAsia="Calibri" w:hAnsi="Calibri"/>
          <w:b/>
          <w:bCs/>
        </w:rPr>
        <w:t xml:space="preserve">Mitä haluat tehdä?</w:t>
      </w:r>
      <w:r>
        <w:rPr>
          <w:rFonts w:ascii="Calibri" w:cs="Calibri" w:eastAsia="Calibri" w:hAnsi="Calibri"/>
        </w:rPr>
        <w:t xml:space="preserve"> joko </w:t>
      </w:r>
      <w:r>
        <w:rPr>
          <w:rFonts w:ascii="Calibri" w:cs="Calibri" w:eastAsia="Calibri" w:hAnsi="Calibri"/>
          <w:b/>
          <w:bCs/>
        </w:rPr>
        <w:t xml:space="preserve">Tuonti</w:t>
      </w:r>
      <w:r>
        <w:rPr>
          <w:rFonts w:ascii="Calibri" w:cs="Calibri" w:eastAsia="Calibri" w:hAnsi="Calibri"/>
        </w:rPr>
        <w:t xml:space="preserve"> tai </w:t>
      </w:r>
      <w:r>
        <w:rPr>
          <w:rFonts w:ascii="Calibri" w:cs="Calibri" w:eastAsia="Calibri" w:hAnsi="Calibri"/>
          <w:b/>
          <w:bCs/>
        </w:rPr>
        <w:t xml:space="preserve">Vienti</w:t>
      </w:r>
      <w:r>
        <w:rPr>
          <w:rFonts w:ascii="Calibri" w:cs="Calibri" w:eastAsia="Calibri" w:hAnsi="Calibri"/>
        </w:rPr>
        <w:t xml:space="preserve">. Paneeli näyttää vain valitun tilan asetukset.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2962275" cy="1790700"/>
            <wp:effectExtent t="0" r="0" b="0" l="0"/>
            <wp:docPr id="4" name="arc_mode" descr="Kuva 4. Toimintatilan valinta." title="Kuva 4. Toimintatilan valint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Kuva 4. Toimintatilan valinta.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3  Aineistojen tuonti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</w:rPr>
        <w:t xml:space="preserve">Valitse tilaksi </w:t>
      </w:r>
      <w:r>
        <w:rPr>
          <w:rFonts w:ascii="Calibri" w:cs="Calibri" w:eastAsia="Calibri" w:hAnsi="Calibri"/>
          <w:b/>
          <w:bCs/>
        </w:rPr>
        <w:t xml:space="preserve">Tuonti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</w:rPr>
        <w:t xml:space="preserve">Anna </w:t>
      </w:r>
      <w:r>
        <w:rPr>
          <w:rFonts w:ascii="Calibri" w:cs="Calibri" w:eastAsia="Calibri" w:hAnsi="Calibri"/>
          <w:b/>
          <w:bCs/>
        </w:rPr>
        <w:t xml:space="preserve">Syöte</w:t>
      </w:r>
      <w:r>
        <w:rPr>
          <w:rFonts w:ascii="Calibri" w:cs="Calibri" w:eastAsia="Calibri" w:hAnsi="Calibri"/>
        </w:rPr>
        <w:t xml:space="preserve">: yksi tai useampi tiedosto tai kansio. Kansio käydään läpi alikansioineen, ja eri muodot voivat olla sekaisin.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</w:rPr>
        <w:t xml:space="preserve">Valitse </w:t>
      </w:r>
      <w:r>
        <w:rPr>
          <w:rFonts w:ascii="Calibri" w:cs="Calibri" w:eastAsia="Calibri" w:hAnsi="Calibri"/>
          <w:b/>
          <w:bCs/>
        </w:rPr>
        <w:t xml:space="preserve">Tallennuspaikka</w:t>
      </w:r>
      <w:r>
        <w:rPr>
          <w:rFonts w:ascii="Calibri" w:cs="Calibri" w:eastAsia="Calibri" w:hAnsi="Calibri"/>
        </w:rPr>
        <w:t xml:space="preserve">: file geodatabase (.gdb) tai kansio. Kansioon tuodut vektorit tallennetaan Shapefileinä. Tallennuspaikan on oltava olemassa.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</w:rPr>
        <w:t xml:space="preserve">Jos syötteessä on CAD-, rasteri- tai DFSU-tiedostoja, esiin tulevat lisäasetukset (ks. taulukko). Oletukset sopivat useimmiten.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</w:rPr>
        <w:t xml:space="preserve">Paina </w:t>
      </w:r>
      <w:r>
        <w:rPr>
          <w:rFonts w:ascii="Calibri" w:cs="Calibri" w:eastAsia="Calibri" w:hAnsi="Calibri"/>
          <w:b/>
          <w:bCs/>
        </w:rPr>
        <w:t xml:space="preserve">Run</w:t>
      </w:r>
      <w:r>
        <w:rPr>
          <w:rFonts w:ascii="Calibri" w:cs="Calibri" w:eastAsia="Calibri" w:hAnsi="Calibri"/>
        </w:rPr>
        <w:t xml:space="preserve">. Valmiit tasot lisätään aktiiviseen karttaan.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2962275" cy="2628900"/>
            <wp:effectExtent t="0" r="0" b="0" l="0"/>
            <wp:docPr id="5" name="arc_import" descr="Kuva 5. Tuonti: syötteenä kansio, tallennuspaikkana tuonti.gdb. CAD-asetukset näkyvät, koska kansiossa on DWG/DXF-tiedostoja." title="Kuva 5. Tuonti: syötteenä kansio, tallennuspaikkana tuonti.gdb. CAD-asetukset näkyvät, koska kansiossa on DWG/DXF-tiedostoj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Kuva 5. Tuonti: syötteenä kansio, tallennuspaikkana tuonti.gdb. CAD-asetukset näkyvät, koska kansiossa on DWG/DXF-tiedostoja.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738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Asetus</w:t>
            </w:r>
          </w:p>
        </w:tc>
        <w:tc>
          <w:tcPr>
            <w:tcW w:type="dxa" w:w="6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Milloin käytät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Siivoa CAD-tiedostosta turhat tasot</w:t>
            </w:r>
          </w:p>
        </w:tc>
        <w:tc>
          <w:tcPr>
            <w:tcW w:type="dxa" w:w="6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Jättää pois esimerkiksi Defpoints-tason.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Lähtökoordinaatisto</w:t>
            </w:r>
          </w:p>
        </w:tc>
        <w:tc>
          <w:tcPr>
            <w:tcW w:type="dxa" w:w="6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Automaattinen</w:t>
            </w:r>
            <w:r>
              <w:rPr>
                <w:rFonts w:ascii="Calibri" w:cs="Calibri" w:eastAsia="Calibri" w:hAnsi="Calibri"/>
              </w:rPr>
              <w:t xml:space="preserve"> tunnistaa Suomen koordinaatistot. Valitse oikea (esim. ETRS-GK23), jos tiedät sen tai sijainti menee väärin.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Kohde-CRS</w:t>
            </w:r>
          </w:p>
        </w:tc>
        <w:tc>
          <w:tcPr>
            <w:tcW w:type="dxa" w:w="6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CAD- ja DFSU-tuonnissa koordinaatisto, johon tulos muunnetaan. Tyhjänä säilyy alkuperäinen.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DFSU-suodatus</w:t>
            </w:r>
          </w:p>
        </w:tc>
        <w:tc>
          <w:tcPr>
            <w:tcW w:type="dxa" w:w="6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Rajaa DFSU-elementit sarakkeen arvon perusteella. Vaatii mikeio-kirjaston.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Ajon edistymisen näet valitsemalla ilmoituksesta </w:t>
      </w:r>
      <w:r>
        <w:rPr>
          <w:rFonts w:ascii="Calibri" w:cs="Calibri" w:eastAsia="Calibri" w:hAnsi="Calibri"/>
          <w:b/>
          <w:bCs/>
        </w:rPr>
        <w:t xml:space="preserve">View Details → Messages</w:t>
      </w:r>
      <w:r>
        <w:rPr>
          <w:rFonts w:ascii="Calibri" w:cs="Calibri" w:eastAsia="Calibri" w:hAnsi="Calibri"/>
        </w:rPr>
        <w:t xml:space="preserve">. Lopussa kerrotaan, montako tiedostoa onnistui. Yksi viallinen tiedosto ei keskeytä koko kansion tuontia, vaan se luetellaan lopussa epäonnistuneena.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4953000" cy="3752850"/>
            <wp:effectExtent t="0" r="0" b="0" l="0"/>
            <wp:docPr id="6" name="arc_import_messages" descr="Kuva 6. Tuonnin viestit: ”Tuonti valmis: 2/2 onnistui.”" title="Kuva 6. Tuonnin viestit: ”Tuonti valmis: 2/2 onnistui.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Kuva 6. Tuonnin viestit: ”Tuonti valmis: 2/2 onnistui.”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6096000" cy="3238500"/>
            <wp:effectExtent t="0" r="0" b="0" l="0"/>
            <wp:docPr id="7" name="arc_import_result" descr="Kuva 7. Tuodut CAD-tasot sisällysluettelossa ja kartalla." title="Kuva 7. Tuodut CAD-tasot sisällysluettelossa ja kartall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Kuva 7. Tuodut CAD-tasot sisällysluettelossa ja kartalla.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Hyvä tietää tuonnista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Rasterit:</w:t>
      </w:r>
      <w:r>
        <w:rPr>
          <w:rFonts w:ascii="Calibri" w:cs="Calibri" w:eastAsia="Calibri" w:hAnsi="Calibri"/>
        </w:rPr>
        <w:t xml:space="preserve"> anna esimerkiksi MML:n latauskansio sellaisenaan. Karttalehdet ryhmitellään taustakartta_-kansioiden mukaan, ja puuttuva koordinaatisto päätellään world-tiedostosta. Rasterit lisätään viittauksina alkuperäisiin tiedostoihin, joten pidä latauskansio pysyvässä paikassa.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Tyylit:</w:t>
      </w:r>
      <w:r>
        <w:rPr>
          <w:rFonts w:ascii="Calibri" w:cs="Calibri" w:eastAsia="Calibri" w:hAnsi="Calibri"/>
        </w:rPr>
        <w:t xml:space="preserve"> jos Shapefilen tai GeoPackagen vieressä on Muuntajan viennissä syntynyt .lyrx-tiedosto, tuotu taso saa saman symbologian.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Uudelleenajo</w:t>
      </w:r>
      <w:r>
        <w:rPr>
          <w:rFonts w:ascii="Calibri" w:cs="Calibri" w:eastAsia="Calibri" w:hAnsi="Calibri"/>
        </w:rPr>
        <w:t xml:space="preserve"> ei tuplaa rasterikarttalehtiä, jotka ovat jo samassa ryhmässä.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4  Tasojen vienti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</w:rPr>
        <w:t xml:space="preserve">Valitse tilaksi </w:t>
      </w:r>
      <w:r>
        <w:rPr>
          <w:rFonts w:ascii="Calibri" w:cs="Calibri" w:eastAsia="Calibri" w:hAnsi="Calibri"/>
          <w:b/>
          <w:bCs/>
        </w:rPr>
        <w:t xml:space="preserve">Vienti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</w:rPr>
        <w:t xml:space="preserve">Valitse </w:t>
      </w:r>
      <w:r>
        <w:rPr>
          <w:rFonts w:ascii="Calibri" w:cs="Calibri" w:eastAsia="Calibri" w:hAnsi="Calibri"/>
          <w:b/>
          <w:bCs/>
        </w:rPr>
        <w:t xml:space="preserve">Vientikansio</w:t>
      </w:r>
      <w:r>
        <w:rPr>
          <w:rFonts w:ascii="Calibri" w:cs="Calibri" w:eastAsia="Calibri" w:hAnsi="Calibri"/>
        </w:rPr>
        <w:t xml:space="preserve">. Tiedostot nimetään automaattisesti tasojen nimen ja aikaleiman mukaan, eikä aiempia tiedostoja ylikirjoiteta.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</w:rPr>
        <w:t xml:space="preserve">Valitse </w:t>
      </w:r>
      <w:r>
        <w:rPr>
          <w:rFonts w:ascii="Calibri" w:cs="Calibri" w:eastAsia="Calibri" w:hAnsi="Calibri"/>
          <w:b/>
          <w:bCs/>
        </w:rPr>
        <w:t xml:space="preserve">Vientiformaatti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</w:rPr>
        <w:t xml:space="preserve">Valitse vietävät tasot kohdassa </w:t>
      </w:r>
      <w:r>
        <w:rPr>
          <w:rFonts w:ascii="Calibri" w:cs="Calibri" w:eastAsia="Calibri" w:hAnsi="Calibri"/>
          <w:b/>
          <w:bCs/>
        </w:rPr>
        <w:t xml:space="preserve">Vienti – valitse mukaan vietävät tasot</w:t>
      </w:r>
      <w:r>
        <w:rPr>
          <w:rFonts w:ascii="Calibri" w:cs="Calibri" w:eastAsia="Calibri" w:hAnsi="Calibri"/>
        </w:rPr>
        <w:t xml:space="preserve">. Uusi rivi ilmestyy aina edellisen alle.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</w:rPr>
        <w:t xml:space="preserve">Usean tason GPKG-, DWG- ja DXF-viennissä valitse </w:t>
      </w:r>
      <w:r>
        <w:rPr>
          <w:rFonts w:ascii="Calibri" w:cs="Calibri" w:eastAsia="Calibri" w:hAnsi="Calibri"/>
          <w:b/>
          <w:bCs/>
        </w:rPr>
        <w:t xml:space="preserve">monitasoviennin paketointi</w:t>
      </w:r>
      <w:r>
        <w:rPr>
          <w:rFonts w:ascii="Calibri" w:cs="Calibri" w:eastAsia="Calibri" w:hAnsi="Calibri"/>
        </w:rPr>
        <w:t xml:space="preserve">: kaikki tasot yhteen tiedostoon tai oma tiedosto jokaiselle tasolle.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</w:rPr>
        <w:t xml:space="preserve">Valitse tarvittaessa </w:t>
      </w:r>
      <w:r>
        <w:rPr>
          <w:rFonts w:ascii="Calibri" w:cs="Calibri" w:eastAsia="Calibri" w:hAnsi="Calibri"/>
          <w:b/>
          <w:bCs/>
        </w:rPr>
        <w:t xml:space="preserve">Kohdekoordinaatisto</w:t>
      </w:r>
      <w:r>
        <w:rPr>
          <w:rFonts w:ascii="Calibri" w:cs="Calibri" w:eastAsia="Calibri" w:hAnsi="Calibri"/>
        </w:rPr>
        <w:t xml:space="preserve">. Oletus </w:t>
      </w:r>
      <w:r>
        <w:rPr>
          <w:rFonts w:ascii="Calibri" w:cs="Calibri" w:eastAsia="Calibri" w:hAnsi="Calibri"/>
          <w:b/>
          <w:bCs/>
        </w:rPr>
        <w:t xml:space="preserve">Tason oma</w:t>
      </w:r>
      <w:r>
        <w:rPr>
          <w:rFonts w:ascii="Calibri" w:cs="Calibri" w:eastAsia="Calibri" w:hAnsi="Calibri"/>
        </w:rPr>
        <w:t xml:space="preserve"> säilyttää jokaisen tason oman koordinaatiston.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</w:rPr>
        <w:t xml:space="preserve">Jätä </w:t>
      </w:r>
      <w:r>
        <w:rPr>
          <w:rFonts w:ascii="Calibri" w:cs="Calibri" w:eastAsia="Calibri" w:hAnsi="Calibri"/>
          <w:b/>
          <w:bCs/>
        </w:rPr>
        <w:t xml:space="preserve">Pakkaa tasojen tyylit mukaan</w:t>
      </w:r>
      <w:r>
        <w:rPr>
          <w:rFonts w:ascii="Calibri" w:cs="Calibri" w:eastAsia="Calibri" w:hAnsi="Calibri"/>
        </w:rPr>
        <w:t xml:space="preserve"> valituksi, jos haluat symbologian mukaan (.lyrx GPKG:lle ja Shapefilelle, tyylit KML/KMZ:hen).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</w:rPr>
        <w:t xml:space="preserve">Paina </w:t>
      </w:r>
      <w:r>
        <w:rPr>
          <w:rFonts w:ascii="Calibri" w:cs="Calibri" w:eastAsia="Calibri" w:hAnsi="Calibri"/>
          <w:b/>
          <w:bCs/>
        </w:rPr>
        <w:t xml:space="preserve">Run</w:t>
      </w:r>
      <w:r>
        <w:rPr>
          <w:rFonts w:ascii="Calibri" w:cs="Calibri" w:eastAsia="Calibri" w:hAnsi="Calibri"/>
        </w:rPr>
        <w:t xml:space="preserve">. Vienti kirjoittaa vain tiedostot eikä lisää niitä kartalle.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2962275" cy="3228975"/>
            <wp:effectExtent t="0" r="0" b="0" l="0"/>
            <wp:docPr id="8" name="arc_export" descr="Kuva 8. Vienti: kaksi tasoa yhteen GeoPackageen kansioon vienti_arcgis." title="Kuva 8. Vienti: kaksi tasoa yhteen GeoPackageen kansioon vienti_arcgi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Kuva 8. Vienti: kaksi tasoa yhteen GeoPackageen kansioon vienti_arcgis.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3057525" cy="3257550"/>
            <wp:effectExtent t="0" r="0" b="0" l="0"/>
            <wp:docPr id="9" name="arc_export_pick" descr="Kuva 9. Tasot valitaan aktiivisen kartan tasoista pudotusvalikosta." title="Kuva 9. Tasot valitaan aktiivisen kartan tasoista pudotusvalikost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2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Kuva 9. Tasot valitaan aktiivisen kartan tasoista pudotusvalikosta.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2962275" cy="3324225"/>
            <wp:effectExtent t="0" r="0" b="0" l="0"/>
            <wp:docPr id="10" name="arc_export_crs" descr="Kuva 10. Kohdekoordinaatistot: ETRS-TM35FIN, ETRS-GK19–GK31, KKJ-kaistat, WGS 84 ja Web Mercator." title="Kuva 10. Kohdekoordinaatistot: ETRS-TM35FIN, ETRS-GK19–GK31, KKJ-kaistat, WGS 84 ja Web Mercato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Kuva 10. Kohdekoordinaatistot: ETRS-TM35FIN, ETRS-GK19–GK31, KKJ-kaistat, WGS 84 ja Web Mercator.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738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Muoto</w:t>
            </w:r>
          </w:p>
        </w:tc>
        <w:tc>
          <w:tcPr>
            <w:tcW w:type="dxa" w:w="6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Usean tason vienti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Shapefile, GeoJSON, KML, KMZ</w:t>
            </w:r>
          </w:p>
        </w:tc>
        <w:tc>
          <w:tcPr>
            <w:tcW w:type="dxa" w:w="6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Aina oma tiedosto jokaiselle tasolle.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GPKG, DWG, DXF</w:t>
            </w:r>
          </w:p>
        </w:tc>
        <w:tc>
          <w:tcPr>
            <w:tcW w:type="dxa" w:w="6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Valittavissa: yksi yhteinen tiedosto tai oma tiedosto tasoittain.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DWG, DXF</w:t>
            </w:r>
          </w:p>
        </w:tc>
        <w:tc>
          <w:tcPr>
            <w:tcW w:type="dxa" w:w="6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Tiedostoon kirjoitetaan valittujen tasojen geometriat, ei nimiöitä eikä ominaisuustietotauluja. Yhteen CAD-tiedostoon mahtuu vain yksi koordinaatisto.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KML, KMZ</w:t>
            </w:r>
          </w:p>
        </w:tc>
        <w:tc>
          <w:tcPr>
            <w:tcW w:type="dxa" w:w="6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Aina WGS 84 (standardin mukaan).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GeoJSON</w:t>
            </w:r>
          </w:p>
        </w:tc>
        <w:tc>
          <w:tcPr>
            <w:tcW w:type="dxa" w:w="6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WGS 84, ellei kohdekoordinaatistoa valita.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Vienti noudattaa tason valintaa ja määrityskyselyä (definition query): jos tasolla on valittuja kohteita, vain ne viedään. Viestit kertovat kirjoitetut tiedostot.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4953000" cy="2886075"/>
            <wp:effectExtent t="0" r="0" b="0" l="0"/>
            <wp:docPr id="11" name="arc_export_messages" descr="Kuva 11. Viennin viestit: GeoPackage ja tasokohtaiset .lyrx-tyylitiedostot kirjoitettiin." title="Kuva 11. Viennin viestit: GeoPackage ja tasokohtaiset .lyrx-tyylitiedostot kirjoitetti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Kuva 11. Viennin viestit: GeoPackage ja tasokohtaiset .lyrx-tyylitiedostot kirjoitettiin.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5  Ongelmatilanteet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338"/>
      </w:tblGrid>
      <w:tr>
        <w:trPr>
          <w:tblHeader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Tilanne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Ratkaisu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Kentän vieressä on punainen rasti, Run ei käynnisty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Täytä aktiivisen tilan pakolliset kentät: tuonnissa syöte ja tallennuspaikka, viennissä vientikansio, formaatti ja vähintään yksi taso.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ERROR 000732: Dataset does not exist or is not supported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Syötetiedostoa ei löydy annetusta polusta. Valitse tiedosto tai kansio kansiokuvakkeesta kirjoittamisen sijaan.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Tuonti epäonnistuu heti tallennusvaiheessa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Tarkista, että tallennuspaikka on olemassa oleva .gdb tai kansio. Projektin oletusgeodatabase voi puuttua, jos projekti on kopioitu muualta.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Aineisto on kartalla väärässä paikassa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Tuo uudelleen ja valitse Lähtökoordinaatisto käsin (esim. ETRS-GK23 tai ETRS-TM35FIN).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DWG/DXF-vienti pysähtyy koordinaatistoon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Tasot ovat eri koordinaatistoissa. Valitse kohdekoordinaatisto tai oma tiedosto jokaiselle tasolle.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DFSU-tiedosto epäonnistuu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DFSU vaatii mikeio-kirjaston ArcGIS Pron Python-ympäristöön. Pyydä asennus ylläpidolta; muut tiedostot tuodaan normaalisti.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Muuntaja-painike puuttuu tai työkalu on vanha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Sulje ArcGIS Pro, asenna uusin Muuntaja.esriAddInX ja tarkista versio Add-In Managerista.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Sivu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/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95959"/>
        <w:sz w:val="16"/>
        <w:szCs w:val="16"/>
      </w:rPr>
      <w:t xml:space="preserve">Muuntaja ArcGIS Prossa – asennus- ja käyttöohje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6" w:hanging="284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26" w:hanging="284"/>
      </w:pPr>
      <w:rPr>
        <w:b/>
        <w:bCs/>
        <w:color w:val="1F4E79"/>
      </w:r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26" w:hanging="284"/>
      </w:pPr>
      <w:rPr>
        <w:b/>
        <w:bCs/>
        <w:color w:val="1F4E79"/>
      </w:r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26" w:hanging="284"/>
      </w:pPr>
      <w:rPr>
        <w:b/>
        <w:bCs/>
        <w:color w:val="1F4E79"/>
      </w:r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26" w:hanging="284"/>
      </w:pPr>
      <w:rPr>
        <w:b/>
        <w:bCs/>
        <w:color w:val="1F4E79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0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Calibri" w:cs="Calibri" w:eastAsia="Calibri" w:hAnsi="Calibri"/>
      <w:b/>
      <w:bCs/>
      <w:color w:val="2E75B6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33e6274d470967961466f7ea9973b29708097a66.png"/><Relationship Id="rId10" Type="http://schemas.openxmlformats.org/officeDocument/2006/relationships/image" Target="media/dd851044c55349b320ca0d43749a6d5093a2826b.png"/><Relationship Id="rId11" Type="http://schemas.openxmlformats.org/officeDocument/2006/relationships/image" Target="media/1843a13419220d3aefff5d76386e7d06d3ea4f19.png"/><Relationship Id="rId12" Type="http://schemas.openxmlformats.org/officeDocument/2006/relationships/image" Target="media/593b13b88a096e8f8d1ee39fb97f6fa4ffe18b04.png"/><Relationship Id="rId13" Type="http://schemas.openxmlformats.org/officeDocument/2006/relationships/image" Target="media/b4e15ba0e0a2988c74bebaa99e5c3402be6cfd3e.png"/><Relationship Id="rId14" Type="http://schemas.openxmlformats.org/officeDocument/2006/relationships/image" Target="media/b18f66feb4fa79a82c90a1e53eb42169ff7766f0.png"/><Relationship Id="rId15" Type="http://schemas.openxmlformats.org/officeDocument/2006/relationships/image" Target="media/0e3cdd3b355d0ef39689ada1d497d7896fefde60.png"/><Relationship Id="rId16" Type="http://schemas.openxmlformats.org/officeDocument/2006/relationships/image" Target="media/a67666cfff82b18bd497850b9e68329770646fc0.png"/><Relationship Id="rId17" Type="http://schemas.openxmlformats.org/officeDocument/2006/relationships/image" Target="media/b703d6db14debf944be3b756e9384b6c9fa599d9.png"/><Relationship Id="rId18" Type="http://schemas.openxmlformats.org/officeDocument/2006/relationships/image" Target="media/14ca845f89328c635821a84f15421cd876bb6030.png"/><Relationship Id="rId19" Type="http://schemas.openxmlformats.org/officeDocument/2006/relationships/image" Target="media/af97a628198e231577226f46805b3a01a85d17a2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Muuntaja ArcGIS Prossa – asennus- ja käyttöohje</dc:title>
  <dc:creator>Roope Palomaa</dc:creator>
  <cp:lastModifiedBy>Un-named</cp:lastModifiedBy>
  <cp:revision>1</cp:revision>
  <dcterms:created xsi:type="dcterms:W3CDTF">2026-09-30T22:01:25.242Z</dcterms:created>
  <dcterms:modified xsi:type="dcterms:W3CDTF">2026-09-30T22:01:25.242Z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