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heading=h.92pmi0o56lsd" w:id="0"/>
      <w:bookmarkEnd w:id="0"/>
      <w:r w:rsidDel="00000000" w:rsidR="00000000" w:rsidRPr="00000000">
        <w:rPr>
          <w:rtl w:val="0"/>
        </w:rPr>
        <w:t xml:space="preserve">Hand Gesture Mouse</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Hand Gesture Mouse is a wearable system that utilizes an ESP32 microcontroller and motion sensors to translate hand tilts and directional movements into wireless computer cursor commands via Bluetooth. It offers an intuitive, touchless interaction method that replicates traditional mouse functions without the need for a physical surface.</w:t>
      </w:r>
    </w:p>
    <w:p w:rsidR="00000000" w:rsidDel="00000000" w:rsidP="00000000" w:rsidRDefault="00000000" w:rsidRPr="00000000" w14:paraId="00000003">
      <w:pPr>
        <w:rPr>
          <w:sz w:val="24"/>
          <w:szCs w:val="24"/>
        </w:rPr>
      </w:pPr>
      <w:r w:rsidDel="00000000" w:rsidR="00000000" w:rsidRPr="00000000">
        <w:pict>
          <v:rect style="width:0.0pt;height:1.5pt" o:hr="t" o:hrstd="t" o:hralign="center" fillcolor="#A0A0A0" stroked="f"/>
        </w:pict>
      </w:r>
      <w:r w:rsidDel="00000000" w:rsidR="00000000" w:rsidRPr="00000000">
        <w:rPr>
          <w:sz w:val="24"/>
          <w:szCs w:val="24"/>
          <w:rtl w:val="0"/>
        </w:rPr>
        <w:t xml:space="preserve"> The project involves developing a wearable device, typically worn on the hand or wrist, that acts as a Human Interface Device (HID). It captures real-time motion data through an accelerometer and gyroscope, processes this information using a microcontroller, and wirelessly communicates commands like cursor movement, clicking, and scrolling to a computer or smartphone.</w:t>
      </w:r>
    </w:p>
    <w:p w:rsidR="00000000" w:rsidDel="00000000" w:rsidP="00000000" w:rsidRDefault="00000000" w:rsidRPr="00000000" w14:paraId="00000004">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Surface Independence: Unlike traditional mice and touchpads that require a flat, plane surface, this device operates in three-dimensional space.</w:t>
      </w:r>
    </w:p>
    <w:p w:rsidR="00000000" w:rsidDel="00000000" w:rsidP="00000000" w:rsidRDefault="00000000" w:rsidRPr="00000000" w14:paraId="0000000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Accessibility: It provides an alternative for users with mobility impairments or physical disabilities who may find traditional input devices difficult to use.</w:t>
      </w:r>
    </w:p>
    <w:p w:rsidR="00000000" w:rsidDel="00000000" w:rsidP="00000000" w:rsidRDefault="00000000" w:rsidRPr="00000000" w14:paraId="0000000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Distance Control: It allows users to manipulate a system from a distance without physical contact, overcoming the constraints of wired or short-range input devices.</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technology stack for the Hand Gesture Mouse is built upon a combination of specialized hardware and robust software processing. At its core, the ESP32 NodeMCU acts as the central brain, processing incoming sensor data and leveraging its built-in Bluetooth capabilities to emulate a wireless Human Interface Device (HID). To track motion, the system utilizes the MPU6050 integrated module, which combines a 3-axis accelerometer and a 3-axis gyroscope to measure hand orientation and rotational velocity with high precision.</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User interaction is facilitated through a variety of input mechanisms: a Flex Sensor detects finger bending to trigger left-click actions, while Push Buttons are assigned to right-click, scrolling, and pause functions. Additionally, a TTP223 capacitive touch sensor is included to offer a modern, mechanical-switch-free alternative for gesture control. The entire wearable is powered by a 3.7V Lithium-ion battery, providing a portable and rechargeable energy source. On the software side, the project employs advanced Filtering Algorithms, such as "Moving Average" filters and "Dead Zone" logic, which are critical for smoothing out raw sensor noise and ensuring the cursor remains steady and jitter-free during use.</w:t>
      </w:r>
    </w:p>
    <w:p w:rsidR="00000000" w:rsidDel="00000000" w:rsidP="00000000" w:rsidRDefault="00000000" w:rsidRPr="00000000" w14:paraId="00000009">
      <w:pPr>
        <w:spacing w:after="24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0A">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Breakthroughs (Project Achievements)</w:t>
      </w:r>
    </w:p>
    <w:p w:rsidR="00000000" w:rsidDel="00000000" w:rsidP="00000000" w:rsidRDefault="00000000" w:rsidRPr="00000000" w14:paraId="0000000C">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High Precision Mapping: Successfully mapped hand tilts to smooth, 1:1 cursor movement with minimal lag.</w:t>
      </w:r>
    </w:p>
    <w:p w:rsidR="00000000" w:rsidDel="00000000" w:rsidP="00000000" w:rsidRDefault="00000000" w:rsidRPr="00000000" w14:paraId="0000000D">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Wireless HID Integration: The system is automatically recognized as a standard Bluetooth mouse by operating systems like Windows, macOS, and Android without extra drivers.</w:t>
      </w:r>
    </w:p>
    <w:p w:rsidR="00000000" w:rsidDel="00000000" w:rsidP="00000000" w:rsidRDefault="00000000" w:rsidRPr="00000000" w14:paraId="0000000E">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Stability Improvements: Implemented software calibration and dead zones to ensure the cursor remains stable even with minor, unintended hand tremors.</w:t>
      </w:r>
    </w:p>
    <w:p w:rsidR="00000000" w:rsidDel="00000000" w:rsidP="00000000" w:rsidRDefault="00000000" w:rsidRPr="00000000" w14:paraId="0000000F">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Multi-Functionality: Beyond just movement, the prototype successfully integrated complex functions like double-clicking and proportional scrolling speed</w:t>
      </w:r>
    </w:p>
    <w:p w:rsidR="00000000" w:rsidDel="00000000" w:rsidP="00000000" w:rsidRDefault="00000000" w:rsidRPr="00000000" w14:paraId="00000010">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8E6Ba0uTNYy20fVKirfh1J5r/Q==">CgMxLjAyDmguOTJwbWkwbzU2bHNkOAByITFQVThTYW8xWlA1dlNZaG5VekZMdzhSUDdpdHFyajA2VA==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