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b w:val="1"/>
          <w:bCs w:val="1"/>
          <w:sz w:val="28"/>
          <w:szCs w:val="28"/>
        </w:rPr>
      </w:pPr>
      <w:r w:rsidDel="00000000" w:rsidR="00000000" w:rsidRPr="00000000">
        <w:rPr>
          <w:b w:val="1"/>
          <w:bCs w:val="1"/>
          <w:sz w:val="28"/>
          <w:szCs w:val="28"/>
          <w:rtl w:val="0"/>
        </w:rPr>
        <w:t xml:space="preserve">                       Spiking Neural Network (SNN)</w:t>
      </w:r>
    </w:p>
    <w:p w:rsidR="00000000" w:rsidDel="00000000" w:rsidP="00000000" w:rsidRDefault="00000000" w:rsidRPr="00000000" w14:paraId="00000002">
      <w:pPr>
        <w:spacing w:after="240" w:before="240" w:line="276" w:lineRule="auto"/>
        <w:rPr/>
      </w:pPr>
      <w:r w:rsidDel="00000000" w:rsidR="00000000" w:rsidRPr="00000000">
        <w:rPr>
          <w:rtl w:val="0"/>
        </w:rPr>
        <w:t xml:space="preserve">A Spiking Neural Network (SNN) is an artificial neural network inspired by biological neural systems, where information is transmitted using discrete electrical spikes rather than continuous-valued signals. This spike-based communication makes SNNs the third generation of neural networks, following traditional ANNs and deep learning models.</w:t>
      </w:r>
    </w:p>
    <w:p w:rsidR="00000000" w:rsidDel="00000000" w:rsidP="00000000" w:rsidRDefault="00000000" w:rsidRPr="00000000" w14:paraId="00000003">
      <w:pPr>
        <w:pStyle w:val="Heading3"/>
        <w:keepNext w:val="0"/>
        <w:keepLines w:val="0"/>
        <w:spacing w:before="280" w:line="276" w:lineRule="auto"/>
        <w:rPr>
          <w:color w:val="000000"/>
          <w:sz w:val="26"/>
          <w:szCs w:val="26"/>
        </w:rPr>
      </w:pPr>
      <w:bookmarkStart w:colFirst="0" w:colLast="0" w:name="_heading=h.tlo2rv4l91wb" w:id="0"/>
      <w:bookmarkEnd w:id="0"/>
      <w:r w:rsidDel="00000000" w:rsidR="00000000" w:rsidRPr="00000000">
        <w:rPr>
          <w:color w:val="000000"/>
          <w:sz w:val="26"/>
          <w:szCs w:val="26"/>
          <w:rtl w:val="0"/>
        </w:rPr>
        <w:t xml:space="preserve">Analog System Operation</w:t>
      </w:r>
    </w:p>
    <w:p w:rsidR="00000000" w:rsidDel="00000000" w:rsidP="00000000" w:rsidRDefault="00000000" w:rsidRPr="00000000" w14:paraId="00000004">
      <w:pPr>
        <w:spacing w:after="240" w:before="240" w:line="276" w:lineRule="auto"/>
        <w:rPr/>
      </w:pPr>
      <w:r w:rsidDel="00000000" w:rsidR="00000000" w:rsidRPr="00000000">
        <w:rPr>
          <w:rtl w:val="0"/>
        </w:rPr>
        <w:t xml:space="preserve">In the proposed analog neuron model, a continuous voltage input is applied to the input stage, causing the neuron to integrate electrical charge over time. Network computation is achieved through the interaction and integration of an extremely large number of charges within the system. The output control commands are encoded in the firing rate of spikes, where a higher input signal produces a faster firing rate. Synaptic weights are implemented as either excitatory, which increase the firing rate, or inhibitory, which reduce it.</w:t>
      </w:r>
    </w:p>
    <w:p w:rsidR="00000000" w:rsidDel="00000000" w:rsidP="00000000" w:rsidRDefault="00000000" w:rsidRPr="00000000" w14:paraId="00000005">
      <w:pPr>
        <w:pStyle w:val="Heading3"/>
        <w:keepNext w:val="0"/>
        <w:keepLines w:val="0"/>
        <w:spacing w:before="280" w:line="276" w:lineRule="auto"/>
        <w:rPr>
          <w:color w:val="000000"/>
          <w:sz w:val="26"/>
          <w:szCs w:val="26"/>
        </w:rPr>
      </w:pPr>
      <w:bookmarkStart w:colFirst="0" w:colLast="0" w:name="_heading=h.vh6igmr3ll7b" w:id="1"/>
      <w:bookmarkEnd w:id="1"/>
      <w:r w:rsidDel="00000000" w:rsidR="00000000" w:rsidRPr="00000000">
        <w:rPr>
          <w:color w:val="000000"/>
          <w:sz w:val="26"/>
          <w:szCs w:val="26"/>
          <w:rtl w:val="0"/>
        </w:rPr>
        <w:t xml:space="preserve">Circuit Components</w:t>
      </w:r>
    </w:p>
    <w:p w:rsidR="00000000" w:rsidDel="00000000" w:rsidP="00000000" w:rsidRDefault="00000000" w:rsidRPr="00000000" w14:paraId="00000006">
      <w:pPr>
        <w:numPr>
          <w:ilvl w:val="0"/>
          <w:numId w:val="1"/>
        </w:numPr>
        <w:spacing w:after="0" w:afterAutospacing="0" w:before="240" w:line="276" w:lineRule="auto"/>
        <w:ind w:left="720" w:hanging="360"/>
        <w:rPr/>
      </w:pPr>
      <w:r w:rsidDel="00000000" w:rsidR="00000000" w:rsidRPr="00000000">
        <w:rPr>
          <w:rtl w:val="0"/>
        </w:rPr>
        <w:t xml:space="preserve">Input / Capacitor (Integration Stage):</w:t>
        <w:br w:type="textWrapping"/>
        <w:t xml:space="preserve"> The neuron receives an analog voltage signal that charges a capacitor. The rate of charge accumulation directly determines the neuron’s firing frequency.</w:t>
        <w:br w:type="textWrapping"/>
      </w:r>
    </w:p>
    <w:p w:rsidR="00000000" w:rsidDel="00000000" w:rsidP="00000000" w:rsidRDefault="00000000" w:rsidRPr="00000000" w14:paraId="00000007">
      <w:pPr>
        <w:numPr>
          <w:ilvl w:val="0"/>
          <w:numId w:val="1"/>
        </w:numPr>
        <w:spacing w:after="0" w:afterAutospacing="0" w:before="0" w:beforeAutospacing="0" w:line="276" w:lineRule="auto"/>
        <w:ind w:left="720" w:hanging="360"/>
        <w:rPr/>
      </w:pPr>
      <w:r w:rsidDel="00000000" w:rsidR="00000000" w:rsidRPr="00000000">
        <w:rPr>
          <w:rtl w:val="0"/>
        </w:rPr>
        <w:t xml:space="preserve">Schmitt Trigger (Threshold Detection):</w:t>
        <w:br w:type="textWrapping"/>
        <w:t xml:space="preserve"> A Schmitt trigger comparator monitors the capacitor voltage and generates an output pulse when the upper threshold (e.g., 1.13 V) is reached, producing an all-or-nothing spike.</w:t>
        <w:br w:type="textWrapping"/>
      </w:r>
    </w:p>
    <w:p w:rsidR="00000000" w:rsidDel="00000000" w:rsidP="00000000" w:rsidRDefault="00000000" w:rsidRPr="00000000" w14:paraId="00000008">
      <w:pPr>
        <w:numPr>
          <w:ilvl w:val="0"/>
          <w:numId w:val="1"/>
        </w:numPr>
        <w:spacing w:after="0" w:afterAutospacing="0" w:before="0" w:beforeAutospacing="0" w:line="276" w:lineRule="auto"/>
        <w:ind w:left="720" w:hanging="360"/>
        <w:rPr/>
      </w:pPr>
      <w:r w:rsidDel="00000000" w:rsidR="00000000" w:rsidRPr="00000000">
        <w:rPr>
          <w:rtl w:val="0"/>
        </w:rPr>
        <w:t xml:space="preserve">Output / Synapse:</w:t>
        <w:br w:type="textWrapping"/>
        <w:t xml:space="preserve"> The generated pulse is conditioned using an inverting buffer and transmitted to the artificial synapse. The synaptic weight is controlled by resistance, which regulates the amount of charge delivered to the next neuron.</w:t>
        <w:br w:type="textWrapping"/>
      </w:r>
    </w:p>
    <w:p w:rsidR="00000000" w:rsidDel="00000000" w:rsidP="00000000" w:rsidRDefault="00000000" w:rsidRPr="00000000" w14:paraId="00000009">
      <w:pPr>
        <w:numPr>
          <w:ilvl w:val="0"/>
          <w:numId w:val="1"/>
        </w:numPr>
        <w:spacing w:after="240" w:before="0" w:beforeAutospacing="0" w:line="276" w:lineRule="auto"/>
        <w:ind w:left="720" w:hanging="360"/>
        <w:rPr/>
      </w:pPr>
      <w:r w:rsidDel="00000000" w:rsidR="00000000" w:rsidRPr="00000000">
        <w:rPr>
          <w:rtl w:val="0"/>
        </w:rPr>
        <w:t xml:space="preserve">Discharge / Reset Mechanism:</w:t>
        <w:br w:type="textWrapping"/>
        <w:t xml:space="preserve"> The inverted output pulse activates a discharge transistor that rapidly discharges the capacitor. Once the voltage falls below the lower threshold (e.g., 0.76 V), the neuron resets and begins integrating again.</w:t>
        <w:br w:type="textWrapping"/>
      </w:r>
    </w:p>
    <w:p w:rsidR="00000000" w:rsidDel="00000000" w:rsidP="00000000" w:rsidRDefault="00000000" w:rsidRPr="00000000" w14:paraId="0000000A">
      <w:pPr>
        <w:pStyle w:val="Heading3"/>
        <w:keepNext w:val="0"/>
        <w:keepLines w:val="0"/>
        <w:spacing w:before="280" w:line="276" w:lineRule="auto"/>
        <w:rPr>
          <w:color w:val="000000"/>
          <w:sz w:val="26"/>
          <w:szCs w:val="26"/>
        </w:rPr>
      </w:pPr>
      <w:bookmarkStart w:colFirst="0" w:colLast="0" w:name="_heading=h.9rdsqxcqzd5q" w:id="2"/>
      <w:bookmarkEnd w:id="2"/>
      <w:r w:rsidDel="00000000" w:rsidR="00000000" w:rsidRPr="00000000">
        <w:rPr>
          <w:color w:val="000000"/>
          <w:sz w:val="26"/>
          <w:szCs w:val="26"/>
          <w:rtl w:val="0"/>
        </w:rPr>
        <w:t xml:space="preserve">Limitations</w:t>
      </w:r>
    </w:p>
    <w:p w:rsidR="00000000" w:rsidDel="00000000" w:rsidP="00000000" w:rsidRDefault="00000000" w:rsidRPr="00000000" w14:paraId="0000000B">
      <w:pPr>
        <w:spacing w:after="240" w:before="240" w:line="276" w:lineRule="auto"/>
        <w:rPr/>
      </w:pPr>
      <w:r w:rsidDel="00000000" w:rsidR="00000000" w:rsidRPr="00000000">
        <w:rPr>
          <w:rtl w:val="0"/>
        </w:rPr>
        <w:t xml:space="preserve">In the current design, the photocoupler is used as a synapse, but it does not fully replicate biological synaptic behavior, as neurotransmitter concentration dynamics and neurotransmitter types are not modeled. Additionally, the neuromorphic aspects of biological neurons, such as plasticity and adaptive learning mechanisms, are not yet incorporated into this implementation.</w:t>
      </w:r>
    </w:p>
    <w:p w:rsidR="00000000" w:rsidDel="00000000" w:rsidP="00000000" w:rsidRDefault="00000000" w:rsidRPr="00000000" w14:paraId="0000000C">
      <w:pPr>
        <w:spacing w:after="240" w:before="240" w:line="276" w:lineRule="auto"/>
        <w:rPr/>
      </w:pPr>
      <w:r w:rsidDel="00000000" w:rsidR="00000000" w:rsidRPr="00000000">
        <w:rPr>
          <w:rtl w:val="0"/>
        </w:rPr>
      </w:r>
    </w:p>
    <w:p w:rsidR="00000000" w:rsidDel="00000000" w:rsidP="00000000" w:rsidRDefault="00000000" w:rsidRPr="00000000" w14:paraId="0000000D">
      <w:pPr>
        <w:spacing w:after="240" w:before="240" w:line="276" w:lineRule="auto"/>
        <w:rPr/>
      </w:pPr>
      <w:r w:rsidDel="00000000" w:rsidR="00000000" w:rsidRPr="00000000">
        <w:rPr>
          <w:rtl w:val="0"/>
        </w:rPr>
      </w:r>
    </w:p>
    <w:p w:rsidR="00000000" w:rsidDel="00000000" w:rsidP="00000000" w:rsidRDefault="00000000" w:rsidRPr="00000000" w14:paraId="0000000E">
      <w:pPr>
        <w:pStyle w:val="Heading3"/>
        <w:keepNext w:val="0"/>
        <w:keepLines w:val="0"/>
        <w:spacing w:before="280" w:line="276" w:lineRule="auto"/>
        <w:rPr>
          <w:color w:val="000000"/>
          <w:sz w:val="26"/>
          <w:szCs w:val="26"/>
        </w:rPr>
      </w:pPr>
      <w:bookmarkStart w:colFirst="0" w:colLast="0" w:name="_heading=h.54m5rp4wo6lx" w:id="3"/>
      <w:bookmarkEnd w:id="3"/>
      <w:r w:rsidDel="00000000" w:rsidR="00000000" w:rsidRPr="00000000">
        <w:rPr>
          <w:color w:val="000000"/>
          <w:sz w:val="26"/>
          <w:szCs w:val="26"/>
          <w:rtl w:val="0"/>
        </w:rPr>
        <w:t xml:space="preserve">Significance of Neuron-Based Computation</w:t>
      </w:r>
    </w:p>
    <w:p w:rsidR="00000000" w:rsidDel="00000000" w:rsidP="00000000" w:rsidRDefault="00000000" w:rsidRPr="00000000" w14:paraId="0000000F">
      <w:pPr>
        <w:spacing w:after="240" w:before="240" w:line="276" w:lineRule="auto"/>
        <w:rPr/>
      </w:pPr>
      <w:r w:rsidDel="00000000" w:rsidR="00000000" w:rsidRPr="00000000">
        <w:rPr>
          <w:rtl w:val="0"/>
        </w:rPr>
        <w:t xml:space="preserve">The current approach to implementing artificial intelligence models—such as large language models (LLMs) and traditional neural networks—relies heavily on digital hardware like CPUs and GPUs. While effective for general-purpose computation, these architectures are inherently inefficient for neural-style processing. They require massive energy consumption, frequent data movement between memory and processing units, and operate using a limited set of discrete digital states.</w:t>
      </w:r>
    </w:p>
    <w:p w:rsidR="00000000" w:rsidDel="00000000" w:rsidP="00000000" w:rsidRDefault="00000000" w:rsidRPr="00000000" w14:paraId="00000010">
      <w:pPr>
        <w:spacing w:after="240" w:before="240" w:line="276" w:lineRule="auto"/>
        <w:rPr/>
      </w:pPr>
      <w:r w:rsidDel="00000000" w:rsidR="00000000" w:rsidRPr="00000000">
        <w:rPr>
          <w:rtl w:val="0"/>
        </w:rPr>
        <w:t xml:space="preserve">Digital systems represent information using a small number of fixed voltage levels (binary states), which severely restricts the resolution at which computations can be performed. As a result, complex neural operations must be approximated through repeated high-precision arithmetic, leading to increased latency and power consumption.</w:t>
      </w:r>
    </w:p>
    <w:p w:rsidR="00000000" w:rsidDel="00000000" w:rsidP="00000000" w:rsidRDefault="00000000" w:rsidRPr="00000000" w14:paraId="00000011">
      <w:pPr>
        <w:spacing w:after="240" w:before="240" w:line="276" w:lineRule="auto"/>
        <w:rPr/>
      </w:pPr>
      <w:r w:rsidDel="00000000" w:rsidR="00000000" w:rsidRPr="00000000">
        <w:rPr>
          <w:rtl w:val="0"/>
        </w:rPr>
        <w:t xml:space="preserve">In contrast, neuron-based computation implemented using analog systems operates directly in real, continuous physical space. Computation is achieved by integrating trillions of interacting electrical charges, allowing the system to naturally perform high-resolution calculations without explicit digital arithmetic. This continuous-time operation enables massively parallel processing with significantly reduced energy overhead.</w:t>
      </w:r>
    </w:p>
    <w:p w:rsidR="00000000" w:rsidDel="00000000" w:rsidP="00000000" w:rsidRDefault="00000000" w:rsidRPr="00000000" w14:paraId="00000012">
      <w:pPr>
        <w:spacing w:after="240" w:before="240" w:line="276" w:lineRule="auto"/>
        <w:rPr/>
      </w:pPr>
      <w:r w:rsidDel="00000000" w:rsidR="00000000" w:rsidRPr="00000000">
        <w:rPr>
          <w:rtl w:val="0"/>
        </w:rPr>
        <w:t xml:space="preserve">In analog neuromorphic systems, the weighted response of a neuron is encoded physically, rather than numerically. Synaptic weights are defined by actual circuit parameters—such as resistance values—which directly control the amount of charge transferred between neurons. Increasing or decreasing the resistance modulates how much charge is delivered or removed, inherently implementing excitatory or inhibitory behavior without additional computation.</w:t>
      </w:r>
    </w:p>
    <w:p w:rsidR="00000000" w:rsidDel="00000000" w:rsidP="00000000" w:rsidRDefault="00000000" w:rsidRPr="00000000" w14:paraId="00000013">
      <w:pPr>
        <w:spacing w:after="240" w:before="240" w:line="276" w:lineRule="auto"/>
        <w:rPr/>
      </w:pPr>
      <w:r w:rsidDel="00000000" w:rsidR="00000000" w:rsidRPr="00000000">
        <w:rPr>
          <w:rtl w:val="0"/>
        </w:rPr>
        <w:t xml:space="preserve">This physical embodiment of computation minimizes data movement, eliminates the need for clock-driven operations, and closely mirrors biological neural processing. As a result, neuron-based analog computation offers a highly energy-efficient, scalable, and biologically plausible alternative to conventional digital AI architectures.</w:t>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lOV3sewxV9BNp4YtIniTvVg6Ig==">CgMxLjAyDmgudGxvMnJ2NGw5MXdiMg5oLnZoNmlnbXIzbGw3YjIOaC45cmRzcXhjcXpkNXEyDmguNTRtNXJwNHdvNmx4OAByITFISnE4R3hrYXpfbVpLZnVWXzlrTDFOR2RzZW0zd2NUNw==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