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73D22"/>
          <w:sz w:val="96"/>
          <w:szCs w:val="96"/>
        </w:rPr>
        <w:t xml:space="preserve">NUTYUM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C96B1B"/>
          <w:sz w:val="28"/>
          <w:szCs w:val="28"/>
        </w:rPr>
        <w:t xml:space="preserve">— Premium Makhana Snacks —</w:t>
      </w:r>
    </w:p>
    <w:p>
      <w:pPr>
        <w:spacing w:after="240" w:before="240"/>
      </w:pPr>
    </w:p>
    <w:p>
      <w:pPr>
        <w:jc w:val="center"/>
      </w:pPr>
      <w:r>
        <w:rPr>
          <w:rFonts w:ascii="Arial" w:cs="Arial" w:eastAsia="Arial" w:hAnsi="Arial"/>
          <w:b/>
          <w:bCs/>
          <w:color w:val="2D2D2D"/>
          <w:sz w:val="48"/>
          <w:szCs w:val="48"/>
        </w:rPr>
        <w:t xml:space="preserve">MASTER PRODUCT DOCUMENT</w:t>
      </w:r>
    </w:p>
    <w:p>
      <w:pPr>
        <w:spacing w:after="120" w:before="120"/>
      </w:pP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Product Requirements Document  •  Technical Requirements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Architecture Document  •  Brand &amp; Design System Guide</w:t>
            </w:r>
          </w:p>
          <w:p>
            <w:pPr>
              <w:spacing w:after="40" w:before="4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6B1B"/>
                <w:sz w:val="20"/>
                <w:szCs w:val="20"/>
              </w:rPr>
              <w:t xml:space="preserve">Version 1.0  |  June 2026  |  Confidential</w:t>
            </w:r>
          </w:p>
        </w:tc>
      </w:tr>
    </w:tbl>
    <w:p>
      <w:pPr>
        <w:spacing w:after="240" w:before="24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Prepared by the Nutyum Engineering &amp; Design Team</w:t>
      </w:r>
    </w:p>
    <w:p>
      <w:r>
        <w:br w:type="page"/>
      </w:r>
    </w:p>
    <w:p>
      <w:pPr>
        <w:shd w:fill="173D22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I  ·  PRODUCT REQUIREMENTS DOCUMENT</w:t>
      </w:r>
    </w:p>
    <w:p>
      <w:pPr>
        <w:spacing w:after="40" w:before="4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Executive Summary</w:t>
      </w:r>
    </w:p>
    <w:p>
      <w:pPr>
        <w:spacing w:after="80" w:before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Nutyum is a premium Direct-to-Consumer (DTC) makhana (foxnut / lotus seed) snack brand. The website serves as both a brand storytelling platform and an e-commerce store, targeting health-conscious consumers in India and the NRI diaspora. The product is roasted lotus seeds — an ancient Indian superfood — positioned as a modern, guilt-free, high-protein snack alternative.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3D22" w:sz="4"/>
              <w:left w:val="single" w:color="173D22" w:sz="16"/>
              <w:bottom w:val="single" w:color="173D22" w:sz="4"/>
              <w:right w:val="single" w:color="173D22" w:sz="4"/>
            </w:tcBorders>
            <w:shd w:fill="EDF3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73D22"/>
                <w:sz w:val="22"/>
                <w:szCs w:val="22"/>
              </w:rPr>
              <w:t xml:space="preserve">Product Vision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"Snack Boldly, Live Well." — To make healthy snacking a premium, craveable experience. Nutyum aims to become the go-to brand for health-conscious consumers who refuse to compromise on taste.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Target Audience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Primary Audience</w:t>
      </w:r>
    </w:p>
    <w:p>
      <w:pPr>
        <w:spacing w:after="80" w:before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Urban Indians aged 25–45, health-conscious, mid-to-high income. These are professionals, entrepreneurs, and creatives who actively seek better-for-you snack options and are willing to pay a premium for quality and brand trust.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Secondary Audience</w:t>
      </w:r>
    </w:p>
    <w:p>
      <w:pPr>
        <w:spacing w:after="80" w:before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NRI diaspora, fitness enthusiasts, and parents seeking healthy snacks for their children. The NRI segment is particularly valuable for brand awareness and word-of-mouth marketing.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Tertiary Audience</w:t>
      </w:r>
    </w:p>
    <w:p>
      <w:pPr>
        <w:spacing w:after="80" w:before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Corporate gifting and bulk buyers looking for premium gift options that reflect health consciousness and modern Indian culture.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Psychographics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Wellness-focused and proactive about health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Quality-conscious and label-readers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Digitally native with high social media engagement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Value authenticity, transparency, and brand purpose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Willing to pay 20–30% premium for trusted brands</w:t>
      </w:r>
    </w:p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User Personas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300"/>
        <w:gridCol w:w="2360"/>
      </w:tblGrid>
      <w:tr>
        <w:tc>
          <w:tcPr>
            <w:tcW w:type="dxa" w:w="20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7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3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Motivation</w:t>
            </w:r>
          </w:p>
        </w:tc>
        <w:tc>
          <w:tcPr>
            <w:tcW w:type="dxa" w:w="23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 Driver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Ananya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30, Mumbai — Tech professional, fitness enthusiast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High-protein post-workout snacks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Social discovery, seamless mobile 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Rohan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38, Bangalore — Working parent of two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Healthy clean-label snacks for children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Ingredient transparency, bulk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Priya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28, NYC — NRI professional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Premium Indian snacks to share with friends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Aesthetic packaging, brand storytelling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Vikram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45, Delhi — Corporate manager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Premium client gifting in bulk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Elegant presentation, reliable delivery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Product Line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900"/>
        <w:gridCol w:w="1000"/>
        <w:gridCol w:w="1160"/>
        <w:gridCol w:w="3400"/>
      </w:tblGrid>
      <w:tr>
        <w:tc>
          <w:tcPr>
            <w:tcW w:type="dxa" w:w="20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9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MRP</w:t>
            </w:r>
          </w:p>
        </w:tc>
        <w:tc>
          <w:tcPr>
            <w:tcW w:type="dxa" w:w="9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0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/ g</w:t>
            </w:r>
          </w:p>
        </w:tc>
        <w:tc>
          <w:tcPr>
            <w:tcW w:type="dxa" w:w="11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Dietary</w:t>
            </w:r>
          </w:p>
        </w:tc>
        <w:tc>
          <w:tcPr>
            <w:tcW w:type="dxa" w:w="34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Himalayan Sea Salt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70g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₹4.27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Vegan, GF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Classic, light salted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Peri Peri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70g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₹4.27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Vegan, GF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Spicy, tangy kick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Dark Chocolate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₹349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70g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₹4.99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Vegan, GF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Indulgent treat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Classic Pudina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70g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₹3.99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Vegan, GF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Minty, refreshing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Turmeric &amp; Pepper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70g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₹4.27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Vegan, GF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Immunity boost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Variety Pack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₹899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5×50g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₹3.60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Vegan, GF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Sampler assortment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Feature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Visual Phase Overview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5E2D" w:sz="1"/>
              <w:left w:val="single" w:color="1B5E2D" w:sz="1"/>
              <w:bottom w:val="single" w:color="1B5E2D" w:sz="1"/>
              <w:right w:val="single" w:color="1B5E2D" w:sz="1"/>
            </w:tcBorders>
            <w:shd w:fill="1B5E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
Foundation</w:t>
            </w:r>
          </w:p>
        </w:tc>
        <w:tc>
          <w:tcPr>
            <w:tcW w:type="dxa" w:w="234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
Core E-comm</w:t>
            </w:r>
          </w:p>
        </w:tc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
Enhanced</w:t>
            </w:r>
          </w:p>
        </w:tc>
        <w:tc>
          <w:tcPr>
            <w:tcW w:type="dxa" w:w="234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
Growth</w:t>
            </w:r>
          </w:p>
        </w:tc>
      </w:tr>
      <w:tr>
        <w:tc>
          <w:tcPr>
            <w:tcW w:type="dxa" w:w="2340"/>
            <w:tcBorders>
              <w:top w:val="single" w:color="1B5E2D" w:sz="1"/>
              <w:left w:val="single" w:color="1B5E2D" w:sz="1"/>
              <w:bottom w:val="single" w:color="1B5E2D" w:sz="1"/>
              <w:right w:val="single" w:color="1B5E2D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D"/>
                <w:sz w:val="18"/>
                <w:szCs w:val="18"/>
              </w:rPr>
              <w:t xml:space="preserve">Homepage · Cart Store
Static Data · shadcn/ui</w:t>
            </w:r>
          </w:p>
        </w:tc>
        <w:tc>
          <w:tcPr>
            <w:tcW w:type="dxa" w:w="234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8"/>
                <w:szCs w:val="18"/>
              </w:rPr>
              <w:t xml:space="preserve">Shop · PDP · Search
Cart Drawer · Why Nutyum</w:t>
            </w:r>
          </w:p>
        </w:tc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Supabase · Auth
Checkout · Orders · Blog</w:t>
            </w:r>
          </w:p>
        </w:tc>
        <w:tc>
          <w:tcPr>
            <w:tcW w:type="dxa" w:w="234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A1B9A"/>
                <w:sz w:val="18"/>
                <w:szCs w:val="18"/>
              </w:rPr>
              <w:t xml:space="preserve">CMS · Loyalty Program
Wholesale · AI Recs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Phase 1 —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Homepage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Hero carousel, best sellers, discover section, origins, brand panel, newsletter, footer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TypeScript types &amp; data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Shared types for products, categories, orders, and cart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Zustand cart 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Client-side cart state management with persistence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shadcn/ui base components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Button, Card, Badge, Input, Dialog, Sheet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Static data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catalog, brand content, and FAQ data as JSON/TS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Phase 2 — Core E-commerce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Shop listing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Vibe-based filtering by mood/occasion (crunchy, spicy, indulgent, classic)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detail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High-res imagery, ingredient list, nutritional info, reviews, related products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Cart drawer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Slide-out cart with quantity controls, item removal, subtotal, and checkout CTA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Search functionality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Full-text search across product names, flavors, and descriptions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Why Nutyum 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Brand story, sourcing transparency, health benefits comparison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Phase 3 — Enhanced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Supabase database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Products, users, orders, and CMS content stored in Postgres via Supabase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routes &amp; Server 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Next.js API routes and React Server Actions for data mutations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accounts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Authentication via NextAuth.js with Supabase adapter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Checkout 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Razorpay payment gateway integration with address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history, tracking, invoices, and cancellation flows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Blog / Journal pages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Content marketing hub with health articles, recipes, and brand stories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Phase 4 —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Headless CMS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Sanity or Strapi for dynamic content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Advanced personalization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AI-driven product recommendations based on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Loyalty / rewards program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Points-based system with tiered benefits and referral rewards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Wholesale ordering portal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Dedicated login for bulk and corporate orders with custom pricing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Mobile app consideration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Native or Flutter for push notifications and native experience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Success Metrics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3%+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Google Analytics / Platform Analytics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Average Order Value (AOV)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₹600+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database aggregation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Cart Abandonment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&lt;65%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Checkout funnel analytics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Bounce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&lt;40%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Google Analytics landing page report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Newsletter Signup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5%+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 marketing platform tracking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&lt;2s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Lighthouse / Core Web Vitals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Mobile vs Desktop Split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60:40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Google Analytics device report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Competitive Analysis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0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38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Nutyum Advantage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Two Leaves and a Bud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Premium tea, cinematic visuals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Snacks, not beverages; distinct category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Farmley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Indian healthy snack, wide range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Nutyum focuses exclusively on makhana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Yoga 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Healthy snack bars and bites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Different occasion: bars vs roasted seeds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Haldiram's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Mass-market traditional snacks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Premium positioning, clean-label, modern brand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Whole Truth Foods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Clean-label, no-nonsense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Shared ethos; Nutyum adds flavor innovation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Nutty Gritties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Premium nuts and dried fruits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Category adjacency; makhana is distinct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Key Differentiators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Brand storytelling — Cinematic UX with rich visual narrative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Vibe-based discovery — Mood-driven product filtering (not just category)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Premium packaging aesthetics — Designed for Instagram-worthy unboxing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Hero product focus — Deep expertise in a single superfood category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Transparent sourcing — Farm-to-bag traceability and ingredient integrity</w:t>
      </w:r>
    </w:p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Risks &amp; Mitigation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Makhana supply chain seasonality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Price volatility / stockouts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Multi-supplier strategy; 6-month inventory buffer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Consumer education 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Low awareness of makhana as snack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Heavy content marketing; health benefit storytelling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Competitive price pressure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Margin compression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Premium positioning; avoid price wars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 DTC customer acquisition 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Elevated CAC in early stages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Viral content strategy; referral and organic focus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 gateway reliability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Checkout abandonment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Multiple payment options; Razorpay fallback 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Seasonal demand fluctuations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Revenue variability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Festival campaigns; corporate gifting vertical</w:t>
            </w:r>
          </w:p>
        </w:tc>
      </w:tr>
    </w:tbl>
    <w:p>
      <w:r>
        <w:br w:type="page"/>
      </w:r>
    </w:p>
    <w:p>
      <w:pPr>
        <w:shd w:fill="1565C0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II  ·  TECHNICAL REQUIREMENTS DOCUMENT</w:t>
      </w:r>
    </w:p>
    <w:p>
      <w:pPr>
        <w:spacing w:after="40" w:before="4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Technology Stack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1.1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Next.js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16.2.9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 Router, Server Components, Server 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19.2.4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UI library — component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(strict)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 safety across the entire stack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CSS-first utility styling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shadcn/ui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Accessible component primitives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12.41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UI animations and micro-interactions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GSAP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Scroll-driven canvas frame animation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Zustand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5.0.14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Global client-side state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react-hook-form + Zod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7.80 + 4.4.3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Form management and runtime validation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1.2 Backend (Phase 2+)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 database, auth, and file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Type-safe database queries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NextAuth.js v5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Session management and authentication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Razorpay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 processing (Phase 3)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1.3 Development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npm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Fast, disk-efficient package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Code quality and consistent formatting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Planned (Phase 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Pre-commit hooks for quality gates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Planned (Phase 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Unit and integration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Planned (Phase 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End-to-end browser testing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Data Models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4.1 Product Interface</w:t>
      </w:r>
    </w:p>
    <w:p>
      <w:pPr>
        <w:pBdr>
          <w:left w:val="single" w:color="C96B1B" w:sz="8" w:space="4"/>
        </w:pBdr>
        <w:shd w:fill="F4F4F4" w:val="clear"/>
        <w:spacing w:after="60" w:before="6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interface Product {</w:t>
      </w:r>
    </w:p>
    <w:p>
      <w:pPr>
        <w:pBdr>
          <w:left w:val="single" w:color="C96B1B" w:sz="8" w:space="4"/>
        </w:pBdr>
        <w:shd w:fill="F4F4F4" w:val="clear"/>
        <w:spacing w:after="60" w:before="6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id: string; slug: string; name: string;</w:t>
      </w:r>
    </w:p>
    <w:p>
      <w:pPr>
        <w:pBdr>
          <w:left w:val="single" w:color="C96B1B" w:sz="8" w:space="4"/>
        </w:pBdr>
        <w:shd w:fill="F4F4F4" w:val="clear"/>
        <w:spacing w:after="60" w:before="6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price: number; originalPrice?: number;</w:t>
      </w:r>
    </w:p>
    <w:p>
      <w:pPr>
        <w:pBdr>
          <w:left w:val="single" w:color="C96B1B" w:sz="8" w:space="4"/>
        </w:pBdr>
        <w:shd w:fill="F4F4F4" w:val="clear"/>
        <w:spacing w:after="60" w:before="6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category: ProductCategory;</w:t>
      </w:r>
    </w:p>
    <w:p>
      <w:pPr>
        <w:pBdr>
          <w:left w:val="single" w:color="C96B1B" w:sz="8" w:space="4"/>
        </w:pBdr>
        <w:shd w:fill="F4F4F4" w:val="clear"/>
        <w:spacing w:after="60" w:before="6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description: string;</w:t>
      </w:r>
    </w:p>
    <w:p>
      <w:pPr>
        <w:pBdr>
          <w:left w:val="single" w:color="C96B1B" w:sz="8" w:space="4"/>
        </w:pBdr>
        <w:shd w:fill="F4F4F4" w:val="clear"/>
        <w:spacing w:after="60" w:before="6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ingredients?: string[];</w:t>
      </w:r>
    </w:p>
    <w:p>
      <w:pPr>
        <w:pBdr>
          <w:left w:val="single" w:color="C96B1B" w:sz="8" w:space="4"/>
        </w:pBdr>
        <w:shd w:fill="F4F4F4" w:val="clear"/>
        <w:spacing w:after="60" w:before="6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nutritionalInfo?: { calories: number; protein: number; fat: number; carbs: number; };</w:t>
      </w:r>
    </w:p>
    <w:p>
      <w:pPr>
        <w:pBdr>
          <w:left w:val="single" w:color="C96B1B" w:sz="8" w:space="4"/>
        </w:pBdr>
        <w:shd w:fill="F4F4F4" w:val="clear"/>
        <w:spacing w:after="60" w:before="6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images: string[]; bgColor: string;</w:t>
      </w:r>
    </w:p>
    <w:p>
      <w:pPr>
        <w:pBdr>
          <w:left w:val="single" w:color="C96B1B" w:sz="8" w:space="4"/>
        </w:pBdr>
        <w:shd w:fill="F4F4F4" w:val="clear"/>
        <w:spacing w:after="60" w:before="6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vibes: VibeTag[]; isNew: boolean; isBestSeller: boolean;</w:t>
      </w:r>
    </w:p>
    <w:p>
      <w:pPr>
        <w:pBdr>
          <w:left w:val="single" w:color="C96B1B" w:sz="8" w:space="4"/>
        </w:pBdr>
        <w:shd w:fill="F4F4F4" w:val="clear"/>
        <w:spacing w:after="60" w:before="6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rating: number; reviewCount: number; weight: string;</w:t>
      </w:r>
    </w:p>
    <w:p>
      <w:pPr>
        <w:pBdr>
          <w:left w:val="single" w:color="C96B1B" w:sz="8" w:space="4"/>
        </w:pBdr>
        <w:shd w:fill="F4F4F4" w:val="clear"/>
        <w:spacing w:after="60" w:before="6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4.2 CartItem &amp; CartStore</w:t>
      </w:r>
    </w:p>
    <w:p>
      <w:pPr>
        <w:pBdr>
          <w:left w:val="single" w:color="C96B1B" w:sz="8" w:space="4"/>
        </w:pBdr>
        <w:shd w:fill="F4F4F4" w:val="clear"/>
        <w:spacing w:after="60" w:before="6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interface CartItem { productId: string; quantity: number; product: Product; }</w:t>
      </w:r>
    </w:p>
    <w:p>
      <w:pPr>
        <w:spacing w:after="40" w:before="40"/>
      </w:pPr>
    </w:p>
    <w:p>
      <w:pPr>
        <w:pBdr>
          <w:left w:val="single" w:color="C96B1B" w:sz="8" w:space="4"/>
        </w:pBdr>
        <w:shd w:fill="F4F4F4" w:val="clear"/>
        <w:spacing w:after="60" w:before="6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interface CartStore {</w:t>
      </w:r>
    </w:p>
    <w:p>
      <w:pPr>
        <w:pBdr>
          <w:left w:val="single" w:color="C96B1B" w:sz="8" w:space="4"/>
        </w:pBdr>
        <w:shd w:fill="F4F4F4" w:val="clear"/>
        <w:spacing w:after="60" w:before="6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items: CartItem[];</w:t>
      </w:r>
    </w:p>
    <w:p>
      <w:pPr>
        <w:pBdr>
          <w:left w:val="single" w:color="C96B1B" w:sz="8" w:space="4"/>
        </w:pBdr>
        <w:shd w:fill="F4F4F4" w:val="clear"/>
        <w:spacing w:after="60" w:before="6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addItem(product: Product, quantity?: number): void;</w:t>
      </w:r>
    </w:p>
    <w:p>
      <w:pPr>
        <w:pBdr>
          <w:left w:val="single" w:color="C96B1B" w:sz="8" w:space="4"/>
        </w:pBdr>
        <w:shd w:fill="F4F4F4" w:val="clear"/>
        <w:spacing w:after="60" w:before="6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removeItem(productId: string): void;</w:t>
      </w:r>
    </w:p>
    <w:p>
      <w:pPr>
        <w:pBdr>
          <w:left w:val="single" w:color="C96B1B" w:sz="8" w:space="4"/>
        </w:pBdr>
        <w:shd w:fill="F4F4F4" w:val="clear"/>
        <w:spacing w:after="60" w:before="6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updateQuantity(productId: string, quantity: number): void;</w:t>
      </w:r>
    </w:p>
    <w:p>
      <w:pPr>
        <w:pBdr>
          <w:left w:val="single" w:color="C96B1B" w:sz="8" w:space="4"/>
        </w:pBdr>
        <w:shd w:fill="F4F4F4" w:val="clear"/>
        <w:spacing w:after="60" w:before="6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clearCart(): void;</w:t>
      </w:r>
    </w:p>
    <w:p>
      <w:pPr>
        <w:pBdr>
          <w:left w:val="single" w:color="C96B1B" w:sz="8" w:space="4"/>
        </w:pBdr>
        <w:shd w:fill="F4F4F4" w:val="clear"/>
        <w:spacing w:after="60" w:before="6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totalItems: number; subtotal: number;</w:t>
      </w:r>
    </w:p>
    <w:p>
      <w:pPr>
        <w:pBdr>
          <w:left w:val="single" w:color="C96B1B" w:sz="8" w:space="4"/>
        </w:pBdr>
        <w:shd w:fill="F4F4F4" w:val="clear"/>
        <w:spacing w:after="60" w:before="6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4.3 VibeTag Type</w:t>
      </w:r>
    </w:p>
    <w:p>
      <w:pPr>
        <w:spacing w:after="80" w:before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Mood/experience tags used for product filtering: "A Sweet Treat" · "Evening Munch" · "High Protein" · "Guilt-Free" · "Crunchy &amp; Light" · "Over Popcorn" · "Perfect Gift" · "Savory Twist" · "Classic Flavors" · "Whole Grain" · "Focused &amp; Clear" · "Bold Heat" · "Lightly Salted" · "Snack Ritual" · "Calm &amp; Cozy" · "Zero Guilt"</w:t>
      </w:r>
    </w:p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API Routes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6.1 Public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500"/>
        <w:gridCol w:w="2360"/>
      </w:tblGrid>
      <w:tr>
        <w:tc>
          <w:tcPr>
            <w:tcW w:type="dxa" w:w="10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Params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 all products with filters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vibe, category, search, page, limit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/api/products/[slug]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single product by slug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/api/newsletter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Subscribe to newsletter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body: email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 all product categories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/api/vibes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 all vibe tags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6.2 Protected Routes (Auth Required)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GET /api/orders — List authenticated user's orders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POST /api/orders — Create a new order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GET /api/account — Get account details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PUT /api/account — Update account information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GET /api/wishlist — Get user's wishlist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POST /api/wishlist — Add item to wishlist</w:t>
      </w:r>
    </w:p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Performance Targets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Lighthouse Performance 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90+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First Contentful Paint (FCP)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1.5 seconds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Largest Contentful Paint (LCP)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2.5 seconds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Cumulative Layout Shift (CLS)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0.1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First Input Delay (FID)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100 ms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Time to Interactive (TTI)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3.5 seconds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Optimization Strategies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Server Components for static content to reduce JavaScript bundle size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Image optimization via Next.js built-in Image component (AVIF/WebP)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Route prefetching and streaming for faster page navigation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Code splitting and dynamic imports for heavy components (FrameSequenceCanvas)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Font optimization with next/font and display=swap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CDN caching via Vercel Edge Network for global static asset delivery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Lazy loading for all below-the-fold content</w:t>
      </w:r>
    </w:p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Security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9.1 Input Validation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user inputs validated using Zod schemas before processing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Server-side validation enforced on all API routes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Client-side validation for immediate feedback using react-hook-form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9.2 Authentication &amp; Authorization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NextAuth.js v5 for session management and authentication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Supabase Row Level Security (RLS) policies for database access control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Environment variables for all secrets and API keys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Role-based access control for admin operations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9.3 Web Security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CSRF protection on all form submissions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HTTPS enforced across all environments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Content Security Policy (CSP) headers configured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XSS prevention via React's default output sanitization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Rate limiting on API routes to prevent abuse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9.4 Data Protection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Payment processing via Razorpay — no raw card data stored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Passwords managed by Supabase Auth with bcrypt hashing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Personal data encrypted at rest via Supabase RLS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GDPR compliance provisions for data deletion requests</w:t>
      </w:r>
    </w:p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Accessibility Requirements (WCAG 2.1 AA)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8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Approach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WCAG 2.1 AA Compliance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Target for all pages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Semantic HTML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Used throughout all components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ARIA Labels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 all interactive elements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features keyboard accessible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Focus Management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Modals, drawers, overlays handled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prefers-reduced-motion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Already implemented in Framer Motion variants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Screen Reader Testing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Planned (NVDA + VoiceOver)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Color Contrast (text)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4.5:1 minimum ratio enforced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Zoom Testing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 to 200% for layout integrity</w:t>
            </w:r>
          </w:p>
        </w:tc>
      </w:tr>
    </w:tbl>
    <w:p>
      <w:r>
        <w:br w:type="page"/>
      </w:r>
    </w:p>
    <w:p>
      <w:pPr>
        <w:shd w:fill="4A148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III  ·  ARCHITECTURE DOCUMENT</w:t>
      </w:r>
    </w:p>
    <w:p>
      <w:pPr>
        <w:spacing w:after="40" w:before="4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System Architecture Overview</w:t>
      </w:r>
    </w:p>
    <w:p>
      <w:pPr>
        <w:spacing w:after="80" w:before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Nutyum is a Next.js 16 application using the App Router with React Server Components as the default rendering paradigm. The application currently operates with static data in Phase 1, with a migration path to Supabase-backed API routes in Phase 2. Framer Motion and GSAP coexist for animation, Zustand handles client-side state, and Zod provides runtime validation across the stack.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System Layer Diagram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5E2D" w:sz="1"/>
              <w:left w:val="single" w:color="1B5E2D" w:sz="1"/>
              <w:bottom w:val="single" w:color="1B5E2D" w:sz="1"/>
              <w:right w:val="single" w:color="1B5E2D" w:sz="1"/>
            </w:tcBorders>
            <w:shd w:fill="1B5E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34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34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SERVICES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D"/>
                <w:sz w:val="18"/>
                <w:szCs w:val="18"/>
              </w:rPr>
              <w:t xml:space="preserve">React Server Components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8"/>
                <w:szCs w:val="18"/>
              </w:rPr>
              <w:t xml:space="preserve">Next.js 16 App Router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Static TS Files (Ph.1)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A1B9A"/>
                <w:sz w:val="18"/>
                <w:szCs w:val="18"/>
              </w:rPr>
              <w:t xml:space="preserve">Supabase Auth + DB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D"/>
                <w:sz w:val="18"/>
                <w:szCs w:val="18"/>
              </w:rPr>
              <w:t xml:space="preserve">Tailwind CSS v4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8"/>
                <w:szCs w:val="18"/>
              </w:rPr>
              <w:t xml:space="preserve">Server 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Supabase + Drizzle (Ph.2)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A1B9A"/>
                <w:sz w:val="18"/>
                <w:szCs w:val="18"/>
              </w:rPr>
              <w:t xml:space="preserve">Razorpay Payments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D"/>
                <w:sz w:val="18"/>
                <w:szCs w:val="18"/>
              </w:rPr>
              <w:t xml:space="preserve">shadcn/ui Primitives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8"/>
                <w:szCs w:val="18"/>
              </w:rPr>
              <w:t xml:space="preserve">API Routes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Zustand (client state)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A1B9A"/>
                <w:sz w:val="18"/>
                <w:szCs w:val="18"/>
              </w:rPr>
              <w:t xml:space="preserve">NextAuth.js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D"/>
                <w:sz w:val="18"/>
                <w:szCs w:val="18"/>
              </w:rPr>
              <w:t xml:space="preserve">Framer Motion / GSAP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8"/>
                <w:szCs w:val="18"/>
              </w:rPr>
              <w:t xml:space="preserve">Middleware / 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Zod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A1B9A"/>
                <w:sz w:val="18"/>
                <w:szCs w:val="18"/>
              </w:rPr>
              <w:t xml:space="preserve">Vercel Edge CDN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Data Flow Diagrams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Phase 1 — Static Data Flow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3D22" w:sz="4"/>
              <w:left w:val="single" w:color="173D22" w:sz="16"/>
              <w:bottom w:val="single" w:color="173D22" w:sz="4"/>
              <w:right w:val="single" w:color="173D22" w:sz="4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73D22"/>
                <w:sz w:val="22"/>
                <w:szCs w:val="22"/>
              </w:rPr>
              <w:t xml:space="preserve">Phase 1 Flow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data/*.ts → Server Component → Rendered HTML
Data is hardcoded in component files, progressively extracted into data/*.ts modules. No network requests occur during rendering.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Phase 2 — API Data Flow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5E2D" w:sz="1"/>
              <w:left w:val="single" w:color="1B5E2D" w:sz="1"/>
              <w:bottom w:val="single" w:color="1B5E2D" w:sz="1"/>
              <w:right w:val="single" w:color="1B5E2D" w:sz="1"/>
            </w:tcBorders>
            <w:shd w:fill="1B5E2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Browser
(Client)  →</w:t>
            </w:r>
          </w:p>
        </w:tc>
        <w:tc>
          <w:tcPr>
            <w:tcW w:type="dxa" w:w="187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
Component  →</w:t>
            </w:r>
          </w:p>
        </w:tc>
        <w:tc>
          <w:tcPr>
            <w:tcW w:type="dxa" w:w="1872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Route
/ Action  →</w:t>
            </w:r>
          </w:p>
        </w:tc>
        <w:tc>
          <w:tcPr>
            <w:tcW w:type="dxa" w:w="1872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Drizzle ORM  →</w:t>
            </w:r>
          </w:p>
        </w:tc>
        <w:tc>
          <w:tcPr>
            <w:tcW w:type="dxa" w:w="1872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Supabase
Postgres</w:t>
            </w:r>
          </w:p>
        </w:tc>
      </w:tr>
    </w:tbl>
    <w:p>
      <w:pPr>
        <w:spacing w:after="40" w:before="40"/>
      </w:pPr>
    </w:p>
    <w:p>
      <w:pPr>
        <w:spacing w:after="80" w:before="80" w:line="320"/>
      </w:pP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Browser → Server Component (async) → fetch from API Route → Drizzle ORM → Supabase PostgreSQL → Response → Rendered HTML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State &amp; Form Flow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User interaction → Client Component → Zustand Store (cartStore / uiStore) → Re-render → Optional: persist to localStorage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User input → react-hook-form → Zod validation → Server Action → Supabase mutation → Toast / redirect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User clicks Login → NextAuth signIn → Provider (Google / Email) → Callback → Session → Supabase user record → Redirect</w:t>
      </w:r>
    </w:p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Component Tree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45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D"/>
                <w:sz w:val="20"/>
                <w:szCs w:val="20"/>
              </w:rPr>
              <w:t xml:space="preserve">RootLayout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ThemeProvider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Navbar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AnnouncementBar · MegaMenu · MobileDrawer · CartButton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[Page Content]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HomePage → HeroCarousel · BestSellers · Discover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ShopPage → ProductGrid → ProductCard[]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ProductDetailPage → Images · NutritionInfo · Reviews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CartPage → CartDrawer → CartItem · CartSummary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Footer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Server vs Client Component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Server Components (default)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RootLayout · HomePage · Footer · ShopPage · ProductDetailPage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Components (use client)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Navbar · HeroCarousel · BestSellers · Discover · OurOrigins · BrandPanel · Newsletter · CartDrawer · ProductCard · SearchOverlay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Database Schema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5E2D" w:sz="1"/>
              <w:left w:val="single" w:color="1B5E2D" w:sz="1"/>
              <w:bottom w:val="single" w:color="1B5E2D" w:sz="1"/>
              <w:right w:val="single" w:color="1B5E2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5E2D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5E2D"/>
                <w:sz w:val="16"/>
                <w:szCs w:val="16"/>
              </w:rPr>
              <w:t xml:space="preserve">id · slug · name · price · weight · category_id · is_new · is_best_seller · rating · created_at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565C0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product_variants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id · product_id · flavor · price · weight · stock · image_url · bg_color</w:t>
            </w:r>
          </w:p>
        </w:tc>
      </w:tr>
      <w:tr>
        <w:tc>
          <w:tcPr>
            <w:tcW w:type="dxa" w:w="468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B45309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45309"/>
                <w:sz w:val="16"/>
                <w:szCs w:val="16"/>
              </w:rPr>
              <w:t xml:space="preserve">id · name · slug</w:t>
            </w:r>
          </w:p>
        </w:tc>
        <w:tc>
          <w:tcPr>
            <w:tcW w:type="dxa" w:w="468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4A148C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vibes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A148C"/>
                <w:sz w:val="16"/>
                <w:szCs w:val="16"/>
              </w:rPr>
              <w:t xml:space="preserve">id · name</w:t>
            </w:r>
          </w:p>
        </w:tc>
      </w:tr>
      <w:tr>
        <w:tc>
          <w:tcPr>
            <w:tcW w:type="dxa" w:w="468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006064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id · user_id · status · total · shipping_address · created_at</w:t>
            </w:r>
          </w:p>
        </w:tc>
        <w:tc>
          <w:tcPr>
            <w:tcW w:type="dxa" w:w="468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880E4F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order_items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880E4F"/>
                <w:sz w:val="16"/>
                <w:szCs w:val="16"/>
              </w:rPr>
              <w:t xml:space="preserve">id · order_id · product_id · variant_id · quantity · price</w:t>
            </w:r>
          </w:p>
        </w:tc>
      </w:tr>
      <w:tr>
        <w:tc>
          <w:tcPr>
            <w:tcW w:type="dxa" w:w="4680"/>
            <w:tcBorders>
              <w:top w:val="single" w:color="3E2723" w:sz="1"/>
              <w:left w:val="single" w:color="3E2723" w:sz="1"/>
              <w:bottom w:val="single" w:color="3E2723" w:sz="1"/>
              <w:right w:val="single" w:color="3E2723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3E2723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E2723"/>
                <w:sz w:val="16"/>
                <w:szCs w:val="16"/>
              </w:rPr>
              <w:t xml:space="preserve">id · email · name · phone · avatar_url · created_at</w:t>
            </w:r>
          </w:p>
        </w:tc>
        <w:tc>
          <w:tcPr>
            <w:tcW w:type="dxa" w:w="468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37474F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newsletter_subscribers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7474F"/>
                <w:sz w:val="16"/>
                <w:szCs w:val="16"/>
              </w:rPr>
              <w:t xml:space="preserve">id · email · subscribed_at · source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Key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8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 → product_variants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Each product has multiple flavor/size variants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 → vibes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Many-to-many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Via product_vibes join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 → categories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Each product belongs to one category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orders → order_items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Each order contains one or more line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users → 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Each user can have multiple orders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Animation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Framer Motion — UI Animations</w:t>
      </w:r>
    </w:p>
    <w:p>
      <w:pPr>
        <w:spacing w:after="80" w:before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Framer Motion handles all micro-interactions and UI transitions. Shared variant definitions are centralized in /animations/variants.ts.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8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7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fadeUp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opacity: 0, y: 24 → opacity: 1, y: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Navbar, BestSellers, Discover, OurOrigins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fadeIn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opacity: 0 →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Overlays, modals, tooltips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scaleIn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scale: 0.95 →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Cards, popovers, drawers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slideInLeft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x: -40 →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Mobile drawer, sidebar navigation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stagger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staggerChildren: 0.065s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grids, feature lists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GSAP — Scroll-Driven Animation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Used exclusively for FrameSequenceCanvas (241-frame scroll animation)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useScrollScrub hook — GSAP ScrollTrigger with pin and scrub 1:1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useFrameLoader hook — Three-phase progressive image loading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6B1B" w:sz="4"/>
              <w:left w:val="single" w:color="C96B1B" w:sz="16"/>
              <w:bottom w:val="single" w:color="C96B1B" w:sz="4"/>
              <w:right w:val="single" w:color="C96B1B" w:sz="4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6B1B"/>
                <w:sz w:val="22"/>
                <w:szCs w:val="22"/>
              </w:rPr>
              <w:t xml:space="preserve">Migration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Hero.tsx uses GSAP frame sequence while HeroCarousel.tsx uses Framer Motion. A decision is pending on which framework to adopt as the primary animation solution going forward.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State Management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cartStore (Zustand with persist middleware)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items: CartItem[]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addItem · removeItem · updateQuantity · clearCart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Computed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totalItems · subtotal (via useMemo in selectors)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localStorage via Zustand persist middleware — survives page refresh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uiStore (Zustand, no persist)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searchOpen · mobileMenuOpen · activeVibe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toggleSearch · setMobileMenuOpen · setActiveVibe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Ephemeral — resets on page refresh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Vercel — native Next.js support, Edge Network, automatic ISR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Preview Deployments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Every pull request receives a unique preview URL automatically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Environment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preview (PRs) → staging (main branch) → production (release tag)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Supabase — separate instances for preview, staging, and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Managed in Vercel Dashboard with per-environment scoping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GitHub Actions for lint, type checking, and tests; Vercel for deployments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Build vs Buy Decisions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3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Cart 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Build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 differentiator, simple enough to 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Build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UI-only filter/search on existing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NextAuth + Supabase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Mature, free, fully integrated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Razorpay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Best for India, DTC optimized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Defer → Sanity/Strapi Phase 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content management need yet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ConvertKit / Resend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Newsletter + transactional emails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GA4 + Vercel Analytics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Free, standard, zero lock-in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Judge.me / Okendo (Phase 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Specialized tooling, deferred</w:t>
            </w:r>
          </w:p>
        </w:tc>
      </w:tr>
    </w:tbl>
    <w:p>
      <w:r>
        <w:br w:type="page"/>
      </w:r>
    </w:p>
    <w:p>
      <w:pPr>
        <w:shd w:fill="B45309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IV  ·  BRAND &amp; DESIGN SYSTEM GUIDE</w:t>
      </w:r>
    </w:p>
    <w:p>
      <w:pPr>
        <w:spacing w:after="40" w:before="4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Brand Identity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Brand Essence</w:t>
      </w:r>
    </w:p>
    <w:p>
      <w:pPr>
        <w:spacing w:after="80" w:before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Premium, natural, bold, authentic. Nutyum bridges ancient Indian food wisdom with modern wellness culture.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Brand Voice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Warm and inviting — not corporate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Confident but humble — authentic sourcing story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Educational without being preachy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Premium without being elitist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Taglines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"Snack Boldly, Live Well."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Secondary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"Premium Makhana Snacks"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"Real Food. Real Good."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Color System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2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HSL</w:t>
            </w:r>
          </w:p>
        </w:tc>
        <w:tc>
          <w:tcPr>
            <w:tcW w:type="dxa" w:w="33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Brand 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#173D22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hsl(137.4, 45.2%, 16.5%)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brand color, headings, CTAs, navbar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Brand Orange / 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#E0961A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hsl(37.6, 76.2%, 49%)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Accent — stars, hover states, highlights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Cream 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#FAF7EE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hsl(45, 54.5%, 95.7%)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Page background, card surfaces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Light Green Tint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#EDF3EE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hsl(128, 20%, 94%)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Section backgrounds, callout boxes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Foreground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#173D22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body text on light backgrounds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Muted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#4C5A48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Secondary text, placeholders, captions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Usage Rules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Text on brand green background: always white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Text on cream background: always dark green (#173D22)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Accent orange: used sparingly for CTAs, stars, hover states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Dark mode (future Phase 3): inverts backgrounds, adjusts green to lighter shade</w:t>
      </w:r>
    </w:p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8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Variable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Heading Font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Cormorant Garamond (serif)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--font-heading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Body Font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Manrope (sans-serif)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--font-body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Type Scale &amp; Spacing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960"/>
        <w:gridCol w:w="2000"/>
      </w:tblGrid>
      <w:tr>
        <w:tc>
          <w:tcPr>
            <w:tcW w:type="dxa" w:w="22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16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9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Letter Spacing</w:t>
            </w:r>
          </w:p>
        </w:tc>
        <w:tc>
          <w:tcPr>
            <w:tcW w:type="dxa" w:w="20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Hero Display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64–96px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300–400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-0.03em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0.95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Section Heading (h1)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48–56px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-0.02em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Sub-heading (h2)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32–40px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-0.02em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Card Title (h3)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24–28px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500–600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Body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16–18px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Caption / 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12–14px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0.08em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Uppercase Badge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10–11px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0.18em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Animation Tokens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Shared Easing</w:t>
      </w:r>
    </w:p>
    <w:p>
      <w:pPr>
        <w:spacing w:after="80" w:before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Primary ease: cubic-bezier(0.16, 1, 0.3, 1) — "FE" or "EASE" constant</w:t>
      </w:r>
    </w:p>
    <w:p>
      <w:pPr>
        <w:spacing w:after="80" w:before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Used everywhere: Navbar, Hero, Cards, Transitions, Modals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Duration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5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150ms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Hover states, tooltips, badges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300ms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Card reveals, dropdowns, modals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500ms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Page transitions, hero animations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Extended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800–1200ms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Sequence animations, scroll-driven reveals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Scroll Animation Rules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sections use useInView with once: true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Intersection margin: 0px 0px -80px 0px (triggers as section enters viewport)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animations wrapped in !prefersReduced() checks for accessibility</w:t>
      </w:r>
    </w:p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Spacing &amp; Layout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0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Width</w:t>
            </w:r>
          </w:p>
        </w:tc>
        <w:tc>
          <w:tcPr>
            <w:tcW w:type="dxa" w:w="53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Hero backgrounds, full-bleed imagery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1440px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Marketing sections, editorial layouts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1200px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Standard page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Narrow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800px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Blog articles, legal pages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3D22"/>
          <w:sz w:val="28"/>
          <w:szCs w:val="28"/>
        </w:rPr>
        <w:t xml:space="preserve">Section Padding Scale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Section padding: py-20 (80px) on mobile, py-28 (112px) on desktop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Container padding: px-6 on mobile, px-8 on desktop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Card internal padding: p-4 (16px)</w:t>
      </w:r>
    </w:p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Imagery &amp; Photography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Treatment</w:t>
            </w:r>
          </w:p>
        </w:tc>
        <w:tc>
          <w:tcPr>
            <w:tcW w:type="dxa" w:w="35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photos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Full-bleed, object-fit cover, no borders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AVIF preferred, WebP fallback — 2× retina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Background images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Full-bleed with gradient overlays for text legibility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Optimized JPEG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PNG sequences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Hero frame animation — 241 frames at 4:5 aspect ratio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PNG (lossless)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Rounded corners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24px (--radius-image) for product cards; 32px for hero frame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Accessibility Patterns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interactive elements have focus-visible rings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ARIA labels on all icon-only buttons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aria-roledescription on carousel slides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prefers-reduced-motion respected everywhere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Semantic heading hierarchy enforced: h1 → h2 → h3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Color contrast: 4.5:1 minimum for all text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Alt text on all images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Keyboard navigation: Tab, Escape, Enter/Space</w:t>
      </w:r>
    </w:p>
    <w:p>
      <w:pPr>
        <w:spacing w:after="120" w:before="120"/>
      </w:pPr>
    </w:p>
    <w:p>
      <w:pPr>
        <w:pStyle w:val="Heading1"/>
        <w:pBdr>
          <w:bottom w:val="single" w:color="173D22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73D22"/>
          <w:sz w:val="36"/>
          <w:szCs w:val="36"/>
        </w:rPr>
        <w:t xml:space="preserve">Dark Mode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4"/>
              <w:left w:val="single" w:color="6A1B9A" w:sz="16"/>
              <w:bottom w:val="single" w:color="6A1B9A" w:sz="4"/>
              <w:right w:val="single" w:color="6A1B9A" w:sz="4"/>
            </w:tcBorders>
            <w:shd w:fill="F3E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Status: Deferred to Phase 3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Dark mode CSS variables are defined in globals.css and ready for activation via the .dark class. Currently disabled with enableSystem: false and defaultTheme: "light".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3860"/>
            <w:tcBorders>
              <w:top w:val="single" w:color="173D22" w:sz="1"/>
              <w:left w:val="single" w:color="173D22" w:sz="1"/>
              <w:bottom w:val="single" w:color="173D22" w:sz="1"/>
              <w:right w:val="single" w:color="173D22" w:sz="1"/>
            </w:tcBorders>
            <w:shd w:fill="173D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 (Phase 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hsl(45, 54.5%, 95.7%) — Cream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hsl(20, 14%, 12%) — Dark charcoal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Foreground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hsl(137.4, 45.2%, 16.5%) — Brand green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hsl(40, 33%, 98%) — Off white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Brand 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hsl(137.4, 45.2%, 16.5%) — Deep green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hsl(142, 30%, 45%) — Lighter 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Accent 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hsl(37.6, 76.2%, 49%) — Rich orange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hsl(25, 80%, 65%) — Softer orange</w:t>
            </w:r>
          </w:p>
        </w:tc>
      </w:tr>
    </w:tbl>
    <w:p>
      <w:pPr>
        <w:spacing w:after="200" w:before="200"/>
      </w:pPr>
    </w:p>
    <w:p>
      <w:pPr>
        <w:shd w:fill="173D22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— End of Master Product Document —</w:t>
      </w: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Nutyum  ·  v1.0  ·  June 2026  ·  Confidential — Internal Use Only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73D22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© 2026 Nutyum. Confidential.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173D22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73D22" w:sz="4" w:space="4"/>
      </w:pBdr>
      <w:spacing w:after="80"/>
    </w:pPr>
    <w:r>
      <w:rPr>
        <w:rFonts w:ascii="Arial" w:cs="Arial" w:eastAsia="Arial" w:hAnsi="Arial"/>
        <w:color w:val="666666"/>
        <w:sz w:val="18"/>
        <w:szCs w:val="18"/>
      </w:rPr>
      <w:t xml:space="preserve">NUTYUM  ·  Master Product Document  ·  v1.0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73D2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73D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96B1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2026-06-29T05:23:13.264Z</dcterms:created>
  <dcterms:modified xsi:type="dcterms:W3CDTF">2026-06-29T05:23:13.264Z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