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876FA" w14:textId="1EC86A2F" w:rsidR="00EE3934" w:rsidRDefault="00000000">
      <w:pPr>
        <w:pStyle w:val="Heading1"/>
      </w:pPr>
      <w:r>
        <w:t>CTLE WordPress Hosting — Vendor Requirements</w:t>
      </w:r>
      <w:r w:rsidR="00ED37CF">
        <w:t xml:space="preserve"> (DRAFT)</w:t>
      </w:r>
    </w:p>
    <w:p w14:paraId="09F92479" w14:textId="77777777" w:rsidR="00EE3934" w:rsidRDefault="00000000">
      <w:pPr>
        <w:pStyle w:val="Heading2"/>
      </w:pPr>
      <w:r>
        <w:t>Table of Contents</w:t>
      </w:r>
    </w:p>
    <w:p w14:paraId="35F8ECA8" w14:textId="77777777" w:rsidR="00EE3934" w:rsidRDefault="00000000">
      <w:pPr>
        <w:pStyle w:val="ListNumber"/>
      </w:pPr>
      <w:r>
        <w:t>Purpose &amp; Scope</w:t>
      </w:r>
    </w:p>
    <w:p w14:paraId="299BB370" w14:textId="77777777" w:rsidR="00EE3934" w:rsidRDefault="00000000">
      <w:pPr>
        <w:pStyle w:val="ListNumber"/>
      </w:pPr>
      <w:r>
        <w:t>Project Context</w:t>
      </w:r>
    </w:p>
    <w:p w14:paraId="553F9153" w14:textId="77777777" w:rsidR="00EE3934" w:rsidRDefault="00000000">
      <w:pPr>
        <w:pStyle w:val="ListNumber"/>
      </w:pPr>
      <w:r>
        <w:t>Hosting Infrastructure</w:t>
      </w:r>
    </w:p>
    <w:p w14:paraId="02B6FB7E" w14:textId="77777777" w:rsidR="00EE3934" w:rsidRDefault="00000000">
      <w:pPr>
        <w:pStyle w:val="ListNumber"/>
      </w:pPr>
      <w:r>
        <w:t>Security &amp; Compliance</w:t>
      </w:r>
    </w:p>
    <w:p w14:paraId="40DAB830" w14:textId="77777777" w:rsidR="00EE3934" w:rsidRDefault="00000000">
      <w:pPr>
        <w:pStyle w:val="ListNumber"/>
      </w:pPr>
      <w:r>
        <w:t>WordPress Platform Capabilities</w:t>
      </w:r>
    </w:p>
    <w:p w14:paraId="21D8D1BF" w14:textId="77777777" w:rsidR="00EE3934" w:rsidRDefault="00000000">
      <w:pPr>
        <w:pStyle w:val="ListNumber"/>
      </w:pPr>
      <w:r>
        <w:t>Performance &amp; Reliability</w:t>
      </w:r>
    </w:p>
    <w:p w14:paraId="15F361BC" w14:textId="77777777" w:rsidR="00EE3934" w:rsidRDefault="00000000">
      <w:pPr>
        <w:pStyle w:val="ListNumber"/>
      </w:pPr>
      <w:r>
        <w:t>Support &amp; Service Level</w:t>
      </w:r>
    </w:p>
    <w:p w14:paraId="34F91881" w14:textId="77777777" w:rsidR="00EE3934" w:rsidRDefault="00000000">
      <w:pPr>
        <w:pStyle w:val="ListNumber"/>
      </w:pPr>
      <w:r>
        <w:t>Migration &amp; Onboarding</w:t>
      </w:r>
    </w:p>
    <w:p w14:paraId="532DD0F9" w14:textId="77777777" w:rsidR="00EE3934" w:rsidRDefault="00000000">
      <w:pPr>
        <w:pStyle w:val="ListNumber"/>
      </w:pPr>
      <w:r>
        <w:t>Contractual &amp; Commercial</w:t>
      </w:r>
    </w:p>
    <w:p w14:paraId="40B99FE9" w14:textId="77777777" w:rsidR="00EE3934" w:rsidRDefault="00000000">
      <w:pPr>
        <w:pStyle w:val="ListNumber"/>
      </w:pPr>
      <w:r>
        <w:t>Changelog</w:t>
      </w:r>
    </w:p>
    <w:p w14:paraId="2C388251" w14:textId="77777777" w:rsidR="00EE3934" w:rsidRDefault="00000000">
      <w:pPr>
        <w:pStyle w:val="Heading2"/>
      </w:pPr>
      <w:r>
        <w:t>1. Purpose &amp; Scope</w:t>
      </w:r>
    </w:p>
    <w:p w14:paraId="0EEC1AA5" w14:textId="77777777" w:rsidR="00EE3934" w:rsidRDefault="00000000">
      <w:r>
        <w:t>This document defines the requirements that a managed WordPress hosting vendor must meet to successfully host the Center for Teaching &amp; Learning Excellence (CTLE) website for Dominican University (DU). It is derived from the project's Technical Requirements (v0.1.18) and is intended to be shared with prospective vendors and used internally to evaluate proposals.</w:t>
      </w:r>
    </w:p>
    <w:p w14:paraId="12C6EEC8" w14:textId="77777777" w:rsidR="00EE3934" w:rsidRDefault="00000000">
      <w:r>
        <w:t>What is in scope: Hosting infrastructure, platform management, security posture, support services, and commercial terms.</w:t>
      </w:r>
    </w:p>
    <w:p w14:paraId="74C32307" w14:textId="77777777" w:rsidR="00EE3934" w:rsidRDefault="00000000">
      <w:r>
        <w:t>What is out of scope: Content development, WordPress theme/plugin development, and Canvas LMS or Microsoft Entra ID configuration (handled by DU IT and the site developer).</w:t>
      </w:r>
    </w:p>
    <w:p w14:paraId="7D23C278" w14:textId="77777777" w:rsidR="00EE3934" w:rsidRDefault="00000000">
      <w:pPr>
        <w:pStyle w:val="Heading2"/>
      </w:pPr>
      <w:r>
        <w:t>2. Project Context</w:t>
      </w:r>
    </w:p>
    <w:p w14:paraId="5FE86A41" w14:textId="77777777" w:rsidR="00EE3934" w:rsidRDefault="00000000">
      <w:r>
        <w:t>The CTLE is moving its faculty professional-development website from the Canvas LMS to a standalone WordPress site at ctle.dom.edu. The site will serve approximately 200–400 faculty users (full-time and adjunct) and an unknown volume of public visitors. Key functional areas include:</w:t>
      </w:r>
    </w:p>
    <w:p w14:paraId="724138C5" w14:textId="77777777" w:rsidR="00EE3934" w:rsidRDefault="00000000">
      <w:pPr>
        <w:pStyle w:val="ListBullet"/>
      </w:pPr>
      <w:r>
        <w:t>Self-paced courses with enrollment, quizzes, completion tracking, and PDF certificate generation (via an LMS plugin such as LearnDash, LifterLMS, or Tutor LMS)</w:t>
      </w:r>
    </w:p>
    <w:p w14:paraId="4B2BD2C1" w14:textId="77777777" w:rsidR="00EE3934" w:rsidRDefault="00000000">
      <w:pPr>
        <w:pStyle w:val="ListBullet"/>
      </w:pPr>
      <w:r>
        <w:t>Events calendar with registration, capacity management, waitlists, and Microsoft Outlook calendar integration</w:t>
      </w:r>
    </w:p>
    <w:p w14:paraId="6B41133F" w14:textId="77777777" w:rsidR="00EE3934" w:rsidRDefault="00000000">
      <w:pPr>
        <w:pStyle w:val="ListBullet"/>
      </w:pPr>
      <w:r>
        <w:t>Discussion forums restricted to authenticated DU faculty (via wpForo, which uses its own database tables)</w:t>
      </w:r>
    </w:p>
    <w:p w14:paraId="3A8C4F9F" w14:textId="77777777" w:rsidR="00EE3934" w:rsidRDefault="00000000">
      <w:pPr>
        <w:pStyle w:val="ListBullet"/>
      </w:pPr>
      <w:r>
        <w:t>Achievements and engagement system with cross-platform triggers spanning courses, events, and forums (via GamiPress and wpForo's built-in reputation system)</w:t>
      </w:r>
    </w:p>
    <w:p w14:paraId="33D76AA4" w14:textId="77777777" w:rsidR="00EE3934" w:rsidRDefault="00000000">
      <w:pPr>
        <w:pStyle w:val="ListBullet"/>
      </w:pPr>
      <w:r>
        <w:lastRenderedPageBreak/>
        <w:t>Site-wide search with relevance ranking, custom post type indexing, and access-aware results (via Relevanssi)</w:t>
      </w:r>
    </w:p>
    <w:p w14:paraId="6A22F449" w14:textId="77777777" w:rsidR="00EE3934" w:rsidRDefault="00000000">
      <w:pPr>
        <w:pStyle w:val="ListBullet"/>
      </w:pPr>
      <w:r>
        <w:t>Single Sign-On via Microsoft Entra ID (OIDC/SAML) with 24-hour WordPress session lifetime and automatic profile sync on every login</w:t>
      </w:r>
    </w:p>
    <w:p w14:paraId="5A028523" w14:textId="77777777" w:rsidR="00EE3934" w:rsidRDefault="00000000">
      <w:pPr>
        <w:pStyle w:val="ListBullet"/>
      </w:pPr>
      <w:r>
        <w:t>LTI 1.3 integration with Canvas LMS for seamless faculty launch from the university's LMS</w:t>
      </w:r>
    </w:p>
    <w:p w14:paraId="2DBA69C8" w14:textId="77777777" w:rsidR="00EE3934" w:rsidRDefault="00000000">
      <w:pPr>
        <w:pStyle w:val="ListBullet"/>
      </w:pPr>
      <w:r>
        <w:t>Email notifications sent via a DU Microsoft 365 shared application mailbox (e.g., ctle@dom.edu) using WP Mail SMTP</w:t>
      </w:r>
    </w:p>
    <w:p w14:paraId="6378DDDE" w14:textId="77777777" w:rsidR="00EE3934" w:rsidRDefault="00000000">
      <w:r>
        <w:t>The site will be managed day-to-day by a CTLE administrator (non-technical content author) and a contract developer. DU IT's involvement is limited to SSO configuration, DNS, M365 mailbox provisioning, and security vetting.</w:t>
      </w:r>
    </w:p>
    <w:p w14:paraId="2EE4810A" w14:textId="77777777" w:rsidR="00EE3934" w:rsidRDefault="00000000">
      <w:pPr>
        <w:pStyle w:val="Heading2"/>
      </w:pPr>
      <w:r>
        <w:t>3. Hosting Infrastructure</w:t>
      </w:r>
    </w:p>
    <w:p w14:paraId="0F372BFC" w14:textId="77777777" w:rsidR="00EE3934" w:rsidRDefault="00000000">
      <w:pPr>
        <w:pStyle w:val="Heading3"/>
      </w:pPr>
      <w:r>
        <w:t>3.1 Core Requirements</w:t>
      </w:r>
    </w:p>
    <w:tbl>
      <w:tblPr>
        <w:tblStyle w:val="GridTable4-Accent1"/>
        <w:tblW w:w="0" w:type="auto"/>
        <w:jc w:val="center"/>
        <w:tblLook w:val="04A0" w:firstRow="1" w:lastRow="0" w:firstColumn="1" w:lastColumn="0" w:noHBand="0" w:noVBand="1"/>
      </w:tblPr>
      <w:tblGrid>
        <w:gridCol w:w="720"/>
        <w:gridCol w:w="6471"/>
        <w:gridCol w:w="1439"/>
      </w:tblGrid>
      <w:tr w:rsidR="00EE3934" w14:paraId="06FCAED4" w14:textId="77777777" w:rsidTr="00F24A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529F23BC" w14:textId="77777777" w:rsidR="00EE3934" w:rsidRDefault="00000000" w:rsidP="00F24A56">
            <w:pPr>
              <w:jc w:val="center"/>
            </w:pPr>
            <w:r>
              <w:t>#</w:t>
            </w:r>
          </w:p>
        </w:tc>
        <w:tc>
          <w:tcPr>
            <w:tcW w:w="6480" w:type="dxa"/>
          </w:tcPr>
          <w:p w14:paraId="3E2ABE2F" w14:textId="77777777" w:rsidR="00EE3934" w:rsidRDefault="00000000">
            <w:pPr>
              <w:cnfStyle w:val="100000000000" w:firstRow="1" w:lastRow="0" w:firstColumn="0" w:lastColumn="0" w:oddVBand="0" w:evenVBand="0" w:oddHBand="0" w:evenHBand="0" w:firstRowFirstColumn="0" w:firstRowLastColumn="0" w:lastRowFirstColumn="0" w:lastRowLastColumn="0"/>
            </w:pPr>
            <w:r>
              <w:t>Requirement</w:t>
            </w:r>
          </w:p>
        </w:tc>
        <w:tc>
          <w:tcPr>
            <w:tcW w:w="1440" w:type="dxa"/>
          </w:tcPr>
          <w:p w14:paraId="08CEF794" w14:textId="77777777" w:rsidR="00EE3934" w:rsidRDefault="00000000" w:rsidP="00F24A56">
            <w:pPr>
              <w:jc w:val="center"/>
              <w:cnfStyle w:val="100000000000" w:firstRow="1" w:lastRow="0" w:firstColumn="0" w:lastColumn="0" w:oddVBand="0" w:evenVBand="0" w:oddHBand="0" w:evenHBand="0" w:firstRowFirstColumn="0" w:firstRowLastColumn="0" w:lastRowFirstColumn="0" w:lastRowLastColumn="0"/>
            </w:pPr>
            <w:r>
              <w:t>Priority</w:t>
            </w:r>
          </w:p>
        </w:tc>
      </w:tr>
      <w:tr w:rsidR="00EE3934" w14:paraId="59FD72D3" w14:textId="77777777" w:rsidTr="00F24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26CBA820" w14:textId="77777777" w:rsidR="00EE3934" w:rsidRDefault="00000000" w:rsidP="00F24A56">
            <w:pPr>
              <w:jc w:val="center"/>
            </w:pPr>
            <w:r>
              <w:t>H-1</w:t>
            </w:r>
          </w:p>
        </w:tc>
        <w:tc>
          <w:tcPr>
            <w:tcW w:w="6480" w:type="dxa"/>
          </w:tcPr>
          <w:p w14:paraId="6DFD946F" w14:textId="77777777" w:rsidR="00EE3934" w:rsidRDefault="00000000">
            <w:pPr>
              <w:cnfStyle w:val="000000100000" w:firstRow="0" w:lastRow="0" w:firstColumn="0" w:lastColumn="0" w:oddVBand="0" w:evenVBand="0" w:oddHBand="1" w:evenHBand="0" w:firstRowFirstColumn="0" w:firstRowLastColumn="0" w:lastRowFirstColumn="0" w:lastRowLastColumn="0"/>
            </w:pPr>
            <w:r>
              <w:t>Managed WordPress hosting — vendor handles WordPress core updates, server patching, and infrastructure maintenance.</w:t>
            </w:r>
          </w:p>
        </w:tc>
        <w:tc>
          <w:tcPr>
            <w:tcW w:w="1440" w:type="dxa"/>
          </w:tcPr>
          <w:p w14:paraId="34346B19" w14:textId="77777777" w:rsidR="00EE3934" w:rsidRDefault="00000000" w:rsidP="00F24A56">
            <w:pPr>
              <w:jc w:val="center"/>
              <w:cnfStyle w:val="000000100000" w:firstRow="0" w:lastRow="0" w:firstColumn="0" w:lastColumn="0" w:oddVBand="0" w:evenVBand="0" w:oddHBand="1" w:evenHBand="0" w:firstRowFirstColumn="0" w:firstRowLastColumn="0" w:lastRowFirstColumn="0" w:lastRowLastColumn="0"/>
            </w:pPr>
            <w:r>
              <w:t>Required</w:t>
            </w:r>
          </w:p>
        </w:tc>
      </w:tr>
      <w:tr w:rsidR="00EE3934" w14:paraId="644CD526" w14:textId="77777777" w:rsidTr="00F24A56">
        <w:trPr>
          <w:jc w:val="center"/>
        </w:trPr>
        <w:tc>
          <w:tcPr>
            <w:cnfStyle w:val="001000000000" w:firstRow="0" w:lastRow="0" w:firstColumn="1" w:lastColumn="0" w:oddVBand="0" w:evenVBand="0" w:oddHBand="0" w:evenHBand="0" w:firstRowFirstColumn="0" w:firstRowLastColumn="0" w:lastRowFirstColumn="0" w:lastRowLastColumn="0"/>
            <w:tcW w:w="720" w:type="dxa"/>
          </w:tcPr>
          <w:p w14:paraId="6B2AF333" w14:textId="77777777" w:rsidR="00EE3934" w:rsidRDefault="00000000" w:rsidP="00F24A56">
            <w:pPr>
              <w:jc w:val="center"/>
            </w:pPr>
            <w:r>
              <w:t>H-2</w:t>
            </w:r>
          </w:p>
        </w:tc>
        <w:tc>
          <w:tcPr>
            <w:tcW w:w="6480" w:type="dxa"/>
          </w:tcPr>
          <w:p w14:paraId="69C0D09A" w14:textId="77777777" w:rsidR="00EE3934" w:rsidRDefault="00000000">
            <w:pPr>
              <w:cnfStyle w:val="000000000000" w:firstRow="0" w:lastRow="0" w:firstColumn="0" w:lastColumn="0" w:oddVBand="0" w:evenVBand="0" w:oddHBand="0" w:evenHBand="0" w:firstRowFirstColumn="0" w:firstRowLastColumn="0" w:lastRowFirstColumn="0" w:lastRowLastColumn="0"/>
            </w:pPr>
            <w:r>
              <w:t>PHP 8.1 or later with support for current WordPress-recommended PHP versions as they evolve.</w:t>
            </w:r>
          </w:p>
        </w:tc>
        <w:tc>
          <w:tcPr>
            <w:tcW w:w="1440" w:type="dxa"/>
          </w:tcPr>
          <w:p w14:paraId="250FA580" w14:textId="77777777" w:rsidR="00EE3934" w:rsidRDefault="00000000" w:rsidP="00F24A56">
            <w:pPr>
              <w:jc w:val="center"/>
              <w:cnfStyle w:val="000000000000" w:firstRow="0" w:lastRow="0" w:firstColumn="0" w:lastColumn="0" w:oddVBand="0" w:evenVBand="0" w:oddHBand="0" w:evenHBand="0" w:firstRowFirstColumn="0" w:firstRowLastColumn="0" w:lastRowFirstColumn="0" w:lastRowLastColumn="0"/>
            </w:pPr>
            <w:r>
              <w:t>Required</w:t>
            </w:r>
          </w:p>
        </w:tc>
      </w:tr>
      <w:tr w:rsidR="00EE3934" w14:paraId="7867887F" w14:textId="77777777" w:rsidTr="00F24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7299EEBD" w14:textId="77777777" w:rsidR="00EE3934" w:rsidRDefault="00000000" w:rsidP="00F24A56">
            <w:pPr>
              <w:jc w:val="center"/>
            </w:pPr>
            <w:r>
              <w:t>H-3</w:t>
            </w:r>
          </w:p>
        </w:tc>
        <w:tc>
          <w:tcPr>
            <w:tcW w:w="6480" w:type="dxa"/>
          </w:tcPr>
          <w:p w14:paraId="1668C3FF" w14:textId="77777777" w:rsidR="00EE3934" w:rsidRDefault="00000000">
            <w:pPr>
              <w:cnfStyle w:val="000000100000" w:firstRow="0" w:lastRow="0" w:firstColumn="0" w:lastColumn="0" w:oddVBand="0" w:evenVBand="0" w:oddHBand="1" w:evenHBand="0" w:firstRowFirstColumn="0" w:firstRowLastColumn="0" w:lastRowFirstColumn="0" w:lastRowLastColumn="0"/>
            </w:pPr>
            <w:r>
              <w:t>MySQL 8.0+ or MariaDB 10.6+ database engine. Note: the forum plugin (wpForo) creates its own database tables outside the standard WordPress schema; the database engine must support this without restrictions.</w:t>
            </w:r>
          </w:p>
        </w:tc>
        <w:tc>
          <w:tcPr>
            <w:tcW w:w="1440" w:type="dxa"/>
          </w:tcPr>
          <w:p w14:paraId="4C33C05D" w14:textId="77777777" w:rsidR="00EE3934" w:rsidRDefault="00000000" w:rsidP="00F24A56">
            <w:pPr>
              <w:jc w:val="center"/>
              <w:cnfStyle w:val="000000100000" w:firstRow="0" w:lastRow="0" w:firstColumn="0" w:lastColumn="0" w:oddVBand="0" w:evenVBand="0" w:oddHBand="1" w:evenHBand="0" w:firstRowFirstColumn="0" w:firstRowLastColumn="0" w:lastRowFirstColumn="0" w:lastRowLastColumn="0"/>
            </w:pPr>
            <w:r>
              <w:t>Required</w:t>
            </w:r>
          </w:p>
        </w:tc>
      </w:tr>
      <w:tr w:rsidR="00EE3934" w14:paraId="2414D5AE" w14:textId="77777777" w:rsidTr="00F24A56">
        <w:trPr>
          <w:jc w:val="center"/>
        </w:trPr>
        <w:tc>
          <w:tcPr>
            <w:cnfStyle w:val="001000000000" w:firstRow="0" w:lastRow="0" w:firstColumn="1" w:lastColumn="0" w:oddVBand="0" w:evenVBand="0" w:oddHBand="0" w:evenHBand="0" w:firstRowFirstColumn="0" w:firstRowLastColumn="0" w:lastRowFirstColumn="0" w:lastRowLastColumn="0"/>
            <w:tcW w:w="720" w:type="dxa"/>
          </w:tcPr>
          <w:p w14:paraId="36EC72BD" w14:textId="77777777" w:rsidR="00EE3934" w:rsidRDefault="00000000" w:rsidP="00F24A56">
            <w:pPr>
              <w:jc w:val="center"/>
            </w:pPr>
            <w:r>
              <w:t>H-4</w:t>
            </w:r>
          </w:p>
        </w:tc>
        <w:tc>
          <w:tcPr>
            <w:tcW w:w="6480" w:type="dxa"/>
          </w:tcPr>
          <w:p w14:paraId="27FA8737" w14:textId="77777777" w:rsidR="00EE3934" w:rsidRDefault="00000000">
            <w:pPr>
              <w:cnfStyle w:val="000000000000" w:firstRow="0" w:lastRow="0" w:firstColumn="0" w:lastColumn="0" w:oddVBand="0" w:evenVBand="0" w:oddHBand="0" w:evenHBand="0" w:firstRowFirstColumn="0" w:firstRowLastColumn="0" w:lastRowFirstColumn="0" w:lastRowLastColumn="0"/>
            </w:pPr>
            <w:r>
              <w:t>SSL/TLS — free, auto-renewing SSL certificates with HTTPS enforced site-wide.</w:t>
            </w:r>
          </w:p>
        </w:tc>
        <w:tc>
          <w:tcPr>
            <w:tcW w:w="1440" w:type="dxa"/>
          </w:tcPr>
          <w:p w14:paraId="5122188E" w14:textId="77777777" w:rsidR="00EE3934" w:rsidRDefault="00000000" w:rsidP="00F24A56">
            <w:pPr>
              <w:jc w:val="center"/>
              <w:cnfStyle w:val="000000000000" w:firstRow="0" w:lastRow="0" w:firstColumn="0" w:lastColumn="0" w:oddVBand="0" w:evenVBand="0" w:oddHBand="0" w:evenHBand="0" w:firstRowFirstColumn="0" w:firstRowLastColumn="0" w:lastRowFirstColumn="0" w:lastRowLastColumn="0"/>
            </w:pPr>
            <w:r>
              <w:t>Required</w:t>
            </w:r>
          </w:p>
        </w:tc>
      </w:tr>
      <w:tr w:rsidR="00EE3934" w14:paraId="498A9B3C" w14:textId="77777777" w:rsidTr="00F24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4E5642BC" w14:textId="77777777" w:rsidR="00EE3934" w:rsidRDefault="00000000" w:rsidP="00F24A56">
            <w:pPr>
              <w:jc w:val="center"/>
            </w:pPr>
            <w:r>
              <w:t>H-5</w:t>
            </w:r>
          </w:p>
        </w:tc>
        <w:tc>
          <w:tcPr>
            <w:tcW w:w="6480" w:type="dxa"/>
          </w:tcPr>
          <w:p w14:paraId="5E4B0DEC" w14:textId="77777777" w:rsidR="00EE3934" w:rsidRDefault="00000000">
            <w:pPr>
              <w:cnfStyle w:val="000000100000" w:firstRow="0" w:lastRow="0" w:firstColumn="0" w:lastColumn="0" w:oddVBand="0" w:evenVBand="0" w:oddHBand="1" w:evenHBand="0" w:firstRowFirstColumn="0" w:firstRowLastColumn="0" w:lastRowFirstColumn="0" w:lastRowLastColumn="0"/>
            </w:pPr>
            <w:r>
              <w:t>Custom domain — ability to map the ctle.dom.edu subdomain (DU IT will manage DNS; vendor must support external domain mapping).</w:t>
            </w:r>
          </w:p>
        </w:tc>
        <w:tc>
          <w:tcPr>
            <w:tcW w:w="1440" w:type="dxa"/>
          </w:tcPr>
          <w:p w14:paraId="0061F898" w14:textId="77777777" w:rsidR="00EE3934" w:rsidRDefault="00000000" w:rsidP="00F24A56">
            <w:pPr>
              <w:jc w:val="center"/>
              <w:cnfStyle w:val="000000100000" w:firstRow="0" w:lastRow="0" w:firstColumn="0" w:lastColumn="0" w:oddVBand="0" w:evenVBand="0" w:oddHBand="1" w:evenHBand="0" w:firstRowFirstColumn="0" w:firstRowLastColumn="0" w:lastRowFirstColumn="0" w:lastRowLastColumn="0"/>
            </w:pPr>
            <w:r>
              <w:t>Required</w:t>
            </w:r>
          </w:p>
        </w:tc>
      </w:tr>
      <w:tr w:rsidR="00EE3934" w14:paraId="732B0317" w14:textId="77777777" w:rsidTr="00F24A56">
        <w:trPr>
          <w:jc w:val="center"/>
        </w:trPr>
        <w:tc>
          <w:tcPr>
            <w:cnfStyle w:val="001000000000" w:firstRow="0" w:lastRow="0" w:firstColumn="1" w:lastColumn="0" w:oddVBand="0" w:evenVBand="0" w:oddHBand="0" w:evenHBand="0" w:firstRowFirstColumn="0" w:firstRowLastColumn="0" w:lastRowFirstColumn="0" w:lastRowLastColumn="0"/>
            <w:tcW w:w="720" w:type="dxa"/>
          </w:tcPr>
          <w:p w14:paraId="65723998" w14:textId="77777777" w:rsidR="00EE3934" w:rsidRDefault="00000000" w:rsidP="00F24A56">
            <w:pPr>
              <w:jc w:val="center"/>
            </w:pPr>
            <w:r>
              <w:t>H-6</w:t>
            </w:r>
          </w:p>
        </w:tc>
        <w:tc>
          <w:tcPr>
            <w:tcW w:w="6480" w:type="dxa"/>
          </w:tcPr>
          <w:p w14:paraId="6A185A8D" w14:textId="77777777" w:rsidR="00EE3934" w:rsidRDefault="00000000">
            <w:pPr>
              <w:cnfStyle w:val="000000000000" w:firstRow="0" w:lastRow="0" w:firstColumn="0" w:lastColumn="0" w:oddVBand="0" w:evenVBand="0" w:oddHBand="0" w:evenHBand="0" w:firstRowFirstColumn="0" w:firstRowLastColumn="0" w:lastRowFirstColumn="0" w:lastRowLastColumn="0"/>
            </w:pPr>
            <w:r>
              <w:t>Staging environment — a one-click (or equivalent) staging/dev copy of the production site for testing updates, plugin changes, and theme modifications before they are pushed live.</w:t>
            </w:r>
          </w:p>
        </w:tc>
        <w:tc>
          <w:tcPr>
            <w:tcW w:w="1440" w:type="dxa"/>
          </w:tcPr>
          <w:p w14:paraId="4356C75D" w14:textId="77777777" w:rsidR="00EE3934" w:rsidRDefault="00000000" w:rsidP="00F24A56">
            <w:pPr>
              <w:jc w:val="center"/>
              <w:cnfStyle w:val="000000000000" w:firstRow="0" w:lastRow="0" w:firstColumn="0" w:lastColumn="0" w:oddVBand="0" w:evenVBand="0" w:oddHBand="0" w:evenHBand="0" w:firstRowFirstColumn="0" w:firstRowLastColumn="0" w:lastRowFirstColumn="0" w:lastRowLastColumn="0"/>
            </w:pPr>
            <w:r>
              <w:t>Required</w:t>
            </w:r>
          </w:p>
        </w:tc>
      </w:tr>
      <w:tr w:rsidR="00EE3934" w14:paraId="50C7A8FA" w14:textId="77777777" w:rsidTr="00F24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54226E0F" w14:textId="77777777" w:rsidR="00EE3934" w:rsidRDefault="00000000" w:rsidP="00F24A56">
            <w:pPr>
              <w:jc w:val="center"/>
            </w:pPr>
            <w:r>
              <w:t>H-7</w:t>
            </w:r>
          </w:p>
        </w:tc>
        <w:tc>
          <w:tcPr>
            <w:tcW w:w="6480" w:type="dxa"/>
          </w:tcPr>
          <w:p w14:paraId="47E51415" w14:textId="77777777" w:rsidR="00EE3934" w:rsidRDefault="00000000">
            <w:pPr>
              <w:cnfStyle w:val="000000100000" w:firstRow="0" w:lastRow="0" w:firstColumn="0" w:lastColumn="0" w:oddVBand="0" w:evenVBand="0" w:oddHBand="1" w:evenHBand="0" w:firstRowFirstColumn="0" w:firstRowLastColumn="0" w:lastRowFirstColumn="0" w:lastRowLastColumn="0"/>
            </w:pPr>
            <w:r>
              <w:t>SSH and/or SFTP access for the developer to perform command-line operations, deploy code, and troubleshoot.</w:t>
            </w:r>
          </w:p>
        </w:tc>
        <w:tc>
          <w:tcPr>
            <w:tcW w:w="1440" w:type="dxa"/>
          </w:tcPr>
          <w:p w14:paraId="3A405347" w14:textId="77777777" w:rsidR="00EE3934" w:rsidRDefault="00000000" w:rsidP="00F24A56">
            <w:pPr>
              <w:jc w:val="center"/>
              <w:cnfStyle w:val="000000100000" w:firstRow="0" w:lastRow="0" w:firstColumn="0" w:lastColumn="0" w:oddVBand="0" w:evenVBand="0" w:oddHBand="1" w:evenHBand="0" w:firstRowFirstColumn="0" w:firstRowLastColumn="0" w:lastRowFirstColumn="0" w:lastRowLastColumn="0"/>
            </w:pPr>
            <w:r>
              <w:t>Required</w:t>
            </w:r>
          </w:p>
        </w:tc>
      </w:tr>
      <w:tr w:rsidR="00EE3934" w14:paraId="7C3FB05B" w14:textId="77777777" w:rsidTr="00F24A56">
        <w:trPr>
          <w:jc w:val="center"/>
        </w:trPr>
        <w:tc>
          <w:tcPr>
            <w:cnfStyle w:val="001000000000" w:firstRow="0" w:lastRow="0" w:firstColumn="1" w:lastColumn="0" w:oddVBand="0" w:evenVBand="0" w:oddHBand="0" w:evenHBand="0" w:firstRowFirstColumn="0" w:firstRowLastColumn="0" w:lastRowFirstColumn="0" w:lastRowLastColumn="0"/>
            <w:tcW w:w="720" w:type="dxa"/>
          </w:tcPr>
          <w:p w14:paraId="16AA6506" w14:textId="77777777" w:rsidR="00EE3934" w:rsidRDefault="00000000" w:rsidP="00F24A56">
            <w:pPr>
              <w:jc w:val="center"/>
            </w:pPr>
            <w:r>
              <w:t>H-8</w:t>
            </w:r>
          </w:p>
        </w:tc>
        <w:tc>
          <w:tcPr>
            <w:tcW w:w="6480" w:type="dxa"/>
          </w:tcPr>
          <w:p w14:paraId="21F267BB" w14:textId="77777777" w:rsidR="00EE3934" w:rsidRDefault="00000000">
            <w:pPr>
              <w:cnfStyle w:val="000000000000" w:firstRow="0" w:lastRow="0" w:firstColumn="0" w:lastColumn="0" w:oddVBand="0" w:evenVBand="0" w:oddHBand="0" w:evenHBand="0" w:firstRowFirstColumn="0" w:firstRowLastColumn="0" w:lastRowFirstColumn="0" w:lastRowLastColumn="0"/>
            </w:pPr>
            <w:r>
              <w:t>WP-CLI access or equivalent command-line tooling for efficient site management.</w:t>
            </w:r>
          </w:p>
        </w:tc>
        <w:tc>
          <w:tcPr>
            <w:tcW w:w="1440" w:type="dxa"/>
          </w:tcPr>
          <w:p w14:paraId="6B822E86" w14:textId="77777777" w:rsidR="00EE3934" w:rsidRDefault="00000000" w:rsidP="00F24A56">
            <w:pPr>
              <w:jc w:val="center"/>
              <w:cnfStyle w:val="000000000000" w:firstRow="0" w:lastRow="0" w:firstColumn="0" w:lastColumn="0" w:oddVBand="0" w:evenVBand="0" w:oddHBand="0" w:evenHBand="0" w:firstRowFirstColumn="0" w:firstRowLastColumn="0" w:lastRowFirstColumn="0" w:lastRowLastColumn="0"/>
            </w:pPr>
            <w:r>
              <w:t>Preferred</w:t>
            </w:r>
          </w:p>
        </w:tc>
      </w:tr>
      <w:tr w:rsidR="00EE3934" w14:paraId="7F72C8AC" w14:textId="77777777" w:rsidTr="00F24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325D7FA1" w14:textId="77777777" w:rsidR="00EE3934" w:rsidRDefault="00000000" w:rsidP="00F24A56">
            <w:pPr>
              <w:jc w:val="center"/>
            </w:pPr>
            <w:r>
              <w:t>H-9</w:t>
            </w:r>
          </w:p>
        </w:tc>
        <w:tc>
          <w:tcPr>
            <w:tcW w:w="6480" w:type="dxa"/>
          </w:tcPr>
          <w:p w14:paraId="47F624F8" w14:textId="77777777" w:rsidR="00EE3934" w:rsidRDefault="00000000">
            <w:pPr>
              <w:cnfStyle w:val="000000100000" w:firstRow="0" w:lastRow="0" w:firstColumn="0" w:lastColumn="0" w:oddVBand="0" w:evenVBand="0" w:oddHBand="1" w:evenHBand="0" w:firstRowFirstColumn="0" w:firstRowLastColumn="0" w:lastRowFirstColumn="0" w:lastRowLastColumn="0"/>
            </w:pPr>
            <w:r>
              <w:t>Server location — United States preferred. If infrastructure is outside the US, vendor must document data residency and any implications for data sovereignty.</w:t>
            </w:r>
          </w:p>
        </w:tc>
        <w:tc>
          <w:tcPr>
            <w:tcW w:w="1440" w:type="dxa"/>
          </w:tcPr>
          <w:p w14:paraId="48F523FF" w14:textId="77777777" w:rsidR="00EE3934" w:rsidRDefault="00000000" w:rsidP="00F24A56">
            <w:pPr>
              <w:jc w:val="center"/>
              <w:cnfStyle w:val="000000100000" w:firstRow="0" w:lastRow="0" w:firstColumn="0" w:lastColumn="0" w:oddVBand="0" w:evenVBand="0" w:oddHBand="1" w:evenHBand="0" w:firstRowFirstColumn="0" w:firstRowLastColumn="0" w:lastRowFirstColumn="0" w:lastRowLastColumn="0"/>
            </w:pPr>
            <w:r>
              <w:t>Preferred</w:t>
            </w:r>
          </w:p>
        </w:tc>
      </w:tr>
      <w:tr w:rsidR="00EE3934" w14:paraId="619B9512" w14:textId="77777777" w:rsidTr="00F24A56">
        <w:trPr>
          <w:jc w:val="center"/>
        </w:trPr>
        <w:tc>
          <w:tcPr>
            <w:cnfStyle w:val="001000000000" w:firstRow="0" w:lastRow="0" w:firstColumn="1" w:lastColumn="0" w:oddVBand="0" w:evenVBand="0" w:oddHBand="0" w:evenHBand="0" w:firstRowFirstColumn="0" w:firstRowLastColumn="0" w:lastRowFirstColumn="0" w:lastRowLastColumn="0"/>
            <w:tcW w:w="720" w:type="dxa"/>
          </w:tcPr>
          <w:p w14:paraId="718962EC" w14:textId="77777777" w:rsidR="00EE3934" w:rsidRDefault="00000000" w:rsidP="00F24A56">
            <w:pPr>
              <w:jc w:val="center"/>
            </w:pPr>
            <w:r>
              <w:t>H-10</w:t>
            </w:r>
          </w:p>
        </w:tc>
        <w:tc>
          <w:tcPr>
            <w:tcW w:w="6480" w:type="dxa"/>
          </w:tcPr>
          <w:p w14:paraId="3EA4DBEA" w14:textId="77777777" w:rsidR="00EE3934" w:rsidRDefault="00000000">
            <w:pPr>
              <w:cnfStyle w:val="000000000000" w:firstRow="0" w:lastRow="0" w:firstColumn="0" w:lastColumn="0" w:oddVBand="0" w:evenVBand="0" w:oddHBand="0" w:evenHBand="0" w:firstRowFirstColumn="0" w:firstRowLastColumn="0" w:lastRowFirstColumn="0" w:lastRowLastColumn="0"/>
            </w:pPr>
            <w:r>
              <w:t>Scalability — ability to handle traffic surges (e.g., start-of-semester enrollment spikes, event registration bursts of 50–100 concurrent users) without manual intervention. Auto-scaling or burst capacity is preferred.</w:t>
            </w:r>
          </w:p>
        </w:tc>
        <w:tc>
          <w:tcPr>
            <w:tcW w:w="1440" w:type="dxa"/>
          </w:tcPr>
          <w:p w14:paraId="5595744D" w14:textId="77777777" w:rsidR="00EE3934" w:rsidRDefault="00000000" w:rsidP="00F24A56">
            <w:pPr>
              <w:jc w:val="center"/>
              <w:cnfStyle w:val="000000000000" w:firstRow="0" w:lastRow="0" w:firstColumn="0" w:lastColumn="0" w:oddVBand="0" w:evenVBand="0" w:oddHBand="0" w:evenHBand="0" w:firstRowFirstColumn="0" w:firstRowLastColumn="0" w:lastRowFirstColumn="0" w:lastRowLastColumn="0"/>
            </w:pPr>
            <w:r>
              <w:t>Preferred</w:t>
            </w:r>
          </w:p>
        </w:tc>
      </w:tr>
    </w:tbl>
    <w:p w14:paraId="248C6CD8" w14:textId="77777777" w:rsidR="00A13AEE" w:rsidRDefault="00A13AEE">
      <w:pPr>
        <w:pStyle w:val="Heading3"/>
      </w:pPr>
    </w:p>
    <w:p w14:paraId="20C4C40A" w14:textId="77777777" w:rsidR="00A13AEE" w:rsidRDefault="00A13AEE">
      <w:pPr>
        <w:rPr>
          <w:rFonts w:asciiTheme="majorHAnsi" w:eastAsiaTheme="majorEastAsia" w:hAnsiTheme="majorHAnsi" w:cstheme="majorBidi"/>
          <w:b/>
          <w:bCs/>
          <w:color w:val="4F81BD" w:themeColor="accent1"/>
        </w:rPr>
      </w:pPr>
      <w:r>
        <w:br w:type="page"/>
      </w:r>
    </w:p>
    <w:p w14:paraId="28B2D158" w14:textId="3A386699" w:rsidR="00EE3934" w:rsidRDefault="00000000">
      <w:pPr>
        <w:pStyle w:val="Heading3"/>
      </w:pPr>
      <w:r>
        <w:lastRenderedPageBreak/>
        <w:t>3.2 Storage &amp; Transfer</w:t>
      </w:r>
    </w:p>
    <w:tbl>
      <w:tblPr>
        <w:tblStyle w:val="GridTable4-Accent1"/>
        <w:tblW w:w="0" w:type="auto"/>
        <w:jc w:val="center"/>
        <w:tblLayout w:type="fixed"/>
        <w:tblLook w:val="04A0" w:firstRow="1" w:lastRow="0" w:firstColumn="1" w:lastColumn="0" w:noHBand="0" w:noVBand="1"/>
      </w:tblPr>
      <w:tblGrid>
        <w:gridCol w:w="720"/>
        <w:gridCol w:w="6480"/>
        <w:gridCol w:w="1440"/>
      </w:tblGrid>
      <w:tr w:rsidR="00EE3934" w:rsidRPr="00F24A56" w14:paraId="202C92E1" w14:textId="77777777" w:rsidTr="00F24A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6F15F5D5" w14:textId="77777777" w:rsidR="00EE3934" w:rsidRDefault="00000000" w:rsidP="00F24A56">
            <w:pPr>
              <w:jc w:val="center"/>
            </w:pPr>
            <w:r>
              <w:t>#</w:t>
            </w:r>
          </w:p>
        </w:tc>
        <w:tc>
          <w:tcPr>
            <w:tcW w:w="6480" w:type="dxa"/>
          </w:tcPr>
          <w:p w14:paraId="3884D68E" w14:textId="77777777" w:rsidR="00EE3934" w:rsidRDefault="00000000" w:rsidP="00F24A56">
            <w:pPr>
              <w:cnfStyle w:val="100000000000" w:firstRow="1" w:lastRow="0" w:firstColumn="0" w:lastColumn="0" w:oddVBand="0" w:evenVBand="0" w:oddHBand="0" w:evenHBand="0" w:firstRowFirstColumn="0" w:firstRowLastColumn="0" w:lastRowFirstColumn="0" w:lastRowLastColumn="0"/>
            </w:pPr>
            <w:r>
              <w:t>Requirement</w:t>
            </w:r>
          </w:p>
        </w:tc>
        <w:tc>
          <w:tcPr>
            <w:tcW w:w="1440" w:type="dxa"/>
          </w:tcPr>
          <w:p w14:paraId="5B27C7E5" w14:textId="77777777" w:rsidR="00EE3934" w:rsidRDefault="00000000" w:rsidP="00F24A56">
            <w:pPr>
              <w:jc w:val="center"/>
              <w:cnfStyle w:val="100000000000" w:firstRow="1" w:lastRow="0" w:firstColumn="0" w:lastColumn="0" w:oddVBand="0" w:evenVBand="0" w:oddHBand="0" w:evenHBand="0" w:firstRowFirstColumn="0" w:firstRowLastColumn="0" w:lastRowFirstColumn="0" w:lastRowLastColumn="0"/>
            </w:pPr>
            <w:r>
              <w:t>Priority</w:t>
            </w:r>
          </w:p>
        </w:tc>
      </w:tr>
      <w:tr w:rsidR="00EE3934" w:rsidRPr="00F24A56" w14:paraId="4501C85E" w14:textId="77777777" w:rsidTr="00F24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690B90C9" w14:textId="77777777" w:rsidR="00EE3934" w:rsidRDefault="00000000" w:rsidP="00F24A56">
            <w:pPr>
              <w:jc w:val="center"/>
            </w:pPr>
            <w:r>
              <w:t>S-1</w:t>
            </w:r>
          </w:p>
        </w:tc>
        <w:tc>
          <w:tcPr>
            <w:tcW w:w="6480" w:type="dxa"/>
          </w:tcPr>
          <w:p w14:paraId="7BBE610F" w14:textId="77777777" w:rsidR="00EE3934" w:rsidRDefault="00000000" w:rsidP="00F24A56">
            <w:pPr>
              <w:cnfStyle w:val="000000100000" w:firstRow="0" w:lastRow="0" w:firstColumn="0" w:lastColumn="0" w:oddVBand="0" w:evenVBand="0" w:oddHBand="1" w:evenHBand="0" w:firstRowFirstColumn="0" w:firstRowLastColumn="0" w:lastRowFirstColumn="0" w:lastRowLastColumn="0"/>
            </w:pPr>
            <w:r>
              <w:t>Disk storage — sufficient for the site's expected content (course materials, documents, images, PDF certificates, Relevanssi search index). Minimum 10 GB; 20+ GB preferred. Vendor should specify included storage and overage pricing.</w:t>
            </w:r>
          </w:p>
        </w:tc>
        <w:tc>
          <w:tcPr>
            <w:tcW w:w="1440" w:type="dxa"/>
          </w:tcPr>
          <w:p w14:paraId="519E67D2" w14:textId="77777777" w:rsidR="00EE3934" w:rsidRDefault="00000000" w:rsidP="00F24A56">
            <w:pPr>
              <w:jc w:val="center"/>
              <w:cnfStyle w:val="000000100000" w:firstRow="0" w:lastRow="0" w:firstColumn="0" w:lastColumn="0" w:oddVBand="0" w:evenVBand="0" w:oddHBand="1" w:evenHBand="0" w:firstRowFirstColumn="0" w:firstRowLastColumn="0" w:lastRowFirstColumn="0" w:lastRowLastColumn="0"/>
            </w:pPr>
            <w:r>
              <w:t>Required</w:t>
            </w:r>
          </w:p>
        </w:tc>
      </w:tr>
      <w:tr w:rsidR="00EE3934" w:rsidRPr="00F24A56" w14:paraId="58B90EDC" w14:textId="77777777" w:rsidTr="00F24A56">
        <w:trPr>
          <w:jc w:val="center"/>
        </w:trPr>
        <w:tc>
          <w:tcPr>
            <w:cnfStyle w:val="001000000000" w:firstRow="0" w:lastRow="0" w:firstColumn="1" w:lastColumn="0" w:oddVBand="0" w:evenVBand="0" w:oddHBand="0" w:evenHBand="0" w:firstRowFirstColumn="0" w:firstRowLastColumn="0" w:lastRowFirstColumn="0" w:lastRowLastColumn="0"/>
            <w:tcW w:w="720" w:type="dxa"/>
          </w:tcPr>
          <w:p w14:paraId="70709942" w14:textId="77777777" w:rsidR="00EE3934" w:rsidRDefault="00000000" w:rsidP="00F24A56">
            <w:pPr>
              <w:jc w:val="center"/>
            </w:pPr>
            <w:r>
              <w:t>S-2</w:t>
            </w:r>
          </w:p>
        </w:tc>
        <w:tc>
          <w:tcPr>
            <w:tcW w:w="6480" w:type="dxa"/>
          </w:tcPr>
          <w:p w14:paraId="2AB47463" w14:textId="77777777" w:rsidR="00EE3934" w:rsidRDefault="00000000" w:rsidP="00F24A56">
            <w:pPr>
              <w:cnfStyle w:val="000000000000" w:firstRow="0" w:lastRow="0" w:firstColumn="0" w:lastColumn="0" w:oddVBand="0" w:evenVBand="0" w:oddHBand="0" w:evenHBand="0" w:firstRowFirstColumn="0" w:firstRowLastColumn="0" w:lastRowFirstColumn="0" w:lastRowLastColumn="0"/>
            </w:pPr>
            <w:r>
              <w:t>Bandwidth / data transfer — unmetered or generous monthly allocation appropriate for a site of this scale. Vendor should specify any bandwidth caps.</w:t>
            </w:r>
          </w:p>
        </w:tc>
        <w:tc>
          <w:tcPr>
            <w:tcW w:w="1440" w:type="dxa"/>
          </w:tcPr>
          <w:p w14:paraId="67E1B3BC" w14:textId="77777777" w:rsidR="00EE3934" w:rsidRDefault="00000000" w:rsidP="00F24A56">
            <w:pPr>
              <w:jc w:val="center"/>
              <w:cnfStyle w:val="000000000000" w:firstRow="0" w:lastRow="0" w:firstColumn="0" w:lastColumn="0" w:oddVBand="0" w:evenVBand="0" w:oddHBand="0" w:evenHBand="0" w:firstRowFirstColumn="0" w:firstRowLastColumn="0" w:lastRowFirstColumn="0" w:lastRowLastColumn="0"/>
            </w:pPr>
            <w:r>
              <w:t>Required</w:t>
            </w:r>
          </w:p>
        </w:tc>
      </w:tr>
      <w:tr w:rsidR="00EE3934" w:rsidRPr="00F24A56" w14:paraId="1A0476C4" w14:textId="77777777" w:rsidTr="00F24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4E7BE669" w14:textId="77777777" w:rsidR="00EE3934" w:rsidRDefault="00000000" w:rsidP="00F24A56">
            <w:pPr>
              <w:jc w:val="center"/>
            </w:pPr>
            <w:r>
              <w:t>S-3</w:t>
            </w:r>
          </w:p>
        </w:tc>
        <w:tc>
          <w:tcPr>
            <w:tcW w:w="6480" w:type="dxa"/>
          </w:tcPr>
          <w:p w14:paraId="024337D8" w14:textId="77777777" w:rsidR="00EE3934" w:rsidRDefault="00000000" w:rsidP="00F24A56">
            <w:pPr>
              <w:cnfStyle w:val="000000100000" w:firstRow="0" w:lastRow="0" w:firstColumn="0" w:lastColumn="0" w:oddVBand="0" w:evenVBand="0" w:oddHBand="1" w:evenHBand="0" w:firstRowFirstColumn="0" w:firstRowLastColumn="0" w:lastRowFirstColumn="0" w:lastRowLastColumn="0"/>
            </w:pPr>
            <w:r>
              <w:t>File upload limits — PHP upload_max_filesize and post_max_size configurable to at least 64 MB (for course materials and media uploads).</w:t>
            </w:r>
          </w:p>
        </w:tc>
        <w:tc>
          <w:tcPr>
            <w:tcW w:w="1440" w:type="dxa"/>
          </w:tcPr>
          <w:p w14:paraId="67C209F2" w14:textId="77777777" w:rsidR="00EE3934" w:rsidRDefault="00000000" w:rsidP="00F24A56">
            <w:pPr>
              <w:jc w:val="center"/>
              <w:cnfStyle w:val="000000100000" w:firstRow="0" w:lastRow="0" w:firstColumn="0" w:lastColumn="0" w:oddVBand="0" w:evenVBand="0" w:oddHBand="1" w:evenHBand="0" w:firstRowFirstColumn="0" w:firstRowLastColumn="0" w:lastRowFirstColumn="0" w:lastRowLastColumn="0"/>
            </w:pPr>
            <w:r>
              <w:t>Required</w:t>
            </w:r>
          </w:p>
        </w:tc>
      </w:tr>
    </w:tbl>
    <w:p w14:paraId="384CEC42" w14:textId="77777777" w:rsidR="00EE3934" w:rsidRDefault="00000000">
      <w:pPr>
        <w:pStyle w:val="Heading2"/>
      </w:pPr>
      <w:r>
        <w:t>4. Security &amp; Compliance</w:t>
      </w:r>
    </w:p>
    <w:tbl>
      <w:tblPr>
        <w:tblStyle w:val="GridTable4-Accent1"/>
        <w:tblW w:w="0" w:type="auto"/>
        <w:jc w:val="center"/>
        <w:tblLayout w:type="fixed"/>
        <w:tblLook w:val="04A0" w:firstRow="1" w:lastRow="0" w:firstColumn="1" w:lastColumn="0" w:noHBand="0" w:noVBand="1"/>
      </w:tblPr>
      <w:tblGrid>
        <w:gridCol w:w="720"/>
        <w:gridCol w:w="6480"/>
        <w:gridCol w:w="1440"/>
      </w:tblGrid>
      <w:tr w:rsidR="00EE3934" w14:paraId="41A92BFB" w14:textId="77777777" w:rsidTr="00F24A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7A107C83" w14:textId="77777777" w:rsidR="00EE3934" w:rsidRDefault="00000000" w:rsidP="00F24A56">
            <w:pPr>
              <w:jc w:val="center"/>
            </w:pPr>
            <w:r>
              <w:t>#</w:t>
            </w:r>
          </w:p>
        </w:tc>
        <w:tc>
          <w:tcPr>
            <w:tcW w:w="6480" w:type="dxa"/>
          </w:tcPr>
          <w:p w14:paraId="658593F1" w14:textId="77777777" w:rsidR="00EE3934" w:rsidRDefault="00000000">
            <w:pPr>
              <w:cnfStyle w:val="100000000000" w:firstRow="1" w:lastRow="0" w:firstColumn="0" w:lastColumn="0" w:oddVBand="0" w:evenVBand="0" w:oddHBand="0" w:evenHBand="0" w:firstRowFirstColumn="0" w:firstRowLastColumn="0" w:lastRowFirstColumn="0" w:lastRowLastColumn="0"/>
            </w:pPr>
            <w:r>
              <w:t>Requirement</w:t>
            </w:r>
          </w:p>
        </w:tc>
        <w:tc>
          <w:tcPr>
            <w:tcW w:w="1440" w:type="dxa"/>
          </w:tcPr>
          <w:p w14:paraId="50896309" w14:textId="77777777" w:rsidR="00EE3934" w:rsidRDefault="00000000" w:rsidP="00F24A56">
            <w:pPr>
              <w:jc w:val="center"/>
              <w:cnfStyle w:val="100000000000" w:firstRow="1" w:lastRow="0" w:firstColumn="0" w:lastColumn="0" w:oddVBand="0" w:evenVBand="0" w:oddHBand="0" w:evenHBand="0" w:firstRowFirstColumn="0" w:firstRowLastColumn="0" w:lastRowFirstColumn="0" w:lastRowLastColumn="0"/>
            </w:pPr>
            <w:r>
              <w:t>Priority</w:t>
            </w:r>
          </w:p>
        </w:tc>
      </w:tr>
      <w:tr w:rsidR="00EE3934" w14:paraId="6295FBC8" w14:textId="77777777" w:rsidTr="00F24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1209229D" w14:textId="77777777" w:rsidR="00EE3934" w:rsidRDefault="00000000" w:rsidP="00F24A56">
            <w:pPr>
              <w:jc w:val="center"/>
            </w:pPr>
            <w:r>
              <w:t>C-1</w:t>
            </w:r>
          </w:p>
        </w:tc>
        <w:tc>
          <w:tcPr>
            <w:tcW w:w="6480" w:type="dxa"/>
          </w:tcPr>
          <w:p w14:paraId="0381A021" w14:textId="77777777" w:rsidR="00EE3934" w:rsidRDefault="00000000">
            <w:pPr>
              <w:cnfStyle w:val="000000100000" w:firstRow="0" w:lastRow="0" w:firstColumn="0" w:lastColumn="0" w:oddVBand="0" w:evenVBand="0" w:oddHBand="1" w:evenHBand="0" w:firstRowFirstColumn="0" w:firstRowLastColumn="0" w:lastRowFirstColumn="0" w:lastRowLastColumn="0"/>
            </w:pPr>
            <w:r>
              <w:t>SOC 2 Type II certification (or equivalent such as ISO 27001). Vendor must provide current certification documentation for DU IT review.</w:t>
            </w:r>
          </w:p>
        </w:tc>
        <w:tc>
          <w:tcPr>
            <w:tcW w:w="1440" w:type="dxa"/>
          </w:tcPr>
          <w:p w14:paraId="1EE8C338" w14:textId="77777777" w:rsidR="00EE3934" w:rsidRDefault="00000000" w:rsidP="00F24A56">
            <w:pPr>
              <w:jc w:val="center"/>
              <w:cnfStyle w:val="000000100000" w:firstRow="0" w:lastRow="0" w:firstColumn="0" w:lastColumn="0" w:oddVBand="0" w:evenVBand="0" w:oddHBand="1" w:evenHBand="0" w:firstRowFirstColumn="0" w:firstRowLastColumn="0" w:lastRowFirstColumn="0" w:lastRowLastColumn="0"/>
            </w:pPr>
            <w:r>
              <w:t>Required</w:t>
            </w:r>
          </w:p>
        </w:tc>
      </w:tr>
      <w:tr w:rsidR="00EE3934" w14:paraId="5DC450FA" w14:textId="77777777" w:rsidTr="00F24A56">
        <w:trPr>
          <w:jc w:val="center"/>
        </w:trPr>
        <w:tc>
          <w:tcPr>
            <w:cnfStyle w:val="001000000000" w:firstRow="0" w:lastRow="0" w:firstColumn="1" w:lastColumn="0" w:oddVBand="0" w:evenVBand="0" w:oddHBand="0" w:evenHBand="0" w:firstRowFirstColumn="0" w:firstRowLastColumn="0" w:lastRowFirstColumn="0" w:lastRowLastColumn="0"/>
            <w:tcW w:w="720" w:type="dxa"/>
          </w:tcPr>
          <w:p w14:paraId="2EE90997" w14:textId="77777777" w:rsidR="00EE3934" w:rsidRDefault="00000000" w:rsidP="00F24A56">
            <w:pPr>
              <w:jc w:val="center"/>
            </w:pPr>
            <w:r>
              <w:t>C-2</w:t>
            </w:r>
          </w:p>
        </w:tc>
        <w:tc>
          <w:tcPr>
            <w:tcW w:w="6480" w:type="dxa"/>
          </w:tcPr>
          <w:p w14:paraId="3D21A8D8" w14:textId="77777777" w:rsidR="00EE3934" w:rsidRDefault="00000000">
            <w:pPr>
              <w:cnfStyle w:val="000000000000" w:firstRow="0" w:lastRow="0" w:firstColumn="0" w:lastColumn="0" w:oddVBand="0" w:evenVBand="0" w:oddHBand="0" w:evenHBand="0" w:firstRowFirstColumn="0" w:firstRowLastColumn="0" w:lastRowFirstColumn="0" w:lastRowLastColumn="0"/>
            </w:pPr>
            <w:r>
              <w:t>Daily automated backups with a minimum 30-day retention period.</w:t>
            </w:r>
          </w:p>
        </w:tc>
        <w:tc>
          <w:tcPr>
            <w:tcW w:w="1440" w:type="dxa"/>
          </w:tcPr>
          <w:p w14:paraId="4F5728C8" w14:textId="77777777" w:rsidR="00EE3934" w:rsidRDefault="00000000" w:rsidP="00F24A56">
            <w:pPr>
              <w:jc w:val="center"/>
              <w:cnfStyle w:val="000000000000" w:firstRow="0" w:lastRow="0" w:firstColumn="0" w:lastColumn="0" w:oddVBand="0" w:evenVBand="0" w:oddHBand="0" w:evenHBand="0" w:firstRowFirstColumn="0" w:firstRowLastColumn="0" w:lastRowFirstColumn="0" w:lastRowLastColumn="0"/>
            </w:pPr>
            <w:r>
              <w:t>Required</w:t>
            </w:r>
          </w:p>
        </w:tc>
      </w:tr>
      <w:tr w:rsidR="00EE3934" w14:paraId="5BA07185" w14:textId="77777777" w:rsidTr="00F24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4F637C3B" w14:textId="77777777" w:rsidR="00EE3934" w:rsidRDefault="00000000" w:rsidP="00F24A56">
            <w:pPr>
              <w:jc w:val="center"/>
            </w:pPr>
            <w:r>
              <w:t>C-3</w:t>
            </w:r>
          </w:p>
        </w:tc>
        <w:tc>
          <w:tcPr>
            <w:tcW w:w="6480" w:type="dxa"/>
          </w:tcPr>
          <w:p w14:paraId="36A1D57A" w14:textId="77777777" w:rsidR="00EE3934" w:rsidRDefault="00000000">
            <w:pPr>
              <w:cnfStyle w:val="000000100000" w:firstRow="0" w:lastRow="0" w:firstColumn="0" w:lastColumn="0" w:oddVBand="0" w:evenVBand="0" w:oddHBand="1" w:evenHBand="0" w:firstRowFirstColumn="0" w:firstRowLastColumn="0" w:lastRowFirstColumn="0" w:lastRowLastColumn="0"/>
            </w:pPr>
            <w:r>
              <w:t>Point-in-time restore capability — ability to restore the site to a specific backup point, not just the most recent backup.</w:t>
            </w:r>
          </w:p>
        </w:tc>
        <w:tc>
          <w:tcPr>
            <w:tcW w:w="1440" w:type="dxa"/>
          </w:tcPr>
          <w:p w14:paraId="79876E53" w14:textId="77777777" w:rsidR="00EE3934" w:rsidRDefault="00000000" w:rsidP="00F24A56">
            <w:pPr>
              <w:jc w:val="center"/>
              <w:cnfStyle w:val="000000100000" w:firstRow="0" w:lastRow="0" w:firstColumn="0" w:lastColumn="0" w:oddVBand="0" w:evenVBand="0" w:oddHBand="1" w:evenHBand="0" w:firstRowFirstColumn="0" w:firstRowLastColumn="0" w:lastRowFirstColumn="0" w:lastRowLastColumn="0"/>
            </w:pPr>
            <w:r>
              <w:t>Required</w:t>
            </w:r>
          </w:p>
        </w:tc>
      </w:tr>
      <w:tr w:rsidR="00EE3934" w14:paraId="53F3D5F8" w14:textId="77777777" w:rsidTr="00F24A56">
        <w:trPr>
          <w:jc w:val="center"/>
        </w:trPr>
        <w:tc>
          <w:tcPr>
            <w:cnfStyle w:val="001000000000" w:firstRow="0" w:lastRow="0" w:firstColumn="1" w:lastColumn="0" w:oddVBand="0" w:evenVBand="0" w:oddHBand="0" w:evenHBand="0" w:firstRowFirstColumn="0" w:firstRowLastColumn="0" w:lastRowFirstColumn="0" w:lastRowLastColumn="0"/>
            <w:tcW w:w="720" w:type="dxa"/>
          </w:tcPr>
          <w:p w14:paraId="352FCF76" w14:textId="77777777" w:rsidR="00EE3934" w:rsidRDefault="00000000" w:rsidP="00F24A56">
            <w:pPr>
              <w:jc w:val="center"/>
            </w:pPr>
            <w:r>
              <w:t>C-4</w:t>
            </w:r>
          </w:p>
        </w:tc>
        <w:tc>
          <w:tcPr>
            <w:tcW w:w="6480" w:type="dxa"/>
          </w:tcPr>
          <w:p w14:paraId="0636BB09" w14:textId="77777777" w:rsidR="00EE3934" w:rsidRDefault="00000000">
            <w:pPr>
              <w:cnfStyle w:val="000000000000" w:firstRow="0" w:lastRow="0" w:firstColumn="0" w:lastColumn="0" w:oddVBand="0" w:evenVBand="0" w:oddHBand="0" w:evenHBand="0" w:firstRowFirstColumn="0" w:firstRowLastColumn="0" w:lastRowFirstColumn="0" w:lastRowLastColumn="0"/>
            </w:pPr>
            <w:r>
              <w:t>Off-site backup storage — backups stored in a separate geographic location or cloud region from the production environment.</w:t>
            </w:r>
          </w:p>
        </w:tc>
        <w:tc>
          <w:tcPr>
            <w:tcW w:w="1440" w:type="dxa"/>
          </w:tcPr>
          <w:p w14:paraId="7CB20196" w14:textId="77777777" w:rsidR="00EE3934" w:rsidRDefault="00000000" w:rsidP="00F24A56">
            <w:pPr>
              <w:jc w:val="center"/>
              <w:cnfStyle w:val="000000000000" w:firstRow="0" w:lastRow="0" w:firstColumn="0" w:lastColumn="0" w:oddVBand="0" w:evenVBand="0" w:oddHBand="0" w:evenHBand="0" w:firstRowFirstColumn="0" w:firstRowLastColumn="0" w:lastRowFirstColumn="0" w:lastRowLastColumn="0"/>
            </w:pPr>
            <w:r>
              <w:t>Preferred</w:t>
            </w:r>
          </w:p>
        </w:tc>
      </w:tr>
      <w:tr w:rsidR="00EE3934" w14:paraId="2CFCAB88" w14:textId="77777777" w:rsidTr="00F24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4C647C4F" w14:textId="77777777" w:rsidR="00EE3934" w:rsidRDefault="00000000" w:rsidP="00F24A56">
            <w:pPr>
              <w:jc w:val="center"/>
            </w:pPr>
            <w:r>
              <w:t>C-5</w:t>
            </w:r>
          </w:p>
        </w:tc>
        <w:tc>
          <w:tcPr>
            <w:tcW w:w="6480" w:type="dxa"/>
          </w:tcPr>
          <w:p w14:paraId="4601CE25" w14:textId="77777777" w:rsidR="00EE3934" w:rsidRDefault="00000000">
            <w:pPr>
              <w:cnfStyle w:val="000000100000" w:firstRow="0" w:lastRow="0" w:firstColumn="0" w:lastColumn="0" w:oddVBand="0" w:evenVBand="0" w:oddHBand="1" w:evenHBand="0" w:firstRowFirstColumn="0" w:firstRowLastColumn="0" w:lastRowFirstColumn="0" w:lastRowLastColumn="0"/>
            </w:pPr>
            <w:r>
              <w:t>On-demand backup — ability for the developer or CTLE Admin to trigger a manual backup at any time (e.g., before a major update).</w:t>
            </w:r>
          </w:p>
        </w:tc>
        <w:tc>
          <w:tcPr>
            <w:tcW w:w="1440" w:type="dxa"/>
          </w:tcPr>
          <w:p w14:paraId="4E4E4D6A" w14:textId="77777777" w:rsidR="00EE3934" w:rsidRDefault="00000000" w:rsidP="00F24A56">
            <w:pPr>
              <w:jc w:val="center"/>
              <w:cnfStyle w:val="000000100000" w:firstRow="0" w:lastRow="0" w:firstColumn="0" w:lastColumn="0" w:oddVBand="0" w:evenVBand="0" w:oddHBand="1" w:evenHBand="0" w:firstRowFirstColumn="0" w:firstRowLastColumn="0" w:lastRowFirstColumn="0" w:lastRowLastColumn="0"/>
            </w:pPr>
            <w:r>
              <w:t>Required</w:t>
            </w:r>
          </w:p>
        </w:tc>
      </w:tr>
      <w:tr w:rsidR="00EE3934" w14:paraId="52ECF605" w14:textId="77777777" w:rsidTr="00F24A56">
        <w:trPr>
          <w:jc w:val="center"/>
        </w:trPr>
        <w:tc>
          <w:tcPr>
            <w:cnfStyle w:val="001000000000" w:firstRow="0" w:lastRow="0" w:firstColumn="1" w:lastColumn="0" w:oddVBand="0" w:evenVBand="0" w:oddHBand="0" w:evenHBand="0" w:firstRowFirstColumn="0" w:firstRowLastColumn="0" w:lastRowFirstColumn="0" w:lastRowLastColumn="0"/>
            <w:tcW w:w="720" w:type="dxa"/>
          </w:tcPr>
          <w:p w14:paraId="744D59F1" w14:textId="77777777" w:rsidR="00EE3934" w:rsidRDefault="00000000" w:rsidP="00F24A56">
            <w:pPr>
              <w:jc w:val="center"/>
            </w:pPr>
            <w:r>
              <w:t>C-6</w:t>
            </w:r>
          </w:p>
        </w:tc>
        <w:tc>
          <w:tcPr>
            <w:tcW w:w="6480" w:type="dxa"/>
          </w:tcPr>
          <w:p w14:paraId="56807513" w14:textId="77777777" w:rsidR="00EE3934" w:rsidRDefault="00000000">
            <w:pPr>
              <w:cnfStyle w:val="000000000000" w:firstRow="0" w:lastRow="0" w:firstColumn="0" w:lastColumn="0" w:oddVBand="0" w:evenVBand="0" w:oddHBand="0" w:evenHBand="0" w:firstRowFirstColumn="0" w:firstRowLastColumn="0" w:lastRowFirstColumn="0" w:lastRowLastColumn="0"/>
            </w:pPr>
            <w:r>
              <w:t>Web Application Firewall (WAF) — built-in or integrated WAF protecting against OWASP Top 10 threats (SQL injection, XSS, CSRF, etc.).</w:t>
            </w:r>
          </w:p>
        </w:tc>
        <w:tc>
          <w:tcPr>
            <w:tcW w:w="1440" w:type="dxa"/>
          </w:tcPr>
          <w:p w14:paraId="191843C7" w14:textId="77777777" w:rsidR="00EE3934" w:rsidRDefault="00000000" w:rsidP="00F24A56">
            <w:pPr>
              <w:jc w:val="center"/>
              <w:cnfStyle w:val="000000000000" w:firstRow="0" w:lastRow="0" w:firstColumn="0" w:lastColumn="0" w:oddVBand="0" w:evenVBand="0" w:oddHBand="0" w:evenHBand="0" w:firstRowFirstColumn="0" w:firstRowLastColumn="0" w:lastRowFirstColumn="0" w:lastRowLastColumn="0"/>
            </w:pPr>
            <w:r>
              <w:t>Required</w:t>
            </w:r>
          </w:p>
        </w:tc>
      </w:tr>
      <w:tr w:rsidR="00EE3934" w14:paraId="4D6351E2" w14:textId="77777777" w:rsidTr="00F24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67A6F7A7" w14:textId="77777777" w:rsidR="00EE3934" w:rsidRDefault="00000000" w:rsidP="00F24A56">
            <w:pPr>
              <w:jc w:val="center"/>
            </w:pPr>
            <w:r>
              <w:t>C-7</w:t>
            </w:r>
          </w:p>
        </w:tc>
        <w:tc>
          <w:tcPr>
            <w:tcW w:w="6480" w:type="dxa"/>
          </w:tcPr>
          <w:p w14:paraId="0B77B9B5" w14:textId="77777777" w:rsidR="00EE3934" w:rsidRDefault="00000000">
            <w:pPr>
              <w:cnfStyle w:val="000000100000" w:firstRow="0" w:lastRow="0" w:firstColumn="0" w:lastColumn="0" w:oddVBand="0" w:evenVBand="0" w:oddHBand="1" w:evenHBand="0" w:firstRowFirstColumn="0" w:firstRowLastColumn="0" w:lastRowFirstColumn="0" w:lastRowLastColumn="0"/>
            </w:pPr>
            <w:r>
              <w:t>DDoS mitigation — network-level and application-level DDoS protection.</w:t>
            </w:r>
          </w:p>
        </w:tc>
        <w:tc>
          <w:tcPr>
            <w:tcW w:w="1440" w:type="dxa"/>
          </w:tcPr>
          <w:p w14:paraId="0B1C07C9" w14:textId="77777777" w:rsidR="00EE3934" w:rsidRDefault="00000000" w:rsidP="00F24A56">
            <w:pPr>
              <w:jc w:val="center"/>
              <w:cnfStyle w:val="000000100000" w:firstRow="0" w:lastRow="0" w:firstColumn="0" w:lastColumn="0" w:oddVBand="0" w:evenVBand="0" w:oddHBand="1" w:evenHBand="0" w:firstRowFirstColumn="0" w:firstRowLastColumn="0" w:lastRowFirstColumn="0" w:lastRowLastColumn="0"/>
            </w:pPr>
            <w:r>
              <w:t>Required</w:t>
            </w:r>
          </w:p>
        </w:tc>
      </w:tr>
      <w:tr w:rsidR="00EE3934" w14:paraId="1D0F5644" w14:textId="77777777" w:rsidTr="00F24A56">
        <w:trPr>
          <w:jc w:val="center"/>
        </w:trPr>
        <w:tc>
          <w:tcPr>
            <w:cnfStyle w:val="001000000000" w:firstRow="0" w:lastRow="0" w:firstColumn="1" w:lastColumn="0" w:oddVBand="0" w:evenVBand="0" w:oddHBand="0" w:evenHBand="0" w:firstRowFirstColumn="0" w:firstRowLastColumn="0" w:lastRowFirstColumn="0" w:lastRowLastColumn="0"/>
            <w:tcW w:w="720" w:type="dxa"/>
          </w:tcPr>
          <w:p w14:paraId="764916DA" w14:textId="77777777" w:rsidR="00EE3934" w:rsidRDefault="00000000" w:rsidP="00F24A56">
            <w:pPr>
              <w:jc w:val="center"/>
            </w:pPr>
            <w:r>
              <w:t>C-8</w:t>
            </w:r>
          </w:p>
        </w:tc>
        <w:tc>
          <w:tcPr>
            <w:tcW w:w="6480" w:type="dxa"/>
          </w:tcPr>
          <w:p w14:paraId="6CFE9B89" w14:textId="77777777" w:rsidR="00EE3934" w:rsidRDefault="00000000">
            <w:pPr>
              <w:cnfStyle w:val="000000000000" w:firstRow="0" w:lastRow="0" w:firstColumn="0" w:lastColumn="0" w:oddVBand="0" w:evenVBand="0" w:oddHBand="0" w:evenHBand="0" w:firstRowFirstColumn="0" w:firstRowLastColumn="0" w:lastRowFirstColumn="0" w:lastRowLastColumn="0"/>
            </w:pPr>
            <w:r>
              <w:t>Malware scanning and removal — automated malware scanning with alerting; vendor-assisted cleanup if malware is detected.</w:t>
            </w:r>
          </w:p>
        </w:tc>
        <w:tc>
          <w:tcPr>
            <w:tcW w:w="1440" w:type="dxa"/>
          </w:tcPr>
          <w:p w14:paraId="7EA1B7A6" w14:textId="77777777" w:rsidR="00EE3934" w:rsidRDefault="00000000" w:rsidP="00F24A56">
            <w:pPr>
              <w:jc w:val="center"/>
              <w:cnfStyle w:val="000000000000" w:firstRow="0" w:lastRow="0" w:firstColumn="0" w:lastColumn="0" w:oddVBand="0" w:evenVBand="0" w:oddHBand="0" w:evenHBand="0" w:firstRowFirstColumn="0" w:firstRowLastColumn="0" w:lastRowFirstColumn="0" w:lastRowLastColumn="0"/>
            </w:pPr>
            <w:r>
              <w:t>Required</w:t>
            </w:r>
          </w:p>
        </w:tc>
      </w:tr>
      <w:tr w:rsidR="00EE3934" w14:paraId="1C40BE35" w14:textId="77777777" w:rsidTr="00F24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706D2506" w14:textId="77777777" w:rsidR="00EE3934" w:rsidRDefault="00000000" w:rsidP="00F24A56">
            <w:pPr>
              <w:jc w:val="center"/>
            </w:pPr>
            <w:r>
              <w:t>C-9</w:t>
            </w:r>
          </w:p>
        </w:tc>
        <w:tc>
          <w:tcPr>
            <w:tcW w:w="6480" w:type="dxa"/>
          </w:tcPr>
          <w:p w14:paraId="26324B78" w14:textId="77777777" w:rsidR="00EE3934" w:rsidRDefault="00000000">
            <w:pPr>
              <w:cnfStyle w:val="000000100000" w:firstRow="0" w:lastRow="0" w:firstColumn="0" w:lastColumn="0" w:oddVBand="0" w:evenVBand="0" w:oddHBand="1" w:evenHBand="0" w:firstRowFirstColumn="0" w:firstRowLastColumn="0" w:lastRowFirstColumn="0" w:lastRowLastColumn="0"/>
            </w:pPr>
            <w:r>
              <w:t>Brute-force protection — login rate limiting, CAPTCHA support, or IP-based blocking for the WordPress login page. Note: the site uses an obfuscated login URL (the default wp-login.php path is changed); the vendor's brute-force protection must support or not interfere with this configuration.</w:t>
            </w:r>
          </w:p>
        </w:tc>
        <w:tc>
          <w:tcPr>
            <w:tcW w:w="1440" w:type="dxa"/>
          </w:tcPr>
          <w:p w14:paraId="728610D5" w14:textId="77777777" w:rsidR="00EE3934" w:rsidRDefault="00000000" w:rsidP="00F24A56">
            <w:pPr>
              <w:jc w:val="center"/>
              <w:cnfStyle w:val="000000100000" w:firstRow="0" w:lastRow="0" w:firstColumn="0" w:lastColumn="0" w:oddVBand="0" w:evenVBand="0" w:oddHBand="1" w:evenHBand="0" w:firstRowFirstColumn="0" w:firstRowLastColumn="0" w:lastRowFirstColumn="0" w:lastRowLastColumn="0"/>
            </w:pPr>
            <w:r>
              <w:t>Required</w:t>
            </w:r>
          </w:p>
        </w:tc>
      </w:tr>
      <w:tr w:rsidR="00EE3934" w14:paraId="59C3D842" w14:textId="77777777" w:rsidTr="00F24A56">
        <w:trPr>
          <w:jc w:val="center"/>
        </w:trPr>
        <w:tc>
          <w:tcPr>
            <w:cnfStyle w:val="001000000000" w:firstRow="0" w:lastRow="0" w:firstColumn="1" w:lastColumn="0" w:oddVBand="0" w:evenVBand="0" w:oddHBand="0" w:evenHBand="0" w:firstRowFirstColumn="0" w:firstRowLastColumn="0" w:lastRowFirstColumn="0" w:lastRowLastColumn="0"/>
            <w:tcW w:w="720" w:type="dxa"/>
          </w:tcPr>
          <w:p w14:paraId="7ACDB045" w14:textId="77777777" w:rsidR="00EE3934" w:rsidRDefault="00000000" w:rsidP="00F24A56">
            <w:pPr>
              <w:jc w:val="center"/>
            </w:pPr>
            <w:r>
              <w:t>C-10</w:t>
            </w:r>
          </w:p>
        </w:tc>
        <w:tc>
          <w:tcPr>
            <w:tcW w:w="6480" w:type="dxa"/>
          </w:tcPr>
          <w:p w14:paraId="3FF05009" w14:textId="77777777" w:rsidR="00EE3934" w:rsidRDefault="00000000">
            <w:pPr>
              <w:cnfStyle w:val="000000000000" w:firstRow="0" w:lastRow="0" w:firstColumn="0" w:lastColumn="0" w:oddVBand="0" w:evenVBand="0" w:oddHBand="0" w:evenHBand="0" w:firstRowFirstColumn="0" w:firstRowLastColumn="0" w:lastRowFirstColumn="0" w:lastRowLastColumn="0"/>
            </w:pPr>
            <w:r>
              <w:t>Two-factor authentication (2FA) support — hosting must not block WordPress 2FA plugins (e.g., Two Factor, WP 2FA). The site uses TOTP-based 2FA on a break-glass recovery account.</w:t>
            </w:r>
          </w:p>
        </w:tc>
        <w:tc>
          <w:tcPr>
            <w:tcW w:w="1440" w:type="dxa"/>
          </w:tcPr>
          <w:p w14:paraId="013B449C" w14:textId="77777777" w:rsidR="00EE3934" w:rsidRDefault="00000000" w:rsidP="00F24A56">
            <w:pPr>
              <w:jc w:val="center"/>
              <w:cnfStyle w:val="000000000000" w:firstRow="0" w:lastRow="0" w:firstColumn="0" w:lastColumn="0" w:oddVBand="0" w:evenVBand="0" w:oddHBand="0" w:evenHBand="0" w:firstRowFirstColumn="0" w:firstRowLastColumn="0" w:lastRowFirstColumn="0" w:lastRowLastColumn="0"/>
            </w:pPr>
            <w:r>
              <w:t>Required</w:t>
            </w:r>
          </w:p>
        </w:tc>
      </w:tr>
      <w:tr w:rsidR="00EE3934" w14:paraId="4F9C2953" w14:textId="77777777" w:rsidTr="00F24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494C2FAC" w14:textId="77777777" w:rsidR="00EE3934" w:rsidRDefault="00000000" w:rsidP="00F24A56">
            <w:pPr>
              <w:jc w:val="center"/>
            </w:pPr>
            <w:r>
              <w:t>C-11</w:t>
            </w:r>
          </w:p>
        </w:tc>
        <w:tc>
          <w:tcPr>
            <w:tcW w:w="6480" w:type="dxa"/>
          </w:tcPr>
          <w:p w14:paraId="0ACDBAAC" w14:textId="77777777" w:rsidR="00EE3934" w:rsidRDefault="00000000">
            <w:pPr>
              <w:cnfStyle w:val="000000100000" w:firstRow="0" w:lastRow="0" w:firstColumn="0" w:lastColumn="0" w:oddVBand="0" w:evenVBand="0" w:oddHBand="1" w:evenHBand="0" w:firstRowFirstColumn="0" w:firstRowLastColumn="0" w:lastRowFirstColumn="0" w:lastRowLastColumn="0"/>
            </w:pPr>
            <w:r>
              <w:t>Access logging — web server access logs and error logs available to the developer for troubleshooting and auditing.</w:t>
            </w:r>
          </w:p>
        </w:tc>
        <w:tc>
          <w:tcPr>
            <w:tcW w:w="1440" w:type="dxa"/>
          </w:tcPr>
          <w:p w14:paraId="117EFC27" w14:textId="77777777" w:rsidR="00EE3934" w:rsidRDefault="00000000" w:rsidP="00F24A56">
            <w:pPr>
              <w:jc w:val="center"/>
              <w:cnfStyle w:val="000000100000" w:firstRow="0" w:lastRow="0" w:firstColumn="0" w:lastColumn="0" w:oddVBand="0" w:evenVBand="0" w:oddHBand="1" w:evenHBand="0" w:firstRowFirstColumn="0" w:firstRowLastColumn="0" w:lastRowFirstColumn="0" w:lastRowLastColumn="0"/>
            </w:pPr>
            <w:r>
              <w:t>Required</w:t>
            </w:r>
          </w:p>
        </w:tc>
      </w:tr>
      <w:tr w:rsidR="00EE3934" w14:paraId="47AD8A7D" w14:textId="77777777" w:rsidTr="00F24A56">
        <w:trPr>
          <w:jc w:val="center"/>
        </w:trPr>
        <w:tc>
          <w:tcPr>
            <w:cnfStyle w:val="001000000000" w:firstRow="0" w:lastRow="0" w:firstColumn="1" w:lastColumn="0" w:oddVBand="0" w:evenVBand="0" w:oddHBand="0" w:evenHBand="0" w:firstRowFirstColumn="0" w:firstRowLastColumn="0" w:lastRowFirstColumn="0" w:lastRowLastColumn="0"/>
            <w:tcW w:w="720" w:type="dxa"/>
          </w:tcPr>
          <w:p w14:paraId="34EA4818" w14:textId="77777777" w:rsidR="00EE3934" w:rsidRDefault="00000000" w:rsidP="00F24A56">
            <w:pPr>
              <w:jc w:val="center"/>
            </w:pPr>
            <w:r>
              <w:t>C-12</w:t>
            </w:r>
          </w:p>
        </w:tc>
        <w:tc>
          <w:tcPr>
            <w:tcW w:w="6480" w:type="dxa"/>
          </w:tcPr>
          <w:p w14:paraId="1ADC8CA0" w14:textId="77777777" w:rsidR="00EE3934" w:rsidRDefault="00000000">
            <w:pPr>
              <w:cnfStyle w:val="000000000000" w:firstRow="0" w:lastRow="0" w:firstColumn="0" w:lastColumn="0" w:oddVBand="0" w:evenVBand="0" w:oddHBand="0" w:evenHBand="0" w:firstRowFirstColumn="0" w:firstRowLastColumn="0" w:lastRowFirstColumn="0" w:lastRowLastColumn="0"/>
            </w:pPr>
            <w:r>
              <w:t>Data handling on termination — vendor must describe their data return/destruction policy upon contract termination, including timelines and data export formats.</w:t>
            </w:r>
          </w:p>
        </w:tc>
        <w:tc>
          <w:tcPr>
            <w:tcW w:w="1440" w:type="dxa"/>
          </w:tcPr>
          <w:p w14:paraId="1A0B89AE" w14:textId="77777777" w:rsidR="00EE3934" w:rsidRDefault="00000000" w:rsidP="00F24A56">
            <w:pPr>
              <w:jc w:val="center"/>
              <w:cnfStyle w:val="000000000000" w:firstRow="0" w:lastRow="0" w:firstColumn="0" w:lastColumn="0" w:oddVBand="0" w:evenVBand="0" w:oddHBand="0" w:evenHBand="0" w:firstRowFirstColumn="0" w:firstRowLastColumn="0" w:lastRowFirstColumn="0" w:lastRowLastColumn="0"/>
            </w:pPr>
            <w:r>
              <w:t>Required</w:t>
            </w:r>
          </w:p>
        </w:tc>
      </w:tr>
      <w:tr w:rsidR="00EE3934" w14:paraId="5C29B37B" w14:textId="77777777" w:rsidTr="00F24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67A6B2AD" w14:textId="77777777" w:rsidR="00EE3934" w:rsidRDefault="00000000" w:rsidP="00F24A56">
            <w:pPr>
              <w:jc w:val="center"/>
            </w:pPr>
            <w:r>
              <w:t>C-13</w:t>
            </w:r>
          </w:p>
        </w:tc>
        <w:tc>
          <w:tcPr>
            <w:tcW w:w="6480" w:type="dxa"/>
          </w:tcPr>
          <w:p w14:paraId="01218BD1" w14:textId="77777777" w:rsidR="00EE3934" w:rsidRDefault="00000000">
            <w:pPr>
              <w:cnfStyle w:val="000000100000" w:firstRow="0" w:lastRow="0" w:firstColumn="0" w:lastColumn="0" w:oddVBand="0" w:evenVBand="0" w:oddHBand="1" w:evenHBand="0" w:firstRowFirstColumn="0" w:firstRowLastColumn="0" w:lastRowFirstColumn="0" w:lastRowLastColumn="0"/>
            </w:pPr>
            <w:r>
              <w:t xml:space="preserve">Breach notification SLA — vendor must contractually commit to notifying DU IT within 24 hours of any confirmed or suspected security incident affecting CTLE data. This is a firm requirement </w:t>
            </w:r>
            <w:r>
              <w:lastRenderedPageBreak/>
              <w:t>derived from the project's privacy obligations under Illinois PIPA (see REQUIREMENTS.md §14).</w:t>
            </w:r>
          </w:p>
        </w:tc>
        <w:tc>
          <w:tcPr>
            <w:tcW w:w="1440" w:type="dxa"/>
          </w:tcPr>
          <w:p w14:paraId="7EFD72CA" w14:textId="77777777" w:rsidR="00EE3934" w:rsidRDefault="00000000" w:rsidP="00F24A56">
            <w:pPr>
              <w:jc w:val="center"/>
              <w:cnfStyle w:val="000000100000" w:firstRow="0" w:lastRow="0" w:firstColumn="0" w:lastColumn="0" w:oddVBand="0" w:evenVBand="0" w:oddHBand="1" w:evenHBand="0" w:firstRowFirstColumn="0" w:firstRowLastColumn="0" w:lastRowFirstColumn="0" w:lastRowLastColumn="0"/>
            </w:pPr>
            <w:r>
              <w:lastRenderedPageBreak/>
              <w:t>Required</w:t>
            </w:r>
          </w:p>
        </w:tc>
      </w:tr>
      <w:tr w:rsidR="00EE3934" w14:paraId="4309B05F" w14:textId="77777777" w:rsidTr="00F24A56">
        <w:trPr>
          <w:jc w:val="center"/>
        </w:trPr>
        <w:tc>
          <w:tcPr>
            <w:cnfStyle w:val="001000000000" w:firstRow="0" w:lastRow="0" w:firstColumn="1" w:lastColumn="0" w:oddVBand="0" w:evenVBand="0" w:oddHBand="0" w:evenHBand="0" w:firstRowFirstColumn="0" w:firstRowLastColumn="0" w:lastRowFirstColumn="0" w:lastRowLastColumn="0"/>
            <w:tcW w:w="720" w:type="dxa"/>
          </w:tcPr>
          <w:p w14:paraId="46D763E7" w14:textId="77777777" w:rsidR="00EE3934" w:rsidRDefault="00000000" w:rsidP="00F24A56">
            <w:pPr>
              <w:jc w:val="center"/>
            </w:pPr>
            <w:r>
              <w:t>C-14</w:t>
            </w:r>
          </w:p>
        </w:tc>
        <w:tc>
          <w:tcPr>
            <w:tcW w:w="6480" w:type="dxa"/>
          </w:tcPr>
          <w:p w14:paraId="5020762D" w14:textId="77777777" w:rsidR="00EE3934" w:rsidRDefault="00000000">
            <w:pPr>
              <w:cnfStyle w:val="000000000000" w:firstRow="0" w:lastRow="0" w:firstColumn="0" w:lastColumn="0" w:oddVBand="0" w:evenVBand="0" w:oddHBand="0" w:evenHBand="0" w:firstRowFirstColumn="0" w:firstRowLastColumn="0" w:lastRowFirstColumn="0" w:lastRowLastColumn="0"/>
            </w:pPr>
            <w:r>
              <w:t>Data processing agreement — vendor must be willing to execute DU's data processing agreement or equivalent data protection addendum. The hosting provider is named as a third-party recipient of faculty data in the site's privacy policy.</w:t>
            </w:r>
          </w:p>
        </w:tc>
        <w:tc>
          <w:tcPr>
            <w:tcW w:w="1440" w:type="dxa"/>
          </w:tcPr>
          <w:p w14:paraId="08626D59" w14:textId="77777777" w:rsidR="00EE3934" w:rsidRDefault="00000000" w:rsidP="00F24A56">
            <w:pPr>
              <w:jc w:val="center"/>
              <w:cnfStyle w:val="000000000000" w:firstRow="0" w:lastRow="0" w:firstColumn="0" w:lastColumn="0" w:oddVBand="0" w:evenVBand="0" w:oddHBand="0" w:evenHBand="0" w:firstRowFirstColumn="0" w:firstRowLastColumn="0" w:lastRowFirstColumn="0" w:lastRowLastColumn="0"/>
            </w:pPr>
            <w:r>
              <w:t>Required</w:t>
            </w:r>
          </w:p>
        </w:tc>
      </w:tr>
    </w:tbl>
    <w:p w14:paraId="65BFF976" w14:textId="77777777" w:rsidR="00EE3934" w:rsidRDefault="00000000">
      <w:pPr>
        <w:pStyle w:val="Heading2"/>
      </w:pPr>
      <w:r>
        <w:t>5. WordPress Platform Capabilities</w:t>
      </w:r>
    </w:p>
    <w:p w14:paraId="10D2129D" w14:textId="77777777" w:rsidR="00EE3934" w:rsidRDefault="00000000">
      <w:r>
        <w:t>The CTLE site relies on several third-party plugins with specific server-side requirements. The vendor must not restrict the use of custom plugins or PHP configurations beyond what is necessary for security and performance.</w:t>
      </w:r>
    </w:p>
    <w:p w14:paraId="6620D658" w14:textId="77777777" w:rsidR="00EE3934" w:rsidRDefault="00000000">
      <w:pPr>
        <w:pStyle w:val="Heading3"/>
      </w:pPr>
      <w:r>
        <w:t>5.1 Plugin &amp; Configuration Support</w:t>
      </w:r>
    </w:p>
    <w:tbl>
      <w:tblPr>
        <w:tblStyle w:val="GridTable4-Accent1"/>
        <w:tblW w:w="0" w:type="auto"/>
        <w:jc w:val="center"/>
        <w:tblLayout w:type="fixed"/>
        <w:tblLook w:val="04A0" w:firstRow="1" w:lastRow="0" w:firstColumn="1" w:lastColumn="0" w:noHBand="0" w:noVBand="1"/>
      </w:tblPr>
      <w:tblGrid>
        <w:gridCol w:w="720"/>
        <w:gridCol w:w="6480"/>
        <w:gridCol w:w="1440"/>
      </w:tblGrid>
      <w:tr w:rsidR="00EE3934" w14:paraId="738DAC77" w14:textId="77777777" w:rsidTr="00F24A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14CBC87C" w14:textId="77777777" w:rsidR="00EE3934" w:rsidRDefault="00000000" w:rsidP="00F24A56">
            <w:pPr>
              <w:jc w:val="center"/>
            </w:pPr>
            <w:r>
              <w:t>#</w:t>
            </w:r>
          </w:p>
        </w:tc>
        <w:tc>
          <w:tcPr>
            <w:tcW w:w="6480" w:type="dxa"/>
          </w:tcPr>
          <w:p w14:paraId="68D700B4" w14:textId="77777777" w:rsidR="00EE3934" w:rsidRDefault="00000000">
            <w:pPr>
              <w:cnfStyle w:val="100000000000" w:firstRow="1" w:lastRow="0" w:firstColumn="0" w:lastColumn="0" w:oddVBand="0" w:evenVBand="0" w:oddHBand="0" w:evenHBand="0" w:firstRowFirstColumn="0" w:firstRowLastColumn="0" w:lastRowFirstColumn="0" w:lastRowLastColumn="0"/>
            </w:pPr>
            <w:r>
              <w:t>Requirement</w:t>
            </w:r>
          </w:p>
        </w:tc>
        <w:tc>
          <w:tcPr>
            <w:tcW w:w="1440" w:type="dxa"/>
          </w:tcPr>
          <w:p w14:paraId="1B42FA6B" w14:textId="77777777" w:rsidR="00EE3934" w:rsidRDefault="00000000" w:rsidP="00F24A56">
            <w:pPr>
              <w:jc w:val="center"/>
              <w:cnfStyle w:val="100000000000" w:firstRow="1" w:lastRow="0" w:firstColumn="0" w:lastColumn="0" w:oddVBand="0" w:evenVBand="0" w:oddHBand="0" w:evenHBand="0" w:firstRowFirstColumn="0" w:firstRowLastColumn="0" w:lastRowFirstColumn="0" w:lastRowLastColumn="0"/>
            </w:pPr>
            <w:r>
              <w:t>Priority</w:t>
            </w:r>
          </w:p>
        </w:tc>
      </w:tr>
      <w:tr w:rsidR="00EE3934" w14:paraId="235D86B2" w14:textId="77777777" w:rsidTr="00F24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1D1E4A04" w14:textId="77777777" w:rsidR="00EE3934" w:rsidRDefault="00000000" w:rsidP="00F24A56">
            <w:pPr>
              <w:jc w:val="center"/>
            </w:pPr>
            <w:r>
              <w:t>W-1</w:t>
            </w:r>
          </w:p>
        </w:tc>
        <w:tc>
          <w:tcPr>
            <w:tcW w:w="6480" w:type="dxa"/>
          </w:tcPr>
          <w:p w14:paraId="2E0A4DCD" w14:textId="77777777" w:rsidR="00EE3934" w:rsidRDefault="00000000">
            <w:pPr>
              <w:cnfStyle w:val="000000100000" w:firstRow="0" w:lastRow="0" w:firstColumn="0" w:lastColumn="0" w:oddVBand="0" w:evenVBand="0" w:oddHBand="1" w:evenHBand="0" w:firstRowFirstColumn="0" w:firstRowLastColumn="0" w:lastRowFirstColumn="0" w:lastRowLastColumn="0"/>
            </w:pPr>
            <w:r>
              <w:t>No plugin restrictions — ability to install any WordPress plugin from the official repository or from third-party sources (zip upload). Some budget managed hosts restrict custom plugins; this is not acceptable. The site runs 15+ plugins including an LMS, event management, forums (wpForo), achievements (GamiPress), search (Relevanssi), SSO, 2FA, activity logging, and a page builder.</w:t>
            </w:r>
          </w:p>
        </w:tc>
        <w:tc>
          <w:tcPr>
            <w:tcW w:w="1440" w:type="dxa"/>
          </w:tcPr>
          <w:p w14:paraId="5C577CD9" w14:textId="77777777" w:rsidR="00EE3934" w:rsidRDefault="00000000" w:rsidP="00F24A56">
            <w:pPr>
              <w:jc w:val="center"/>
              <w:cnfStyle w:val="000000100000" w:firstRow="0" w:lastRow="0" w:firstColumn="0" w:lastColumn="0" w:oddVBand="0" w:evenVBand="0" w:oddHBand="1" w:evenHBand="0" w:firstRowFirstColumn="0" w:firstRowLastColumn="0" w:lastRowFirstColumn="0" w:lastRowLastColumn="0"/>
            </w:pPr>
            <w:r>
              <w:t>Required</w:t>
            </w:r>
          </w:p>
        </w:tc>
      </w:tr>
      <w:tr w:rsidR="00EE3934" w14:paraId="0FFE3D21" w14:textId="77777777" w:rsidTr="00F24A56">
        <w:trPr>
          <w:jc w:val="center"/>
        </w:trPr>
        <w:tc>
          <w:tcPr>
            <w:cnfStyle w:val="001000000000" w:firstRow="0" w:lastRow="0" w:firstColumn="1" w:lastColumn="0" w:oddVBand="0" w:evenVBand="0" w:oddHBand="0" w:evenHBand="0" w:firstRowFirstColumn="0" w:firstRowLastColumn="0" w:lastRowFirstColumn="0" w:lastRowLastColumn="0"/>
            <w:tcW w:w="720" w:type="dxa"/>
          </w:tcPr>
          <w:p w14:paraId="560529CA" w14:textId="77777777" w:rsidR="00EE3934" w:rsidRDefault="00000000" w:rsidP="00F24A56">
            <w:pPr>
              <w:jc w:val="center"/>
            </w:pPr>
            <w:r>
              <w:t>W-2</w:t>
            </w:r>
          </w:p>
        </w:tc>
        <w:tc>
          <w:tcPr>
            <w:tcW w:w="6480" w:type="dxa"/>
          </w:tcPr>
          <w:p w14:paraId="1F20FD08" w14:textId="77777777" w:rsidR="00EE3934" w:rsidRDefault="00000000">
            <w:pPr>
              <w:cnfStyle w:val="000000000000" w:firstRow="0" w:lastRow="0" w:firstColumn="0" w:lastColumn="0" w:oddVBand="0" w:evenVBand="0" w:oddHBand="0" w:evenHBand="0" w:firstRowFirstColumn="0" w:firstRowLastColumn="0" w:lastRowFirstColumn="0" w:lastRowLastColumn="0"/>
            </w:pPr>
            <w:r>
              <w:t>Custom PHP configuration — ability to modify php.ini or equivalent settings (memory limits, execution time, upload sizes) as needed by LMS, event, and forum plugins.</w:t>
            </w:r>
          </w:p>
        </w:tc>
        <w:tc>
          <w:tcPr>
            <w:tcW w:w="1440" w:type="dxa"/>
          </w:tcPr>
          <w:p w14:paraId="4F97DCCB" w14:textId="77777777" w:rsidR="00EE3934" w:rsidRDefault="00000000" w:rsidP="00F24A56">
            <w:pPr>
              <w:jc w:val="center"/>
              <w:cnfStyle w:val="000000000000" w:firstRow="0" w:lastRow="0" w:firstColumn="0" w:lastColumn="0" w:oddVBand="0" w:evenVBand="0" w:oddHBand="0" w:evenHBand="0" w:firstRowFirstColumn="0" w:firstRowLastColumn="0" w:lastRowFirstColumn="0" w:lastRowLastColumn="0"/>
            </w:pPr>
            <w:r>
              <w:t>Required</w:t>
            </w:r>
          </w:p>
        </w:tc>
      </w:tr>
      <w:tr w:rsidR="00EE3934" w14:paraId="7F4FB2FB" w14:textId="77777777" w:rsidTr="00F24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277BC540" w14:textId="77777777" w:rsidR="00EE3934" w:rsidRDefault="00000000" w:rsidP="00F24A56">
            <w:pPr>
              <w:jc w:val="center"/>
            </w:pPr>
            <w:r>
              <w:t>W-3</w:t>
            </w:r>
          </w:p>
        </w:tc>
        <w:tc>
          <w:tcPr>
            <w:tcW w:w="6480" w:type="dxa"/>
          </w:tcPr>
          <w:p w14:paraId="524AECCF" w14:textId="77777777" w:rsidR="00EE3934" w:rsidRDefault="00000000">
            <w:pPr>
              <w:cnfStyle w:val="000000100000" w:firstRow="0" w:lastRow="0" w:firstColumn="0" w:lastColumn="0" w:oddVBand="0" w:evenVBand="0" w:oddHBand="1" w:evenHBand="0" w:firstRowFirstColumn="0" w:firstRowLastColumn="0" w:lastRowFirstColumn="0" w:lastRowLastColumn="0"/>
            </w:pPr>
            <w:r>
              <w:t>Cron job support — reliable execution of WordPress cron (wp-cron) or support for server-level cron to replace WordPress's pseudo-cron. Server-level cron is preferred for reliable scheduled tasks (email notifications, event reminders, waitlist processing, search index updates).</w:t>
            </w:r>
          </w:p>
        </w:tc>
        <w:tc>
          <w:tcPr>
            <w:tcW w:w="1440" w:type="dxa"/>
          </w:tcPr>
          <w:p w14:paraId="1F6BA2C2" w14:textId="77777777" w:rsidR="00EE3934" w:rsidRDefault="00000000" w:rsidP="00F24A56">
            <w:pPr>
              <w:jc w:val="center"/>
              <w:cnfStyle w:val="000000100000" w:firstRow="0" w:lastRow="0" w:firstColumn="0" w:lastColumn="0" w:oddVBand="0" w:evenVBand="0" w:oddHBand="1" w:evenHBand="0" w:firstRowFirstColumn="0" w:firstRowLastColumn="0" w:lastRowFirstColumn="0" w:lastRowLastColumn="0"/>
            </w:pPr>
            <w:r>
              <w:t>Required</w:t>
            </w:r>
          </w:p>
        </w:tc>
      </w:tr>
      <w:tr w:rsidR="00EE3934" w14:paraId="05C6C0A1" w14:textId="77777777" w:rsidTr="00F24A56">
        <w:trPr>
          <w:jc w:val="center"/>
        </w:trPr>
        <w:tc>
          <w:tcPr>
            <w:cnfStyle w:val="001000000000" w:firstRow="0" w:lastRow="0" w:firstColumn="1" w:lastColumn="0" w:oddVBand="0" w:evenVBand="0" w:oddHBand="0" w:evenHBand="0" w:firstRowFirstColumn="0" w:firstRowLastColumn="0" w:lastRowFirstColumn="0" w:lastRowLastColumn="0"/>
            <w:tcW w:w="720" w:type="dxa"/>
          </w:tcPr>
          <w:p w14:paraId="2F924477" w14:textId="77777777" w:rsidR="00EE3934" w:rsidRDefault="00000000" w:rsidP="00F24A56">
            <w:pPr>
              <w:jc w:val="center"/>
            </w:pPr>
            <w:r>
              <w:t>W-4</w:t>
            </w:r>
          </w:p>
        </w:tc>
        <w:tc>
          <w:tcPr>
            <w:tcW w:w="6480" w:type="dxa"/>
          </w:tcPr>
          <w:p w14:paraId="195957AF" w14:textId="77777777" w:rsidR="00EE3934" w:rsidRDefault="00000000">
            <w:pPr>
              <w:cnfStyle w:val="000000000000" w:firstRow="0" w:lastRow="0" w:firstColumn="0" w:lastColumn="0" w:oddVBand="0" w:evenVBand="0" w:oddHBand="0" w:evenHBand="0" w:firstRowFirstColumn="0" w:firstRowLastColumn="0" w:lastRowFirstColumn="0" w:lastRowLastColumn="0"/>
            </w:pPr>
            <w:r>
              <w:t>Outbound SMTP — the site sends email via a DU Microsoft 365 shared application mailbox using WP Mail SMTP. Outbound SMTP on ports 587 and 465 must not be blocked.</w:t>
            </w:r>
          </w:p>
        </w:tc>
        <w:tc>
          <w:tcPr>
            <w:tcW w:w="1440" w:type="dxa"/>
          </w:tcPr>
          <w:p w14:paraId="13858EDF" w14:textId="77777777" w:rsidR="00EE3934" w:rsidRDefault="00000000" w:rsidP="00F24A56">
            <w:pPr>
              <w:jc w:val="center"/>
              <w:cnfStyle w:val="000000000000" w:firstRow="0" w:lastRow="0" w:firstColumn="0" w:lastColumn="0" w:oddVBand="0" w:evenVBand="0" w:oddHBand="0" w:evenHBand="0" w:firstRowFirstColumn="0" w:firstRowLastColumn="0" w:lastRowFirstColumn="0" w:lastRowLastColumn="0"/>
            </w:pPr>
            <w:r>
              <w:t>Required</w:t>
            </w:r>
          </w:p>
        </w:tc>
      </w:tr>
      <w:tr w:rsidR="00EE3934" w14:paraId="02143D88" w14:textId="77777777" w:rsidTr="00F24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34D89C22" w14:textId="77777777" w:rsidR="00EE3934" w:rsidRDefault="00000000" w:rsidP="00F24A56">
            <w:pPr>
              <w:jc w:val="center"/>
            </w:pPr>
            <w:r>
              <w:t>W-5</w:t>
            </w:r>
          </w:p>
        </w:tc>
        <w:tc>
          <w:tcPr>
            <w:tcW w:w="6480" w:type="dxa"/>
          </w:tcPr>
          <w:p w14:paraId="74EA8E4E" w14:textId="77777777" w:rsidR="00EE3934" w:rsidRDefault="00000000">
            <w:pPr>
              <w:cnfStyle w:val="000000100000" w:firstRow="0" w:lastRow="0" w:firstColumn="0" w:lastColumn="0" w:oddVBand="0" w:evenVBand="0" w:oddHBand="1" w:evenHBand="0" w:firstRowFirstColumn="0" w:firstRowLastColumn="0" w:lastRowFirstColumn="0" w:lastRowLastColumn="0"/>
            </w:pPr>
            <w:r>
              <w:t>REST API and external API calls — no restrictions on outgoing HTTP/HTTPS requests from PHP. Required for Microsoft Entra SSO token endpoints, Microsoft Graph API (Outlook calendar integration), LTI 1.3 OIDC/JWKS endpoints, and Panopto video embeds.</w:t>
            </w:r>
          </w:p>
        </w:tc>
        <w:tc>
          <w:tcPr>
            <w:tcW w:w="1440" w:type="dxa"/>
          </w:tcPr>
          <w:p w14:paraId="65622AE3" w14:textId="77777777" w:rsidR="00EE3934" w:rsidRDefault="00000000" w:rsidP="00F24A56">
            <w:pPr>
              <w:jc w:val="center"/>
              <w:cnfStyle w:val="000000100000" w:firstRow="0" w:lastRow="0" w:firstColumn="0" w:lastColumn="0" w:oddVBand="0" w:evenVBand="0" w:oddHBand="1" w:evenHBand="0" w:firstRowFirstColumn="0" w:firstRowLastColumn="0" w:lastRowFirstColumn="0" w:lastRowLastColumn="0"/>
            </w:pPr>
            <w:r>
              <w:t>Required</w:t>
            </w:r>
          </w:p>
        </w:tc>
      </w:tr>
      <w:tr w:rsidR="00EE3934" w14:paraId="08FCA2A9" w14:textId="77777777" w:rsidTr="00F24A56">
        <w:trPr>
          <w:jc w:val="center"/>
        </w:trPr>
        <w:tc>
          <w:tcPr>
            <w:cnfStyle w:val="001000000000" w:firstRow="0" w:lastRow="0" w:firstColumn="1" w:lastColumn="0" w:oddVBand="0" w:evenVBand="0" w:oddHBand="0" w:evenHBand="0" w:firstRowFirstColumn="0" w:firstRowLastColumn="0" w:lastRowFirstColumn="0" w:lastRowLastColumn="0"/>
            <w:tcW w:w="720" w:type="dxa"/>
          </w:tcPr>
          <w:p w14:paraId="5D892F92" w14:textId="77777777" w:rsidR="00EE3934" w:rsidRDefault="00000000" w:rsidP="00F24A56">
            <w:pPr>
              <w:jc w:val="center"/>
            </w:pPr>
            <w:r>
              <w:t>W-6</w:t>
            </w:r>
          </w:p>
        </w:tc>
        <w:tc>
          <w:tcPr>
            <w:tcW w:w="6480" w:type="dxa"/>
          </w:tcPr>
          <w:p w14:paraId="72F2D179" w14:textId="77777777" w:rsidR="00EE3934" w:rsidRDefault="00000000">
            <w:pPr>
              <w:cnfStyle w:val="000000000000" w:firstRow="0" w:lastRow="0" w:firstColumn="0" w:lastColumn="0" w:oddVBand="0" w:evenVBand="0" w:oddHBand="0" w:evenHBand="0" w:firstRowFirstColumn="0" w:firstRowLastColumn="0" w:lastRowFirstColumn="0" w:lastRowLastColumn="0"/>
            </w:pPr>
            <w:r>
              <w:t>Multisite support — not currently required, but if the university later chooses to run multiple WordPress sites under one installation, the hosting plan should support (or offer an upgrade path to) WordPress Multisite.</w:t>
            </w:r>
          </w:p>
        </w:tc>
        <w:tc>
          <w:tcPr>
            <w:tcW w:w="1440" w:type="dxa"/>
          </w:tcPr>
          <w:p w14:paraId="685B1334" w14:textId="77777777" w:rsidR="00EE3934" w:rsidRDefault="00000000" w:rsidP="00F24A56">
            <w:pPr>
              <w:jc w:val="center"/>
              <w:cnfStyle w:val="000000000000" w:firstRow="0" w:lastRow="0" w:firstColumn="0" w:lastColumn="0" w:oddVBand="0" w:evenVBand="0" w:oddHBand="0" w:evenHBand="0" w:firstRowFirstColumn="0" w:firstRowLastColumn="0" w:lastRowFirstColumn="0" w:lastRowLastColumn="0"/>
            </w:pPr>
            <w:r>
              <w:t>Preferred</w:t>
            </w:r>
          </w:p>
        </w:tc>
      </w:tr>
    </w:tbl>
    <w:p w14:paraId="49B4E409" w14:textId="77777777" w:rsidR="00A13AEE" w:rsidRDefault="00A13AEE">
      <w:pPr>
        <w:pStyle w:val="Heading3"/>
      </w:pPr>
    </w:p>
    <w:p w14:paraId="14A1D244" w14:textId="77777777" w:rsidR="00A13AEE" w:rsidRDefault="00A13AEE">
      <w:pPr>
        <w:rPr>
          <w:rFonts w:asciiTheme="majorHAnsi" w:eastAsiaTheme="majorEastAsia" w:hAnsiTheme="majorHAnsi" w:cstheme="majorBidi"/>
          <w:b/>
          <w:bCs/>
          <w:color w:val="4F81BD" w:themeColor="accent1"/>
        </w:rPr>
      </w:pPr>
      <w:r>
        <w:br w:type="page"/>
      </w:r>
    </w:p>
    <w:p w14:paraId="5EF8EF08" w14:textId="3B9D17AB" w:rsidR="00EE3934" w:rsidRDefault="00000000">
      <w:pPr>
        <w:pStyle w:val="Heading3"/>
      </w:pPr>
      <w:r>
        <w:lastRenderedPageBreak/>
        <w:t>5.2 PHP Requirements</w:t>
      </w:r>
    </w:p>
    <w:tbl>
      <w:tblPr>
        <w:tblStyle w:val="GridTable4-Accent1"/>
        <w:tblW w:w="0" w:type="auto"/>
        <w:jc w:val="center"/>
        <w:tblLayout w:type="fixed"/>
        <w:tblLook w:val="04A0" w:firstRow="1" w:lastRow="0" w:firstColumn="1" w:lastColumn="0" w:noHBand="0" w:noVBand="1"/>
      </w:tblPr>
      <w:tblGrid>
        <w:gridCol w:w="720"/>
        <w:gridCol w:w="6480"/>
        <w:gridCol w:w="1440"/>
      </w:tblGrid>
      <w:tr w:rsidR="00EE3934" w14:paraId="241C9E80" w14:textId="77777777" w:rsidTr="00F24A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0EF6E43F" w14:textId="77777777" w:rsidR="00EE3934" w:rsidRDefault="00000000" w:rsidP="00F24A56">
            <w:pPr>
              <w:jc w:val="center"/>
            </w:pPr>
            <w:r>
              <w:t>#</w:t>
            </w:r>
          </w:p>
        </w:tc>
        <w:tc>
          <w:tcPr>
            <w:tcW w:w="6480" w:type="dxa"/>
          </w:tcPr>
          <w:p w14:paraId="309EEC4D" w14:textId="77777777" w:rsidR="00EE3934" w:rsidRDefault="00000000">
            <w:pPr>
              <w:cnfStyle w:val="100000000000" w:firstRow="1" w:lastRow="0" w:firstColumn="0" w:lastColumn="0" w:oddVBand="0" w:evenVBand="0" w:oddHBand="0" w:evenHBand="0" w:firstRowFirstColumn="0" w:firstRowLastColumn="0" w:lastRowFirstColumn="0" w:lastRowLastColumn="0"/>
            </w:pPr>
            <w:r>
              <w:t>Requirement</w:t>
            </w:r>
          </w:p>
        </w:tc>
        <w:tc>
          <w:tcPr>
            <w:tcW w:w="1440" w:type="dxa"/>
          </w:tcPr>
          <w:p w14:paraId="5BDC0E47" w14:textId="77777777" w:rsidR="00EE3934" w:rsidRDefault="00000000" w:rsidP="00F24A56">
            <w:pPr>
              <w:jc w:val="center"/>
              <w:cnfStyle w:val="100000000000" w:firstRow="1" w:lastRow="0" w:firstColumn="0" w:lastColumn="0" w:oddVBand="0" w:evenVBand="0" w:oddHBand="0" w:evenHBand="0" w:firstRowFirstColumn="0" w:firstRowLastColumn="0" w:lastRowFirstColumn="0" w:lastRowLastColumn="0"/>
            </w:pPr>
            <w:r>
              <w:t>Priority</w:t>
            </w:r>
          </w:p>
        </w:tc>
      </w:tr>
      <w:tr w:rsidR="00EE3934" w14:paraId="51690076" w14:textId="77777777" w:rsidTr="00F24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78F94CC5" w14:textId="77777777" w:rsidR="00EE3934" w:rsidRDefault="00000000" w:rsidP="00F24A56">
            <w:pPr>
              <w:jc w:val="center"/>
            </w:pPr>
            <w:r>
              <w:t>W-7</w:t>
            </w:r>
          </w:p>
        </w:tc>
        <w:tc>
          <w:tcPr>
            <w:tcW w:w="6480" w:type="dxa"/>
          </w:tcPr>
          <w:p w14:paraId="0F030B38" w14:textId="77777777" w:rsidR="00EE3934" w:rsidRDefault="00000000">
            <w:pPr>
              <w:cnfStyle w:val="000000100000" w:firstRow="0" w:lastRow="0" w:firstColumn="0" w:lastColumn="0" w:oddVBand="0" w:evenVBand="0" w:oddHBand="1" w:evenHBand="0" w:firstRowFirstColumn="0" w:firstRowLastColumn="0" w:lastRowFirstColumn="0" w:lastRowLastColumn="0"/>
            </w:pPr>
            <w:r>
              <w:t>PHP memory limit — minimum 256 MB. LMS plugins with quiz engines, GamiPress achievement triggers, and Relevanssi search indexing can be memory-intensive.</w:t>
            </w:r>
          </w:p>
        </w:tc>
        <w:tc>
          <w:tcPr>
            <w:tcW w:w="1440" w:type="dxa"/>
          </w:tcPr>
          <w:p w14:paraId="02D21B2B" w14:textId="77777777" w:rsidR="00EE3934" w:rsidRDefault="00000000" w:rsidP="00F24A56">
            <w:pPr>
              <w:jc w:val="center"/>
              <w:cnfStyle w:val="000000100000" w:firstRow="0" w:lastRow="0" w:firstColumn="0" w:lastColumn="0" w:oddVBand="0" w:evenVBand="0" w:oddHBand="1" w:evenHBand="0" w:firstRowFirstColumn="0" w:firstRowLastColumn="0" w:lastRowFirstColumn="0" w:lastRowLastColumn="0"/>
            </w:pPr>
            <w:r>
              <w:t>Required</w:t>
            </w:r>
          </w:p>
        </w:tc>
      </w:tr>
      <w:tr w:rsidR="00EE3934" w14:paraId="3CF5726D" w14:textId="77777777" w:rsidTr="00F24A56">
        <w:trPr>
          <w:jc w:val="center"/>
        </w:trPr>
        <w:tc>
          <w:tcPr>
            <w:cnfStyle w:val="001000000000" w:firstRow="0" w:lastRow="0" w:firstColumn="1" w:lastColumn="0" w:oddVBand="0" w:evenVBand="0" w:oddHBand="0" w:evenHBand="0" w:firstRowFirstColumn="0" w:firstRowLastColumn="0" w:lastRowFirstColumn="0" w:lastRowLastColumn="0"/>
            <w:tcW w:w="720" w:type="dxa"/>
          </w:tcPr>
          <w:p w14:paraId="44437F6B" w14:textId="77777777" w:rsidR="00EE3934" w:rsidRDefault="00000000" w:rsidP="00F24A56">
            <w:pPr>
              <w:jc w:val="center"/>
            </w:pPr>
            <w:r>
              <w:t>W-8</w:t>
            </w:r>
          </w:p>
        </w:tc>
        <w:tc>
          <w:tcPr>
            <w:tcW w:w="6480" w:type="dxa"/>
          </w:tcPr>
          <w:p w14:paraId="6C7C0076" w14:textId="77777777" w:rsidR="00EE3934" w:rsidRDefault="00000000">
            <w:pPr>
              <w:cnfStyle w:val="000000000000" w:firstRow="0" w:lastRow="0" w:firstColumn="0" w:lastColumn="0" w:oddVBand="0" w:evenVBand="0" w:oddHBand="0" w:evenHBand="0" w:firstRowFirstColumn="0" w:firstRowLastColumn="0" w:lastRowFirstColumn="0" w:lastRowLastColumn="0"/>
            </w:pPr>
            <w:r>
              <w:t>PHP max_execution_time — minimum 120 seconds (for bulk enrollment operations, CSV exports of completion records, and Relevanssi index rebuilds).</w:t>
            </w:r>
          </w:p>
        </w:tc>
        <w:tc>
          <w:tcPr>
            <w:tcW w:w="1440" w:type="dxa"/>
          </w:tcPr>
          <w:p w14:paraId="6C2AB1D7" w14:textId="77777777" w:rsidR="00EE3934" w:rsidRDefault="00000000" w:rsidP="00F24A56">
            <w:pPr>
              <w:jc w:val="center"/>
              <w:cnfStyle w:val="000000000000" w:firstRow="0" w:lastRow="0" w:firstColumn="0" w:lastColumn="0" w:oddVBand="0" w:evenVBand="0" w:oddHBand="0" w:evenHBand="0" w:firstRowFirstColumn="0" w:firstRowLastColumn="0" w:lastRowFirstColumn="0" w:lastRowLastColumn="0"/>
            </w:pPr>
            <w:r>
              <w:t>Required</w:t>
            </w:r>
          </w:p>
        </w:tc>
      </w:tr>
    </w:tbl>
    <w:p w14:paraId="2F339A0A" w14:textId="77777777" w:rsidR="00EE3934" w:rsidRDefault="00000000">
      <w:pPr>
        <w:pStyle w:val="Heading3"/>
      </w:pPr>
      <w:r>
        <w:t>5.3 Database Access</w:t>
      </w:r>
    </w:p>
    <w:tbl>
      <w:tblPr>
        <w:tblStyle w:val="GridTable4-Accent1"/>
        <w:tblW w:w="0" w:type="auto"/>
        <w:jc w:val="center"/>
        <w:tblLook w:val="04A0" w:firstRow="1" w:lastRow="0" w:firstColumn="1" w:lastColumn="0" w:noHBand="0" w:noVBand="1"/>
      </w:tblPr>
      <w:tblGrid>
        <w:gridCol w:w="720"/>
        <w:gridCol w:w="6471"/>
        <w:gridCol w:w="1439"/>
      </w:tblGrid>
      <w:tr w:rsidR="00EE3934" w14:paraId="07375E17"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69A92E53" w14:textId="77777777" w:rsidR="00EE3934" w:rsidRDefault="00000000">
            <w:pPr>
              <w:jc w:val="center"/>
            </w:pPr>
            <w:r>
              <w:t>#</w:t>
            </w:r>
          </w:p>
        </w:tc>
        <w:tc>
          <w:tcPr>
            <w:tcW w:w="6480" w:type="dxa"/>
          </w:tcPr>
          <w:p w14:paraId="1A6304F0" w14:textId="77777777" w:rsidR="00EE3934" w:rsidRDefault="00000000">
            <w:pPr>
              <w:cnfStyle w:val="100000000000" w:firstRow="1" w:lastRow="0" w:firstColumn="0" w:lastColumn="0" w:oddVBand="0" w:evenVBand="0" w:oddHBand="0" w:evenHBand="0" w:firstRowFirstColumn="0" w:firstRowLastColumn="0" w:lastRowFirstColumn="0" w:lastRowLastColumn="0"/>
            </w:pPr>
            <w:r>
              <w:t>Requirement</w:t>
            </w:r>
          </w:p>
        </w:tc>
        <w:tc>
          <w:tcPr>
            <w:tcW w:w="1440" w:type="dxa"/>
          </w:tcPr>
          <w:p w14:paraId="63C13C68" w14:textId="77777777" w:rsidR="00EE3934" w:rsidRDefault="00000000">
            <w:pPr>
              <w:jc w:val="center"/>
              <w:cnfStyle w:val="100000000000" w:firstRow="1" w:lastRow="0" w:firstColumn="0" w:lastColumn="0" w:oddVBand="0" w:evenVBand="0" w:oddHBand="0" w:evenHBand="0" w:firstRowFirstColumn="0" w:firstRowLastColumn="0" w:lastRowFirstColumn="0" w:lastRowLastColumn="0"/>
            </w:pPr>
            <w:r>
              <w:t>Priority</w:t>
            </w:r>
          </w:p>
        </w:tc>
      </w:tr>
      <w:tr w:rsidR="00EE3934" w14:paraId="51CED21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722158F1" w14:textId="77777777" w:rsidR="00EE3934" w:rsidRDefault="00000000">
            <w:pPr>
              <w:jc w:val="center"/>
            </w:pPr>
            <w:r>
              <w:t>W-9</w:t>
            </w:r>
          </w:p>
        </w:tc>
        <w:tc>
          <w:tcPr>
            <w:tcW w:w="6480" w:type="dxa"/>
          </w:tcPr>
          <w:p w14:paraId="045E056C" w14:textId="77777777" w:rsidR="00EE3934" w:rsidRDefault="00000000">
            <w:pPr>
              <w:cnfStyle w:val="000000100000" w:firstRow="0" w:lastRow="0" w:firstColumn="0" w:lastColumn="0" w:oddVBand="0" w:evenVBand="0" w:oddHBand="1" w:evenHBand="0" w:firstRowFirstColumn="0" w:firstRowLastColumn="0" w:lastRowFirstColumn="0" w:lastRowLastColumn="0"/>
            </w:pPr>
            <w:r>
              <w:t>Database access — phpMyAdmin or equivalent web-based database management tool, plus direct MySQL/MariaDB access for the developer if needed. Note: wpForo creates approximately 20+ custom database tables; the vendor must not restrict plugins from creating their own tables.</w:t>
            </w:r>
          </w:p>
        </w:tc>
        <w:tc>
          <w:tcPr>
            <w:tcW w:w="1440" w:type="dxa"/>
          </w:tcPr>
          <w:p w14:paraId="2602BB0E" w14:textId="77777777" w:rsidR="00EE3934" w:rsidRDefault="00000000">
            <w:pPr>
              <w:jc w:val="center"/>
              <w:cnfStyle w:val="000000100000" w:firstRow="0" w:lastRow="0" w:firstColumn="0" w:lastColumn="0" w:oddVBand="0" w:evenVBand="0" w:oddHBand="1" w:evenHBand="0" w:firstRowFirstColumn="0" w:firstRowLastColumn="0" w:lastRowFirstColumn="0" w:lastRowLastColumn="0"/>
            </w:pPr>
            <w:r>
              <w:t>Preferred</w:t>
            </w:r>
          </w:p>
        </w:tc>
      </w:tr>
    </w:tbl>
    <w:p w14:paraId="065F8E10" w14:textId="77777777" w:rsidR="00EE3934" w:rsidRDefault="00000000">
      <w:pPr>
        <w:pStyle w:val="Heading2"/>
      </w:pPr>
      <w:r>
        <w:t>6. Performance &amp; Reliability</w:t>
      </w:r>
    </w:p>
    <w:tbl>
      <w:tblPr>
        <w:tblStyle w:val="GridTable4-Accent1"/>
        <w:tblW w:w="0" w:type="auto"/>
        <w:jc w:val="center"/>
        <w:tblLook w:val="04A0" w:firstRow="1" w:lastRow="0" w:firstColumn="1" w:lastColumn="0" w:noHBand="0" w:noVBand="1"/>
      </w:tblPr>
      <w:tblGrid>
        <w:gridCol w:w="720"/>
        <w:gridCol w:w="6471"/>
        <w:gridCol w:w="1439"/>
      </w:tblGrid>
      <w:tr w:rsidR="00EE3934" w14:paraId="179A0429"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1AD9A207" w14:textId="77777777" w:rsidR="00EE3934" w:rsidRDefault="00000000">
            <w:pPr>
              <w:jc w:val="center"/>
            </w:pPr>
            <w:r>
              <w:t>#</w:t>
            </w:r>
          </w:p>
        </w:tc>
        <w:tc>
          <w:tcPr>
            <w:tcW w:w="6480" w:type="dxa"/>
          </w:tcPr>
          <w:p w14:paraId="2A29B272" w14:textId="77777777" w:rsidR="00EE3934" w:rsidRDefault="00000000">
            <w:pPr>
              <w:cnfStyle w:val="100000000000" w:firstRow="1" w:lastRow="0" w:firstColumn="0" w:lastColumn="0" w:oddVBand="0" w:evenVBand="0" w:oddHBand="0" w:evenHBand="0" w:firstRowFirstColumn="0" w:firstRowLastColumn="0" w:lastRowFirstColumn="0" w:lastRowLastColumn="0"/>
            </w:pPr>
            <w:r>
              <w:t>Requirement</w:t>
            </w:r>
          </w:p>
        </w:tc>
        <w:tc>
          <w:tcPr>
            <w:tcW w:w="1440" w:type="dxa"/>
          </w:tcPr>
          <w:p w14:paraId="1CAF9955" w14:textId="77777777" w:rsidR="00EE3934" w:rsidRDefault="00000000">
            <w:pPr>
              <w:jc w:val="center"/>
              <w:cnfStyle w:val="100000000000" w:firstRow="1" w:lastRow="0" w:firstColumn="0" w:lastColumn="0" w:oddVBand="0" w:evenVBand="0" w:oddHBand="0" w:evenHBand="0" w:firstRowFirstColumn="0" w:firstRowLastColumn="0" w:lastRowFirstColumn="0" w:lastRowLastColumn="0"/>
            </w:pPr>
            <w:r>
              <w:t>Priority</w:t>
            </w:r>
          </w:p>
        </w:tc>
      </w:tr>
      <w:tr w:rsidR="00EE3934" w14:paraId="540CD51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0A9E47CE" w14:textId="77777777" w:rsidR="00EE3934" w:rsidRDefault="00000000">
            <w:pPr>
              <w:jc w:val="center"/>
            </w:pPr>
            <w:r>
              <w:t>P-1</w:t>
            </w:r>
          </w:p>
        </w:tc>
        <w:tc>
          <w:tcPr>
            <w:tcW w:w="6480" w:type="dxa"/>
          </w:tcPr>
          <w:p w14:paraId="75355212" w14:textId="77777777" w:rsidR="00EE3934" w:rsidRDefault="00000000">
            <w:pPr>
              <w:cnfStyle w:val="000000100000" w:firstRow="0" w:lastRow="0" w:firstColumn="0" w:lastColumn="0" w:oddVBand="0" w:evenVBand="0" w:oddHBand="1" w:evenHBand="0" w:firstRowFirstColumn="0" w:firstRowLastColumn="0" w:lastRowFirstColumn="0" w:lastRowLastColumn="0"/>
            </w:pPr>
            <w:r>
              <w:t>Uptime SLA — 99.9% or higher, measured monthly. Vendor must define how uptime is measured and what remedies (credits, etc.) apply when the SLA is not met.</w:t>
            </w:r>
          </w:p>
        </w:tc>
        <w:tc>
          <w:tcPr>
            <w:tcW w:w="1440" w:type="dxa"/>
          </w:tcPr>
          <w:p w14:paraId="199A6B23" w14:textId="77777777" w:rsidR="00EE3934" w:rsidRDefault="00000000">
            <w:pPr>
              <w:jc w:val="center"/>
              <w:cnfStyle w:val="000000100000" w:firstRow="0" w:lastRow="0" w:firstColumn="0" w:lastColumn="0" w:oddVBand="0" w:evenVBand="0" w:oddHBand="1" w:evenHBand="0" w:firstRowFirstColumn="0" w:firstRowLastColumn="0" w:lastRowFirstColumn="0" w:lastRowLastColumn="0"/>
            </w:pPr>
            <w:r>
              <w:t>Required</w:t>
            </w:r>
          </w:p>
        </w:tc>
      </w:tr>
      <w:tr w:rsidR="00EE3934" w14:paraId="16418DE4" w14:textId="77777777">
        <w:trPr>
          <w:jc w:val="center"/>
        </w:trPr>
        <w:tc>
          <w:tcPr>
            <w:cnfStyle w:val="001000000000" w:firstRow="0" w:lastRow="0" w:firstColumn="1" w:lastColumn="0" w:oddVBand="0" w:evenVBand="0" w:oddHBand="0" w:evenHBand="0" w:firstRowFirstColumn="0" w:firstRowLastColumn="0" w:lastRowFirstColumn="0" w:lastRowLastColumn="0"/>
            <w:tcW w:w="720" w:type="dxa"/>
          </w:tcPr>
          <w:p w14:paraId="0B578FC0" w14:textId="77777777" w:rsidR="00EE3934" w:rsidRDefault="00000000">
            <w:pPr>
              <w:jc w:val="center"/>
            </w:pPr>
            <w:r>
              <w:t>P-2</w:t>
            </w:r>
          </w:p>
        </w:tc>
        <w:tc>
          <w:tcPr>
            <w:tcW w:w="6480" w:type="dxa"/>
          </w:tcPr>
          <w:p w14:paraId="39327BA9" w14:textId="77777777" w:rsidR="00EE3934" w:rsidRDefault="00000000">
            <w:pPr>
              <w:cnfStyle w:val="000000000000" w:firstRow="0" w:lastRow="0" w:firstColumn="0" w:lastColumn="0" w:oddVBand="0" w:evenVBand="0" w:oddHBand="0" w:evenHBand="0" w:firstRowFirstColumn="0" w:firstRowLastColumn="0" w:lastRowFirstColumn="0" w:lastRowLastColumn="0"/>
            </w:pPr>
            <w:r>
              <w:t>Content Delivery Network (CDN) — integrated or bundled CDN for static asset delivery (images, CSS, JS).</w:t>
            </w:r>
          </w:p>
        </w:tc>
        <w:tc>
          <w:tcPr>
            <w:tcW w:w="1440" w:type="dxa"/>
          </w:tcPr>
          <w:p w14:paraId="60BEE419" w14:textId="77777777" w:rsidR="00EE3934" w:rsidRDefault="00000000">
            <w:pPr>
              <w:jc w:val="center"/>
              <w:cnfStyle w:val="000000000000" w:firstRow="0" w:lastRow="0" w:firstColumn="0" w:lastColumn="0" w:oddVBand="0" w:evenVBand="0" w:oddHBand="0" w:evenHBand="0" w:firstRowFirstColumn="0" w:firstRowLastColumn="0" w:lastRowFirstColumn="0" w:lastRowLastColumn="0"/>
            </w:pPr>
            <w:r>
              <w:t>Required</w:t>
            </w:r>
          </w:p>
        </w:tc>
      </w:tr>
      <w:tr w:rsidR="00EE3934" w14:paraId="3686399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6BED3280" w14:textId="77777777" w:rsidR="00EE3934" w:rsidRDefault="00000000">
            <w:pPr>
              <w:jc w:val="center"/>
            </w:pPr>
            <w:r>
              <w:t>P-3</w:t>
            </w:r>
          </w:p>
        </w:tc>
        <w:tc>
          <w:tcPr>
            <w:tcW w:w="6480" w:type="dxa"/>
          </w:tcPr>
          <w:p w14:paraId="05B74E11" w14:textId="77777777" w:rsidR="00EE3934" w:rsidRDefault="00000000">
            <w:pPr>
              <w:cnfStyle w:val="000000100000" w:firstRow="0" w:lastRow="0" w:firstColumn="0" w:lastColumn="0" w:oddVBand="0" w:evenVBand="0" w:oddHBand="1" w:evenHBand="0" w:firstRowFirstColumn="0" w:firstRowLastColumn="0" w:lastRowFirstColumn="0" w:lastRowLastColumn="0"/>
            </w:pPr>
            <w:r>
              <w:t>Server-side caching — object caching (Redis or Memcached) and/or full-page caching built into the hosting stack. Must be compatible with WordPress plugins for cache invalidation. Critical: page caching must correctly bypass cache for logged-in (authenticated) users so that personalized content (enrolled courses, forum access, self-view dashboard) renders correctly while still serving cached pages to anonymous visitors.</w:t>
            </w:r>
          </w:p>
        </w:tc>
        <w:tc>
          <w:tcPr>
            <w:tcW w:w="1440" w:type="dxa"/>
          </w:tcPr>
          <w:p w14:paraId="643A9580" w14:textId="77777777" w:rsidR="00EE3934" w:rsidRDefault="00000000">
            <w:pPr>
              <w:jc w:val="center"/>
              <w:cnfStyle w:val="000000100000" w:firstRow="0" w:lastRow="0" w:firstColumn="0" w:lastColumn="0" w:oddVBand="0" w:evenVBand="0" w:oddHBand="1" w:evenHBand="0" w:firstRowFirstColumn="0" w:firstRowLastColumn="0" w:lastRowFirstColumn="0" w:lastRowLastColumn="0"/>
            </w:pPr>
            <w:r>
              <w:t>Required</w:t>
            </w:r>
          </w:p>
        </w:tc>
      </w:tr>
      <w:tr w:rsidR="00EE3934" w14:paraId="3B349ECC" w14:textId="77777777">
        <w:trPr>
          <w:jc w:val="center"/>
        </w:trPr>
        <w:tc>
          <w:tcPr>
            <w:cnfStyle w:val="001000000000" w:firstRow="0" w:lastRow="0" w:firstColumn="1" w:lastColumn="0" w:oddVBand="0" w:evenVBand="0" w:oddHBand="0" w:evenHBand="0" w:firstRowFirstColumn="0" w:firstRowLastColumn="0" w:lastRowFirstColumn="0" w:lastRowLastColumn="0"/>
            <w:tcW w:w="720" w:type="dxa"/>
          </w:tcPr>
          <w:p w14:paraId="565C8436" w14:textId="77777777" w:rsidR="00EE3934" w:rsidRDefault="00000000">
            <w:pPr>
              <w:jc w:val="center"/>
            </w:pPr>
            <w:r>
              <w:t>P-4</w:t>
            </w:r>
          </w:p>
        </w:tc>
        <w:tc>
          <w:tcPr>
            <w:tcW w:w="6480" w:type="dxa"/>
          </w:tcPr>
          <w:p w14:paraId="3648FF75" w14:textId="77777777" w:rsidR="00EE3934" w:rsidRDefault="00000000">
            <w:pPr>
              <w:cnfStyle w:val="000000000000" w:firstRow="0" w:lastRow="0" w:firstColumn="0" w:lastColumn="0" w:oddVBand="0" w:evenVBand="0" w:oddHBand="0" w:evenHBand="0" w:firstRowFirstColumn="0" w:firstRowLastColumn="0" w:lastRowFirstColumn="0" w:lastRowLastColumn="0"/>
            </w:pPr>
            <w:r>
              <w:t>HTTP/2 or HTTP/3 support.</w:t>
            </w:r>
          </w:p>
        </w:tc>
        <w:tc>
          <w:tcPr>
            <w:tcW w:w="1440" w:type="dxa"/>
          </w:tcPr>
          <w:p w14:paraId="297CFE4D" w14:textId="77777777" w:rsidR="00EE3934" w:rsidRDefault="00000000">
            <w:pPr>
              <w:jc w:val="center"/>
              <w:cnfStyle w:val="000000000000" w:firstRow="0" w:lastRow="0" w:firstColumn="0" w:lastColumn="0" w:oddVBand="0" w:evenVBand="0" w:oddHBand="0" w:evenHBand="0" w:firstRowFirstColumn="0" w:firstRowLastColumn="0" w:lastRowFirstColumn="0" w:lastRowLastColumn="0"/>
            </w:pPr>
            <w:r>
              <w:t>Required</w:t>
            </w:r>
          </w:p>
        </w:tc>
      </w:tr>
      <w:tr w:rsidR="00EE3934" w14:paraId="7A49F64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6CBCD53E" w14:textId="77777777" w:rsidR="00EE3934" w:rsidRDefault="00000000">
            <w:pPr>
              <w:jc w:val="center"/>
            </w:pPr>
            <w:r>
              <w:t>P-5</w:t>
            </w:r>
          </w:p>
        </w:tc>
        <w:tc>
          <w:tcPr>
            <w:tcW w:w="6480" w:type="dxa"/>
          </w:tcPr>
          <w:p w14:paraId="234DA343" w14:textId="77777777" w:rsidR="00EE3934" w:rsidRDefault="00000000">
            <w:pPr>
              <w:cnfStyle w:val="000000100000" w:firstRow="0" w:lastRow="0" w:firstColumn="0" w:lastColumn="0" w:oddVBand="0" w:evenVBand="0" w:oddHBand="1" w:evenHBand="0" w:firstRowFirstColumn="0" w:firstRowLastColumn="0" w:lastRowFirstColumn="0" w:lastRowLastColumn="0"/>
            </w:pPr>
            <w:r>
              <w:t>Page load targets — the site targets under 3 seconds for a full page load (uncached) and under 2 seconds for subsequent loads (cached) on a standard broadband connection. Vendor should describe what caching, CDN, and optimization features they provide to support these targets.</w:t>
            </w:r>
          </w:p>
        </w:tc>
        <w:tc>
          <w:tcPr>
            <w:tcW w:w="1440" w:type="dxa"/>
          </w:tcPr>
          <w:p w14:paraId="747CFEDA" w14:textId="77777777" w:rsidR="00EE3934" w:rsidRDefault="00000000">
            <w:pPr>
              <w:jc w:val="center"/>
              <w:cnfStyle w:val="000000100000" w:firstRow="0" w:lastRow="0" w:firstColumn="0" w:lastColumn="0" w:oddVBand="0" w:evenVBand="0" w:oddHBand="1" w:evenHBand="0" w:firstRowFirstColumn="0" w:firstRowLastColumn="0" w:lastRowFirstColumn="0" w:lastRowLastColumn="0"/>
            </w:pPr>
            <w:r>
              <w:t>Required</w:t>
            </w:r>
          </w:p>
        </w:tc>
      </w:tr>
      <w:tr w:rsidR="00EE3934" w14:paraId="43AF9CD7" w14:textId="77777777">
        <w:trPr>
          <w:jc w:val="center"/>
        </w:trPr>
        <w:tc>
          <w:tcPr>
            <w:cnfStyle w:val="001000000000" w:firstRow="0" w:lastRow="0" w:firstColumn="1" w:lastColumn="0" w:oddVBand="0" w:evenVBand="0" w:oddHBand="0" w:evenHBand="0" w:firstRowFirstColumn="0" w:firstRowLastColumn="0" w:lastRowFirstColumn="0" w:lastRowLastColumn="0"/>
            <w:tcW w:w="720" w:type="dxa"/>
          </w:tcPr>
          <w:p w14:paraId="02797F53" w14:textId="77777777" w:rsidR="00EE3934" w:rsidRDefault="00000000">
            <w:pPr>
              <w:jc w:val="center"/>
            </w:pPr>
            <w:r>
              <w:t>P-6</w:t>
            </w:r>
          </w:p>
        </w:tc>
        <w:tc>
          <w:tcPr>
            <w:tcW w:w="6480" w:type="dxa"/>
          </w:tcPr>
          <w:p w14:paraId="0A1646EE" w14:textId="77777777" w:rsidR="00EE3934" w:rsidRDefault="00000000">
            <w:pPr>
              <w:cnfStyle w:val="000000000000" w:firstRow="0" w:lastRow="0" w:firstColumn="0" w:lastColumn="0" w:oddVBand="0" w:evenVBand="0" w:oddHBand="0" w:evenHBand="0" w:firstRowFirstColumn="0" w:firstRowLastColumn="0" w:lastRowFirstColumn="0" w:lastRowLastColumn="0"/>
            </w:pPr>
            <w:r>
              <w:t>Resource isolation — the site should not be affected by "noisy neighbor" issues. Dedicated or containerized resources preferred over traditional shared hosting.</w:t>
            </w:r>
          </w:p>
        </w:tc>
        <w:tc>
          <w:tcPr>
            <w:tcW w:w="1440" w:type="dxa"/>
          </w:tcPr>
          <w:p w14:paraId="13ABDFA6" w14:textId="77777777" w:rsidR="00EE3934" w:rsidRDefault="00000000">
            <w:pPr>
              <w:jc w:val="center"/>
              <w:cnfStyle w:val="000000000000" w:firstRow="0" w:lastRow="0" w:firstColumn="0" w:lastColumn="0" w:oddVBand="0" w:evenVBand="0" w:oddHBand="0" w:evenHBand="0" w:firstRowFirstColumn="0" w:firstRowLastColumn="0" w:lastRowFirstColumn="0" w:lastRowLastColumn="0"/>
            </w:pPr>
            <w:r>
              <w:t>Preferred</w:t>
            </w:r>
          </w:p>
        </w:tc>
      </w:tr>
      <w:tr w:rsidR="00EE3934" w14:paraId="44F5A8E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4320C1E1" w14:textId="77777777" w:rsidR="00EE3934" w:rsidRDefault="00000000">
            <w:pPr>
              <w:jc w:val="center"/>
            </w:pPr>
            <w:r>
              <w:t>P-7</w:t>
            </w:r>
          </w:p>
        </w:tc>
        <w:tc>
          <w:tcPr>
            <w:tcW w:w="6480" w:type="dxa"/>
          </w:tcPr>
          <w:p w14:paraId="5ABAA7D5" w14:textId="77777777" w:rsidR="00EE3934" w:rsidRDefault="00000000">
            <w:pPr>
              <w:cnfStyle w:val="000000100000" w:firstRow="0" w:lastRow="0" w:firstColumn="0" w:lastColumn="0" w:oddVBand="0" w:evenVBand="0" w:oddHBand="1" w:evenHBand="0" w:firstRowFirstColumn="0" w:firstRowLastColumn="0" w:lastRowFirstColumn="0" w:lastRowLastColumn="0"/>
            </w:pPr>
            <w:r>
              <w:t>Image optimization — built-in or supported image compression/WebP conversion. If not built in, the vendor must not block image optimization plugins (ShortPixel, Smush, Imagify).</w:t>
            </w:r>
          </w:p>
        </w:tc>
        <w:tc>
          <w:tcPr>
            <w:tcW w:w="1440" w:type="dxa"/>
          </w:tcPr>
          <w:p w14:paraId="45C58114" w14:textId="77777777" w:rsidR="00EE3934" w:rsidRDefault="00000000">
            <w:pPr>
              <w:jc w:val="center"/>
              <w:cnfStyle w:val="000000100000" w:firstRow="0" w:lastRow="0" w:firstColumn="0" w:lastColumn="0" w:oddVBand="0" w:evenVBand="0" w:oddHBand="1" w:evenHBand="0" w:firstRowFirstColumn="0" w:firstRowLastColumn="0" w:lastRowFirstColumn="0" w:lastRowLastColumn="0"/>
            </w:pPr>
            <w:r>
              <w:t>Preferred</w:t>
            </w:r>
          </w:p>
        </w:tc>
      </w:tr>
    </w:tbl>
    <w:p w14:paraId="32C17BF6" w14:textId="77777777" w:rsidR="00A13AEE" w:rsidRDefault="00A13AEE">
      <w:pPr>
        <w:pStyle w:val="Heading2"/>
      </w:pPr>
    </w:p>
    <w:p w14:paraId="5043DC40" w14:textId="77777777" w:rsidR="00A13AEE" w:rsidRDefault="00A13AEE">
      <w:pPr>
        <w:rPr>
          <w:rFonts w:asciiTheme="majorHAnsi" w:eastAsiaTheme="majorEastAsia" w:hAnsiTheme="majorHAnsi" w:cstheme="majorBidi"/>
          <w:b/>
          <w:bCs/>
          <w:color w:val="4F81BD" w:themeColor="accent1"/>
          <w:sz w:val="26"/>
          <w:szCs w:val="26"/>
        </w:rPr>
      </w:pPr>
      <w:r>
        <w:br w:type="page"/>
      </w:r>
    </w:p>
    <w:p w14:paraId="1F5E123E" w14:textId="43BD4D1B" w:rsidR="00EE3934" w:rsidRDefault="00000000">
      <w:pPr>
        <w:pStyle w:val="Heading2"/>
      </w:pPr>
      <w:r>
        <w:lastRenderedPageBreak/>
        <w:t>7. Support &amp; Service Level</w:t>
      </w:r>
    </w:p>
    <w:tbl>
      <w:tblPr>
        <w:tblStyle w:val="GridTable4-Accent1"/>
        <w:tblW w:w="0" w:type="auto"/>
        <w:jc w:val="center"/>
        <w:tblLook w:val="04A0" w:firstRow="1" w:lastRow="0" w:firstColumn="1" w:lastColumn="0" w:noHBand="0" w:noVBand="1"/>
      </w:tblPr>
      <w:tblGrid>
        <w:gridCol w:w="720"/>
        <w:gridCol w:w="6471"/>
        <w:gridCol w:w="1439"/>
      </w:tblGrid>
      <w:tr w:rsidR="00EE3934" w14:paraId="019D6079"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76EEAA50" w14:textId="77777777" w:rsidR="00EE3934" w:rsidRDefault="00000000">
            <w:pPr>
              <w:jc w:val="center"/>
            </w:pPr>
            <w:r>
              <w:t>#</w:t>
            </w:r>
          </w:p>
        </w:tc>
        <w:tc>
          <w:tcPr>
            <w:tcW w:w="6480" w:type="dxa"/>
          </w:tcPr>
          <w:p w14:paraId="3D08BE71" w14:textId="77777777" w:rsidR="00EE3934" w:rsidRDefault="00000000">
            <w:pPr>
              <w:cnfStyle w:val="100000000000" w:firstRow="1" w:lastRow="0" w:firstColumn="0" w:lastColumn="0" w:oddVBand="0" w:evenVBand="0" w:oddHBand="0" w:evenHBand="0" w:firstRowFirstColumn="0" w:firstRowLastColumn="0" w:lastRowFirstColumn="0" w:lastRowLastColumn="0"/>
            </w:pPr>
            <w:r>
              <w:t>Requirement</w:t>
            </w:r>
          </w:p>
        </w:tc>
        <w:tc>
          <w:tcPr>
            <w:tcW w:w="1440" w:type="dxa"/>
          </w:tcPr>
          <w:p w14:paraId="137EC6CD" w14:textId="77777777" w:rsidR="00EE3934" w:rsidRDefault="00000000">
            <w:pPr>
              <w:jc w:val="center"/>
              <w:cnfStyle w:val="100000000000" w:firstRow="1" w:lastRow="0" w:firstColumn="0" w:lastColumn="0" w:oddVBand="0" w:evenVBand="0" w:oddHBand="0" w:evenHBand="0" w:firstRowFirstColumn="0" w:firstRowLastColumn="0" w:lastRowFirstColumn="0" w:lastRowLastColumn="0"/>
            </w:pPr>
            <w:r>
              <w:t>Priority</w:t>
            </w:r>
          </w:p>
        </w:tc>
      </w:tr>
      <w:tr w:rsidR="00EE3934" w14:paraId="033DF05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0D8AA5B4" w14:textId="77777777" w:rsidR="00EE3934" w:rsidRDefault="00000000">
            <w:pPr>
              <w:jc w:val="center"/>
            </w:pPr>
            <w:r>
              <w:t>T-1</w:t>
            </w:r>
          </w:p>
        </w:tc>
        <w:tc>
          <w:tcPr>
            <w:tcW w:w="6480" w:type="dxa"/>
          </w:tcPr>
          <w:p w14:paraId="1B039029" w14:textId="77777777" w:rsidR="00EE3934" w:rsidRDefault="00000000">
            <w:pPr>
              <w:cnfStyle w:val="000000100000" w:firstRow="0" w:lastRow="0" w:firstColumn="0" w:lastColumn="0" w:oddVBand="0" w:evenVBand="0" w:oddHBand="1" w:evenHBand="0" w:firstRowFirstColumn="0" w:firstRowLastColumn="0" w:lastRowFirstColumn="0" w:lastRowLastColumn="0"/>
            </w:pPr>
            <w:r>
              <w:t>Support hours — Monday through Friday, US business hours (Central or Eastern time zone). After-hours support for critical/site-down issues is preferred but not required.</w:t>
            </w:r>
          </w:p>
        </w:tc>
        <w:tc>
          <w:tcPr>
            <w:tcW w:w="1440" w:type="dxa"/>
          </w:tcPr>
          <w:p w14:paraId="72BE227C" w14:textId="77777777" w:rsidR="00EE3934" w:rsidRDefault="00000000">
            <w:pPr>
              <w:jc w:val="center"/>
              <w:cnfStyle w:val="000000100000" w:firstRow="0" w:lastRow="0" w:firstColumn="0" w:lastColumn="0" w:oddVBand="0" w:evenVBand="0" w:oddHBand="1" w:evenHBand="0" w:firstRowFirstColumn="0" w:firstRowLastColumn="0" w:lastRowFirstColumn="0" w:lastRowLastColumn="0"/>
            </w:pPr>
            <w:r>
              <w:t>Required</w:t>
            </w:r>
          </w:p>
        </w:tc>
      </w:tr>
      <w:tr w:rsidR="00EE3934" w14:paraId="5E595553" w14:textId="77777777">
        <w:trPr>
          <w:jc w:val="center"/>
        </w:trPr>
        <w:tc>
          <w:tcPr>
            <w:cnfStyle w:val="001000000000" w:firstRow="0" w:lastRow="0" w:firstColumn="1" w:lastColumn="0" w:oddVBand="0" w:evenVBand="0" w:oddHBand="0" w:evenHBand="0" w:firstRowFirstColumn="0" w:firstRowLastColumn="0" w:lastRowFirstColumn="0" w:lastRowLastColumn="0"/>
            <w:tcW w:w="720" w:type="dxa"/>
          </w:tcPr>
          <w:p w14:paraId="7A39EA15" w14:textId="77777777" w:rsidR="00EE3934" w:rsidRDefault="00000000">
            <w:pPr>
              <w:jc w:val="center"/>
            </w:pPr>
            <w:r>
              <w:t>T-2</w:t>
            </w:r>
          </w:p>
        </w:tc>
        <w:tc>
          <w:tcPr>
            <w:tcW w:w="6480" w:type="dxa"/>
          </w:tcPr>
          <w:p w14:paraId="1AD6157B" w14:textId="77777777" w:rsidR="00EE3934" w:rsidRDefault="00000000">
            <w:pPr>
              <w:cnfStyle w:val="000000000000" w:firstRow="0" w:lastRow="0" w:firstColumn="0" w:lastColumn="0" w:oddVBand="0" w:evenVBand="0" w:oddHBand="0" w:evenHBand="0" w:firstRowFirstColumn="0" w:firstRowLastColumn="0" w:lastRowFirstColumn="0" w:lastRowLastColumn="0"/>
            </w:pPr>
            <w:r>
              <w:t>Support channels — ticket/email support at a minimum. Live chat during business hours is preferred.</w:t>
            </w:r>
          </w:p>
        </w:tc>
        <w:tc>
          <w:tcPr>
            <w:tcW w:w="1440" w:type="dxa"/>
          </w:tcPr>
          <w:p w14:paraId="2202BEAA" w14:textId="77777777" w:rsidR="00EE3934" w:rsidRDefault="00000000">
            <w:pPr>
              <w:jc w:val="center"/>
              <w:cnfStyle w:val="000000000000" w:firstRow="0" w:lastRow="0" w:firstColumn="0" w:lastColumn="0" w:oddVBand="0" w:evenVBand="0" w:oddHBand="0" w:evenHBand="0" w:firstRowFirstColumn="0" w:firstRowLastColumn="0" w:lastRowFirstColumn="0" w:lastRowLastColumn="0"/>
            </w:pPr>
            <w:r>
              <w:t>Required</w:t>
            </w:r>
          </w:p>
        </w:tc>
      </w:tr>
      <w:tr w:rsidR="00EE3934" w14:paraId="78230F9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242B3BA1" w14:textId="77777777" w:rsidR="00EE3934" w:rsidRDefault="00000000">
            <w:pPr>
              <w:jc w:val="center"/>
            </w:pPr>
            <w:r>
              <w:t>T-3</w:t>
            </w:r>
          </w:p>
        </w:tc>
        <w:tc>
          <w:tcPr>
            <w:tcW w:w="6480" w:type="dxa"/>
          </w:tcPr>
          <w:p w14:paraId="299B473D" w14:textId="77777777" w:rsidR="00EE3934" w:rsidRDefault="00000000">
            <w:pPr>
              <w:cnfStyle w:val="000000100000" w:firstRow="0" w:lastRow="0" w:firstColumn="0" w:lastColumn="0" w:oddVBand="0" w:evenVBand="0" w:oddHBand="1" w:evenHBand="0" w:firstRowFirstColumn="0" w:firstRowLastColumn="0" w:lastRowFirstColumn="0" w:lastRowLastColumn="0"/>
            </w:pPr>
            <w:r>
              <w:t>Response time targets — vendor should specify initial response time commitments by severity level (e.g., site-down &lt; 1 hour, degraded &lt; 4 hours, general inquiry &lt; 1 business day).</w:t>
            </w:r>
          </w:p>
        </w:tc>
        <w:tc>
          <w:tcPr>
            <w:tcW w:w="1440" w:type="dxa"/>
          </w:tcPr>
          <w:p w14:paraId="4508A808" w14:textId="77777777" w:rsidR="00EE3934" w:rsidRDefault="00000000">
            <w:pPr>
              <w:jc w:val="center"/>
              <w:cnfStyle w:val="000000100000" w:firstRow="0" w:lastRow="0" w:firstColumn="0" w:lastColumn="0" w:oddVBand="0" w:evenVBand="0" w:oddHBand="1" w:evenHBand="0" w:firstRowFirstColumn="0" w:firstRowLastColumn="0" w:lastRowFirstColumn="0" w:lastRowLastColumn="0"/>
            </w:pPr>
            <w:r>
              <w:t>Required</w:t>
            </w:r>
          </w:p>
        </w:tc>
      </w:tr>
      <w:tr w:rsidR="00EE3934" w14:paraId="56A054EE" w14:textId="77777777">
        <w:trPr>
          <w:jc w:val="center"/>
        </w:trPr>
        <w:tc>
          <w:tcPr>
            <w:cnfStyle w:val="001000000000" w:firstRow="0" w:lastRow="0" w:firstColumn="1" w:lastColumn="0" w:oddVBand="0" w:evenVBand="0" w:oddHBand="0" w:evenHBand="0" w:firstRowFirstColumn="0" w:firstRowLastColumn="0" w:lastRowFirstColumn="0" w:lastRowLastColumn="0"/>
            <w:tcW w:w="720" w:type="dxa"/>
          </w:tcPr>
          <w:p w14:paraId="74195DFB" w14:textId="77777777" w:rsidR="00EE3934" w:rsidRDefault="00000000">
            <w:pPr>
              <w:jc w:val="center"/>
            </w:pPr>
            <w:r>
              <w:t>T-4</w:t>
            </w:r>
          </w:p>
        </w:tc>
        <w:tc>
          <w:tcPr>
            <w:tcW w:w="6480" w:type="dxa"/>
          </w:tcPr>
          <w:p w14:paraId="0C374F76" w14:textId="77777777" w:rsidR="00EE3934" w:rsidRDefault="00000000">
            <w:pPr>
              <w:cnfStyle w:val="000000000000" w:firstRow="0" w:lastRow="0" w:firstColumn="0" w:lastColumn="0" w:oddVBand="0" w:evenVBand="0" w:oddHBand="0" w:evenHBand="0" w:firstRowFirstColumn="0" w:firstRowLastColumn="0" w:lastRowFirstColumn="0" w:lastRowLastColumn="0"/>
            </w:pPr>
            <w:r>
              <w:t>WordPress expertise — support staff should be knowledgeable about WordPress hosting, plugin conflicts, PHP errors, and common performance issues. General server support alone is insufficient.</w:t>
            </w:r>
          </w:p>
        </w:tc>
        <w:tc>
          <w:tcPr>
            <w:tcW w:w="1440" w:type="dxa"/>
          </w:tcPr>
          <w:p w14:paraId="40F01D49" w14:textId="77777777" w:rsidR="00EE3934" w:rsidRDefault="00000000">
            <w:pPr>
              <w:jc w:val="center"/>
              <w:cnfStyle w:val="000000000000" w:firstRow="0" w:lastRow="0" w:firstColumn="0" w:lastColumn="0" w:oddVBand="0" w:evenVBand="0" w:oddHBand="0" w:evenHBand="0" w:firstRowFirstColumn="0" w:firstRowLastColumn="0" w:lastRowFirstColumn="0" w:lastRowLastColumn="0"/>
            </w:pPr>
            <w:r>
              <w:t>Required</w:t>
            </w:r>
          </w:p>
        </w:tc>
      </w:tr>
      <w:tr w:rsidR="00EE3934" w14:paraId="1F740B8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5FE71F60" w14:textId="77777777" w:rsidR="00EE3934" w:rsidRDefault="00000000">
            <w:pPr>
              <w:jc w:val="center"/>
            </w:pPr>
            <w:r>
              <w:t>T-5</w:t>
            </w:r>
          </w:p>
        </w:tc>
        <w:tc>
          <w:tcPr>
            <w:tcW w:w="6480" w:type="dxa"/>
          </w:tcPr>
          <w:p w14:paraId="40AB9BD0" w14:textId="77777777" w:rsidR="00EE3934" w:rsidRDefault="00000000">
            <w:pPr>
              <w:cnfStyle w:val="000000100000" w:firstRow="0" w:lastRow="0" w:firstColumn="0" w:lastColumn="0" w:oddVBand="0" w:evenVBand="0" w:oddHBand="1" w:evenHBand="0" w:firstRowFirstColumn="0" w:firstRowLastColumn="0" w:lastRowFirstColumn="0" w:lastRowLastColumn="0"/>
            </w:pPr>
            <w:r>
              <w:t>Escalation path — a defined escalation process for issues that frontline support cannot resolve.</w:t>
            </w:r>
          </w:p>
        </w:tc>
        <w:tc>
          <w:tcPr>
            <w:tcW w:w="1440" w:type="dxa"/>
          </w:tcPr>
          <w:p w14:paraId="128550A9" w14:textId="77777777" w:rsidR="00EE3934" w:rsidRDefault="00000000">
            <w:pPr>
              <w:jc w:val="center"/>
              <w:cnfStyle w:val="000000100000" w:firstRow="0" w:lastRow="0" w:firstColumn="0" w:lastColumn="0" w:oddVBand="0" w:evenVBand="0" w:oddHBand="1" w:evenHBand="0" w:firstRowFirstColumn="0" w:firstRowLastColumn="0" w:lastRowFirstColumn="0" w:lastRowLastColumn="0"/>
            </w:pPr>
            <w:r>
              <w:t>Required</w:t>
            </w:r>
          </w:p>
        </w:tc>
      </w:tr>
      <w:tr w:rsidR="00EE3934" w14:paraId="4DCFAB0A" w14:textId="77777777">
        <w:trPr>
          <w:jc w:val="center"/>
        </w:trPr>
        <w:tc>
          <w:tcPr>
            <w:cnfStyle w:val="001000000000" w:firstRow="0" w:lastRow="0" w:firstColumn="1" w:lastColumn="0" w:oddVBand="0" w:evenVBand="0" w:oddHBand="0" w:evenHBand="0" w:firstRowFirstColumn="0" w:firstRowLastColumn="0" w:lastRowFirstColumn="0" w:lastRowLastColumn="0"/>
            <w:tcW w:w="720" w:type="dxa"/>
          </w:tcPr>
          <w:p w14:paraId="41EC2E36" w14:textId="77777777" w:rsidR="00EE3934" w:rsidRDefault="00000000">
            <w:pPr>
              <w:jc w:val="center"/>
            </w:pPr>
            <w:r>
              <w:t>T-6</w:t>
            </w:r>
          </w:p>
        </w:tc>
        <w:tc>
          <w:tcPr>
            <w:tcW w:w="6480" w:type="dxa"/>
          </w:tcPr>
          <w:p w14:paraId="1CB5AF7A" w14:textId="77777777" w:rsidR="00EE3934" w:rsidRDefault="00000000">
            <w:pPr>
              <w:cnfStyle w:val="000000000000" w:firstRow="0" w:lastRow="0" w:firstColumn="0" w:lastColumn="0" w:oddVBand="0" w:evenVBand="0" w:oddHBand="0" w:evenHBand="0" w:firstRowFirstColumn="0" w:firstRowLastColumn="0" w:lastRowFirstColumn="0" w:lastRowLastColumn="0"/>
            </w:pPr>
            <w:r>
              <w:t>Status page — a public status page or incident notification system so the CTLE and developer can monitor platform health.</w:t>
            </w:r>
          </w:p>
        </w:tc>
        <w:tc>
          <w:tcPr>
            <w:tcW w:w="1440" w:type="dxa"/>
          </w:tcPr>
          <w:p w14:paraId="01199758" w14:textId="77777777" w:rsidR="00EE3934" w:rsidRDefault="00000000">
            <w:pPr>
              <w:jc w:val="center"/>
              <w:cnfStyle w:val="000000000000" w:firstRow="0" w:lastRow="0" w:firstColumn="0" w:lastColumn="0" w:oddVBand="0" w:evenVBand="0" w:oddHBand="0" w:evenHBand="0" w:firstRowFirstColumn="0" w:firstRowLastColumn="0" w:lastRowFirstColumn="0" w:lastRowLastColumn="0"/>
            </w:pPr>
            <w:r>
              <w:t>Preferred</w:t>
            </w:r>
          </w:p>
        </w:tc>
      </w:tr>
      <w:tr w:rsidR="00EE3934" w14:paraId="272A0C7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32E16E95" w14:textId="77777777" w:rsidR="00EE3934" w:rsidRDefault="00000000">
            <w:pPr>
              <w:jc w:val="center"/>
            </w:pPr>
            <w:r>
              <w:t>T-7</w:t>
            </w:r>
          </w:p>
        </w:tc>
        <w:tc>
          <w:tcPr>
            <w:tcW w:w="6480" w:type="dxa"/>
          </w:tcPr>
          <w:p w14:paraId="0D5C282B" w14:textId="77777777" w:rsidR="00EE3934" w:rsidRDefault="00000000">
            <w:pPr>
              <w:cnfStyle w:val="000000100000" w:firstRow="0" w:lastRow="0" w:firstColumn="0" w:lastColumn="0" w:oddVBand="0" w:evenVBand="0" w:oddHBand="1" w:evenHBand="0" w:firstRowFirstColumn="0" w:firstRowLastColumn="0" w:lastRowFirstColumn="0" w:lastRowLastColumn="0"/>
            </w:pPr>
            <w:r>
              <w:t>Proactive monitoring — the vendor should monitor the hosting environment and proactively notify the customer of issues (e.g., resource exhaustion, certificate expiration, failed backups).</w:t>
            </w:r>
          </w:p>
        </w:tc>
        <w:tc>
          <w:tcPr>
            <w:tcW w:w="1440" w:type="dxa"/>
          </w:tcPr>
          <w:p w14:paraId="237DAB87" w14:textId="77777777" w:rsidR="00EE3934" w:rsidRDefault="00000000">
            <w:pPr>
              <w:jc w:val="center"/>
              <w:cnfStyle w:val="000000100000" w:firstRow="0" w:lastRow="0" w:firstColumn="0" w:lastColumn="0" w:oddVBand="0" w:evenVBand="0" w:oddHBand="1" w:evenHBand="0" w:firstRowFirstColumn="0" w:firstRowLastColumn="0" w:lastRowFirstColumn="0" w:lastRowLastColumn="0"/>
            </w:pPr>
            <w:r>
              <w:t>Preferred</w:t>
            </w:r>
          </w:p>
        </w:tc>
      </w:tr>
    </w:tbl>
    <w:p w14:paraId="132D3ACD" w14:textId="77777777" w:rsidR="00EE3934" w:rsidRDefault="00000000">
      <w:pPr>
        <w:pStyle w:val="Heading2"/>
      </w:pPr>
      <w:r>
        <w:t>8. Migration &amp; Onboarding</w:t>
      </w:r>
    </w:p>
    <w:tbl>
      <w:tblPr>
        <w:tblStyle w:val="GridTable4-Accent1"/>
        <w:tblW w:w="0" w:type="auto"/>
        <w:jc w:val="center"/>
        <w:tblLook w:val="04A0" w:firstRow="1" w:lastRow="0" w:firstColumn="1" w:lastColumn="0" w:noHBand="0" w:noVBand="1"/>
      </w:tblPr>
      <w:tblGrid>
        <w:gridCol w:w="720"/>
        <w:gridCol w:w="6471"/>
        <w:gridCol w:w="1439"/>
      </w:tblGrid>
      <w:tr w:rsidR="00EE3934" w14:paraId="01067C73"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493590D5" w14:textId="77777777" w:rsidR="00EE3934" w:rsidRDefault="00000000">
            <w:pPr>
              <w:jc w:val="center"/>
            </w:pPr>
            <w:r>
              <w:t>#</w:t>
            </w:r>
          </w:p>
        </w:tc>
        <w:tc>
          <w:tcPr>
            <w:tcW w:w="6480" w:type="dxa"/>
          </w:tcPr>
          <w:p w14:paraId="2702045C" w14:textId="77777777" w:rsidR="00EE3934" w:rsidRDefault="00000000">
            <w:pPr>
              <w:cnfStyle w:val="100000000000" w:firstRow="1" w:lastRow="0" w:firstColumn="0" w:lastColumn="0" w:oddVBand="0" w:evenVBand="0" w:oddHBand="0" w:evenHBand="0" w:firstRowFirstColumn="0" w:firstRowLastColumn="0" w:lastRowFirstColumn="0" w:lastRowLastColumn="0"/>
            </w:pPr>
            <w:r>
              <w:t>Requirement</w:t>
            </w:r>
          </w:p>
        </w:tc>
        <w:tc>
          <w:tcPr>
            <w:tcW w:w="1440" w:type="dxa"/>
          </w:tcPr>
          <w:p w14:paraId="136E141E" w14:textId="77777777" w:rsidR="00EE3934" w:rsidRDefault="00000000">
            <w:pPr>
              <w:jc w:val="center"/>
              <w:cnfStyle w:val="100000000000" w:firstRow="1" w:lastRow="0" w:firstColumn="0" w:lastColumn="0" w:oddVBand="0" w:evenVBand="0" w:oddHBand="0" w:evenHBand="0" w:firstRowFirstColumn="0" w:firstRowLastColumn="0" w:lastRowFirstColumn="0" w:lastRowLastColumn="0"/>
            </w:pPr>
            <w:r>
              <w:t>Priority</w:t>
            </w:r>
          </w:p>
        </w:tc>
      </w:tr>
      <w:tr w:rsidR="00EE3934" w14:paraId="26DA641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70E0E812" w14:textId="77777777" w:rsidR="00EE3934" w:rsidRDefault="00000000">
            <w:pPr>
              <w:jc w:val="center"/>
            </w:pPr>
            <w:r>
              <w:t>M-1</w:t>
            </w:r>
          </w:p>
        </w:tc>
        <w:tc>
          <w:tcPr>
            <w:tcW w:w="6480" w:type="dxa"/>
          </w:tcPr>
          <w:p w14:paraId="7F33DF64" w14:textId="77777777" w:rsidR="00EE3934" w:rsidRDefault="00000000">
            <w:pPr>
              <w:cnfStyle w:val="000000100000" w:firstRow="0" w:lastRow="0" w:firstColumn="0" w:lastColumn="0" w:oddVBand="0" w:evenVBand="0" w:oddHBand="1" w:evenHBand="0" w:firstRowFirstColumn="0" w:firstRowLastColumn="0" w:lastRowFirstColumn="0" w:lastRowLastColumn="0"/>
            </w:pPr>
            <w:r>
              <w:t>Free site migration — vendor should offer at least one free migration from an existing WordPress installation or provide tooling and documentation for self-migration. (Note: the initial build will likely be a fresh install, but migration support is valuable for future vendor changes.)</w:t>
            </w:r>
          </w:p>
        </w:tc>
        <w:tc>
          <w:tcPr>
            <w:tcW w:w="1440" w:type="dxa"/>
          </w:tcPr>
          <w:p w14:paraId="040DF771" w14:textId="77777777" w:rsidR="00EE3934" w:rsidRDefault="00000000">
            <w:pPr>
              <w:jc w:val="center"/>
              <w:cnfStyle w:val="000000100000" w:firstRow="0" w:lastRow="0" w:firstColumn="0" w:lastColumn="0" w:oddVBand="0" w:evenVBand="0" w:oddHBand="1" w:evenHBand="0" w:firstRowFirstColumn="0" w:firstRowLastColumn="0" w:lastRowFirstColumn="0" w:lastRowLastColumn="0"/>
            </w:pPr>
            <w:r>
              <w:t>Preferred</w:t>
            </w:r>
          </w:p>
        </w:tc>
      </w:tr>
      <w:tr w:rsidR="00EE3934" w14:paraId="17E60363" w14:textId="77777777">
        <w:trPr>
          <w:jc w:val="center"/>
        </w:trPr>
        <w:tc>
          <w:tcPr>
            <w:cnfStyle w:val="001000000000" w:firstRow="0" w:lastRow="0" w:firstColumn="1" w:lastColumn="0" w:oddVBand="0" w:evenVBand="0" w:oddHBand="0" w:evenHBand="0" w:firstRowFirstColumn="0" w:firstRowLastColumn="0" w:lastRowFirstColumn="0" w:lastRowLastColumn="0"/>
            <w:tcW w:w="720" w:type="dxa"/>
          </w:tcPr>
          <w:p w14:paraId="233FCA56" w14:textId="77777777" w:rsidR="00EE3934" w:rsidRDefault="00000000">
            <w:pPr>
              <w:jc w:val="center"/>
            </w:pPr>
            <w:r>
              <w:t>M-2</w:t>
            </w:r>
          </w:p>
        </w:tc>
        <w:tc>
          <w:tcPr>
            <w:tcW w:w="6480" w:type="dxa"/>
          </w:tcPr>
          <w:p w14:paraId="61420D3F" w14:textId="77777777" w:rsidR="00EE3934" w:rsidRDefault="00000000">
            <w:pPr>
              <w:cnfStyle w:val="000000000000" w:firstRow="0" w:lastRow="0" w:firstColumn="0" w:lastColumn="0" w:oddVBand="0" w:evenVBand="0" w:oddHBand="0" w:evenHBand="0" w:firstRowFirstColumn="0" w:firstRowLastColumn="0" w:lastRowFirstColumn="0" w:lastRowLastColumn="0"/>
            </w:pPr>
            <w:r>
              <w:t>Onboarding documentation — clear documentation or onboarding guide covering: DNS configuration, SSL setup, staging workflow, backup management, SFTP/SSH credentials, and SMTP configuration.</w:t>
            </w:r>
          </w:p>
        </w:tc>
        <w:tc>
          <w:tcPr>
            <w:tcW w:w="1440" w:type="dxa"/>
          </w:tcPr>
          <w:p w14:paraId="3E031915" w14:textId="77777777" w:rsidR="00EE3934" w:rsidRDefault="00000000">
            <w:pPr>
              <w:jc w:val="center"/>
              <w:cnfStyle w:val="000000000000" w:firstRow="0" w:lastRow="0" w:firstColumn="0" w:lastColumn="0" w:oddVBand="0" w:evenVBand="0" w:oddHBand="0" w:evenHBand="0" w:firstRowFirstColumn="0" w:firstRowLastColumn="0" w:lastRowFirstColumn="0" w:lastRowLastColumn="0"/>
            </w:pPr>
            <w:r>
              <w:t>Required</w:t>
            </w:r>
          </w:p>
        </w:tc>
      </w:tr>
      <w:tr w:rsidR="00EE3934" w14:paraId="592A5C6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6E1CAEC0" w14:textId="77777777" w:rsidR="00EE3934" w:rsidRDefault="00000000">
            <w:pPr>
              <w:jc w:val="center"/>
            </w:pPr>
            <w:r>
              <w:t>M-3</w:t>
            </w:r>
          </w:p>
        </w:tc>
        <w:tc>
          <w:tcPr>
            <w:tcW w:w="6480" w:type="dxa"/>
          </w:tcPr>
          <w:p w14:paraId="5D68E805" w14:textId="77777777" w:rsidR="00EE3934" w:rsidRDefault="00000000">
            <w:pPr>
              <w:cnfStyle w:val="000000100000" w:firstRow="0" w:lastRow="0" w:firstColumn="0" w:lastColumn="0" w:oddVBand="0" w:evenVBand="0" w:oddHBand="1" w:evenHBand="0" w:firstRowFirstColumn="0" w:firstRowLastColumn="0" w:lastRowFirstColumn="0" w:lastRowLastColumn="0"/>
            </w:pPr>
            <w:r>
              <w:t>DNS configuration guidance — vendor must provide the necessary DNS records (A/CNAME) for DU IT to configure the ctle.dom.edu subdomain.</w:t>
            </w:r>
          </w:p>
        </w:tc>
        <w:tc>
          <w:tcPr>
            <w:tcW w:w="1440" w:type="dxa"/>
          </w:tcPr>
          <w:p w14:paraId="1C99F3CA" w14:textId="77777777" w:rsidR="00EE3934" w:rsidRDefault="00000000">
            <w:pPr>
              <w:jc w:val="center"/>
              <w:cnfStyle w:val="000000100000" w:firstRow="0" w:lastRow="0" w:firstColumn="0" w:lastColumn="0" w:oddVBand="0" w:evenVBand="0" w:oddHBand="1" w:evenHBand="0" w:firstRowFirstColumn="0" w:firstRowLastColumn="0" w:lastRowFirstColumn="0" w:lastRowLastColumn="0"/>
            </w:pPr>
            <w:r>
              <w:t>Required</w:t>
            </w:r>
          </w:p>
        </w:tc>
      </w:tr>
      <w:tr w:rsidR="00EE3934" w14:paraId="52647CE5" w14:textId="77777777">
        <w:trPr>
          <w:jc w:val="center"/>
        </w:trPr>
        <w:tc>
          <w:tcPr>
            <w:cnfStyle w:val="001000000000" w:firstRow="0" w:lastRow="0" w:firstColumn="1" w:lastColumn="0" w:oddVBand="0" w:evenVBand="0" w:oddHBand="0" w:evenHBand="0" w:firstRowFirstColumn="0" w:firstRowLastColumn="0" w:lastRowFirstColumn="0" w:lastRowLastColumn="0"/>
            <w:tcW w:w="720" w:type="dxa"/>
          </w:tcPr>
          <w:p w14:paraId="4927DB52" w14:textId="77777777" w:rsidR="00EE3934" w:rsidRDefault="00000000">
            <w:pPr>
              <w:jc w:val="center"/>
            </w:pPr>
            <w:r>
              <w:t>M-4</w:t>
            </w:r>
          </w:p>
        </w:tc>
        <w:tc>
          <w:tcPr>
            <w:tcW w:w="6480" w:type="dxa"/>
          </w:tcPr>
          <w:p w14:paraId="1915B4F4" w14:textId="77777777" w:rsidR="00EE3934" w:rsidRDefault="00000000">
            <w:pPr>
              <w:cnfStyle w:val="000000000000" w:firstRow="0" w:lastRow="0" w:firstColumn="0" w:lastColumn="0" w:oddVBand="0" w:evenVBand="0" w:oddHBand="0" w:evenHBand="0" w:firstRowFirstColumn="0" w:firstRowLastColumn="0" w:lastRowFirstColumn="0" w:lastRowLastColumn="0"/>
            </w:pPr>
            <w:r>
              <w:t>Time to provision — new site environments should be provisioned within 24 hours of account activation.</w:t>
            </w:r>
          </w:p>
        </w:tc>
        <w:tc>
          <w:tcPr>
            <w:tcW w:w="1440" w:type="dxa"/>
          </w:tcPr>
          <w:p w14:paraId="70CBB826" w14:textId="77777777" w:rsidR="00EE3934" w:rsidRDefault="00000000">
            <w:pPr>
              <w:jc w:val="center"/>
              <w:cnfStyle w:val="000000000000" w:firstRow="0" w:lastRow="0" w:firstColumn="0" w:lastColumn="0" w:oddVBand="0" w:evenVBand="0" w:oddHBand="0" w:evenHBand="0" w:firstRowFirstColumn="0" w:firstRowLastColumn="0" w:lastRowFirstColumn="0" w:lastRowLastColumn="0"/>
            </w:pPr>
            <w:r>
              <w:t>Required</w:t>
            </w:r>
          </w:p>
        </w:tc>
      </w:tr>
    </w:tbl>
    <w:p w14:paraId="098BAEB6" w14:textId="77777777" w:rsidR="00A13AEE" w:rsidRDefault="00A13AEE">
      <w:pPr>
        <w:pStyle w:val="Heading2"/>
      </w:pPr>
    </w:p>
    <w:p w14:paraId="59F6F26A" w14:textId="77777777" w:rsidR="00A13AEE" w:rsidRDefault="00A13AEE">
      <w:pPr>
        <w:rPr>
          <w:rFonts w:asciiTheme="majorHAnsi" w:eastAsiaTheme="majorEastAsia" w:hAnsiTheme="majorHAnsi" w:cstheme="majorBidi"/>
          <w:b/>
          <w:bCs/>
          <w:color w:val="4F81BD" w:themeColor="accent1"/>
          <w:sz w:val="26"/>
          <w:szCs w:val="26"/>
        </w:rPr>
      </w:pPr>
      <w:r>
        <w:br w:type="page"/>
      </w:r>
    </w:p>
    <w:p w14:paraId="74183707" w14:textId="4EBA3E5A" w:rsidR="00EE3934" w:rsidRDefault="00000000">
      <w:pPr>
        <w:pStyle w:val="Heading2"/>
      </w:pPr>
      <w:r>
        <w:lastRenderedPageBreak/>
        <w:t>9. Contractual &amp; Commercial</w:t>
      </w:r>
    </w:p>
    <w:tbl>
      <w:tblPr>
        <w:tblStyle w:val="GridTable4-Accent1"/>
        <w:tblW w:w="0" w:type="auto"/>
        <w:jc w:val="center"/>
        <w:tblLook w:val="04A0" w:firstRow="1" w:lastRow="0" w:firstColumn="1" w:lastColumn="0" w:noHBand="0" w:noVBand="1"/>
      </w:tblPr>
      <w:tblGrid>
        <w:gridCol w:w="720"/>
        <w:gridCol w:w="6471"/>
        <w:gridCol w:w="1439"/>
      </w:tblGrid>
      <w:tr w:rsidR="00EE3934" w14:paraId="4B3D743B"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6003FF94" w14:textId="77777777" w:rsidR="00EE3934" w:rsidRDefault="00000000">
            <w:pPr>
              <w:jc w:val="center"/>
            </w:pPr>
            <w:r>
              <w:t>#</w:t>
            </w:r>
          </w:p>
        </w:tc>
        <w:tc>
          <w:tcPr>
            <w:tcW w:w="6480" w:type="dxa"/>
          </w:tcPr>
          <w:p w14:paraId="1470AA28" w14:textId="77777777" w:rsidR="00EE3934" w:rsidRDefault="00000000">
            <w:pPr>
              <w:cnfStyle w:val="100000000000" w:firstRow="1" w:lastRow="0" w:firstColumn="0" w:lastColumn="0" w:oddVBand="0" w:evenVBand="0" w:oddHBand="0" w:evenHBand="0" w:firstRowFirstColumn="0" w:firstRowLastColumn="0" w:lastRowFirstColumn="0" w:lastRowLastColumn="0"/>
            </w:pPr>
            <w:r>
              <w:t>Requirement</w:t>
            </w:r>
          </w:p>
        </w:tc>
        <w:tc>
          <w:tcPr>
            <w:tcW w:w="1440" w:type="dxa"/>
          </w:tcPr>
          <w:p w14:paraId="413C8EC2" w14:textId="77777777" w:rsidR="00EE3934" w:rsidRDefault="00000000">
            <w:pPr>
              <w:jc w:val="center"/>
              <w:cnfStyle w:val="100000000000" w:firstRow="1" w:lastRow="0" w:firstColumn="0" w:lastColumn="0" w:oddVBand="0" w:evenVBand="0" w:oddHBand="0" w:evenHBand="0" w:firstRowFirstColumn="0" w:firstRowLastColumn="0" w:lastRowFirstColumn="0" w:lastRowLastColumn="0"/>
            </w:pPr>
            <w:r>
              <w:t>Priority</w:t>
            </w:r>
          </w:p>
        </w:tc>
      </w:tr>
      <w:tr w:rsidR="00EE3934" w14:paraId="797C207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0FA0C76A" w14:textId="77777777" w:rsidR="00EE3934" w:rsidRDefault="00000000">
            <w:pPr>
              <w:jc w:val="center"/>
            </w:pPr>
            <w:r>
              <w:t>K-1</w:t>
            </w:r>
          </w:p>
        </w:tc>
        <w:tc>
          <w:tcPr>
            <w:tcW w:w="6480" w:type="dxa"/>
          </w:tcPr>
          <w:p w14:paraId="260EE807" w14:textId="15EF22B1" w:rsidR="00EE3934" w:rsidRDefault="00000000">
            <w:pPr>
              <w:cnfStyle w:val="000000100000" w:firstRow="0" w:lastRow="0" w:firstColumn="0" w:lastColumn="0" w:oddVBand="0" w:evenVBand="0" w:oddHBand="1" w:evenHBand="0" w:firstRowFirstColumn="0" w:firstRowLastColumn="0" w:lastRowFirstColumn="0" w:lastRowLastColumn="0"/>
            </w:pPr>
            <w:r>
              <w:t>Pricing transparency — vendor must provide clear, all-inclusive pricing. Itemize any additional costs for overage (storage, bandwidth), premium support, CDN, backups, or staging environments.</w:t>
            </w:r>
          </w:p>
        </w:tc>
        <w:tc>
          <w:tcPr>
            <w:tcW w:w="1440" w:type="dxa"/>
          </w:tcPr>
          <w:p w14:paraId="24E82910" w14:textId="77777777" w:rsidR="00EE3934" w:rsidRDefault="00000000">
            <w:pPr>
              <w:jc w:val="center"/>
              <w:cnfStyle w:val="000000100000" w:firstRow="0" w:lastRow="0" w:firstColumn="0" w:lastColumn="0" w:oddVBand="0" w:evenVBand="0" w:oddHBand="1" w:evenHBand="0" w:firstRowFirstColumn="0" w:firstRowLastColumn="0" w:lastRowFirstColumn="0" w:lastRowLastColumn="0"/>
            </w:pPr>
            <w:r>
              <w:t>Required</w:t>
            </w:r>
          </w:p>
        </w:tc>
      </w:tr>
      <w:tr w:rsidR="00EE3934" w14:paraId="5E9E4F5F" w14:textId="77777777">
        <w:trPr>
          <w:jc w:val="center"/>
        </w:trPr>
        <w:tc>
          <w:tcPr>
            <w:cnfStyle w:val="001000000000" w:firstRow="0" w:lastRow="0" w:firstColumn="1" w:lastColumn="0" w:oddVBand="0" w:evenVBand="0" w:oddHBand="0" w:evenHBand="0" w:firstRowFirstColumn="0" w:firstRowLastColumn="0" w:lastRowFirstColumn="0" w:lastRowLastColumn="0"/>
            <w:tcW w:w="720" w:type="dxa"/>
          </w:tcPr>
          <w:p w14:paraId="29F5F395" w14:textId="77777777" w:rsidR="00EE3934" w:rsidRDefault="00000000">
            <w:pPr>
              <w:jc w:val="center"/>
            </w:pPr>
            <w:r>
              <w:t>K-2</w:t>
            </w:r>
          </w:p>
        </w:tc>
        <w:tc>
          <w:tcPr>
            <w:tcW w:w="6480" w:type="dxa"/>
          </w:tcPr>
          <w:p w14:paraId="5B8E751E" w14:textId="77777777" w:rsidR="00EE3934" w:rsidRDefault="00000000">
            <w:pPr>
              <w:cnfStyle w:val="000000000000" w:firstRow="0" w:lastRow="0" w:firstColumn="0" w:lastColumn="0" w:oddVBand="0" w:evenVBand="0" w:oddHBand="0" w:evenHBand="0" w:firstRowFirstColumn="0" w:firstRowLastColumn="0" w:lastRowFirstColumn="0" w:lastRowLastColumn="0"/>
            </w:pPr>
            <w:r>
              <w:t>No long-term lock-in — the university must be able to terminate the agreement with reasonable notice (30–60 days) without penalty, regardless of billing cycle.</w:t>
            </w:r>
          </w:p>
        </w:tc>
        <w:tc>
          <w:tcPr>
            <w:tcW w:w="1440" w:type="dxa"/>
          </w:tcPr>
          <w:p w14:paraId="032FDF83" w14:textId="77777777" w:rsidR="00EE3934" w:rsidRDefault="00000000">
            <w:pPr>
              <w:jc w:val="center"/>
              <w:cnfStyle w:val="000000000000" w:firstRow="0" w:lastRow="0" w:firstColumn="0" w:lastColumn="0" w:oddVBand="0" w:evenVBand="0" w:oddHBand="0" w:evenHBand="0" w:firstRowFirstColumn="0" w:firstRowLastColumn="0" w:lastRowFirstColumn="0" w:lastRowLastColumn="0"/>
            </w:pPr>
            <w:r>
              <w:t>Required</w:t>
            </w:r>
          </w:p>
        </w:tc>
      </w:tr>
      <w:tr w:rsidR="00EE3934" w14:paraId="7538713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7A57E4D9" w14:textId="77777777" w:rsidR="00EE3934" w:rsidRDefault="00000000">
            <w:pPr>
              <w:jc w:val="center"/>
            </w:pPr>
            <w:r>
              <w:t>K-3</w:t>
            </w:r>
          </w:p>
        </w:tc>
        <w:tc>
          <w:tcPr>
            <w:tcW w:w="6480" w:type="dxa"/>
          </w:tcPr>
          <w:p w14:paraId="18F35AE9" w14:textId="77777777" w:rsidR="00EE3934" w:rsidRDefault="00000000">
            <w:pPr>
              <w:cnfStyle w:val="000000100000" w:firstRow="0" w:lastRow="0" w:firstColumn="0" w:lastColumn="0" w:oddVBand="0" w:evenVBand="0" w:oddHBand="1" w:evenHBand="0" w:firstRowFirstColumn="0" w:firstRowLastColumn="0" w:lastRowFirstColumn="0" w:lastRowLastColumn="0"/>
            </w:pPr>
            <w:r>
              <w:t>Data portability — upon termination, vendor must provide a full export of all site data (files, database, media, backups) in standard formats (SQL dump, file archive) within 30 days.</w:t>
            </w:r>
          </w:p>
        </w:tc>
        <w:tc>
          <w:tcPr>
            <w:tcW w:w="1440" w:type="dxa"/>
          </w:tcPr>
          <w:p w14:paraId="4AF35CB5" w14:textId="77777777" w:rsidR="00EE3934" w:rsidRDefault="00000000">
            <w:pPr>
              <w:jc w:val="center"/>
              <w:cnfStyle w:val="000000100000" w:firstRow="0" w:lastRow="0" w:firstColumn="0" w:lastColumn="0" w:oddVBand="0" w:evenVBand="0" w:oddHBand="1" w:evenHBand="0" w:firstRowFirstColumn="0" w:firstRowLastColumn="0" w:lastRowFirstColumn="0" w:lastRowLastColumn="0"/>
            </w:pPr>
            <w:r>
              <w:t>Required</w:t>
            </w:r>
          </w:p>
        </w:tc>
      </w:tr>
      <w:tr w:rsidR="00EE3934" w14:paraId="34E837E1" w14:textId="77777777">
        <w:trPr>
          <w:jc w:val="center"/>
        </w:trPr>
        <w:tc>
          <w:tcPr>
            <w:cnfStyle w:val="001000000000" w:firstRow="0" w:lastRow="0" w:firstColumn="1" w:lastColumn="0" w:oddVBand="0" w:evenVBand="0" w:oddHBand="0" w:evenHBand="0" w:firstRowFirstColumn="0" w:firstRowLastColumn="0" w:lastRowFirstColumn="0" w:lastRowLastColumn="0"/>
            <w:tcW w:w="720" w:type="dxa"/>
          </w:tcPr>
          <w:p w14:paraId="115BD5D9" w14:textId="77777777" w:rsidR="00EE3934" w:rsidRDefault="00000000">
            <w:pPr>
              <w:jc w:val="center"/>
            </w:pPr>
            <w:r>
              <w:t>K-4</w:t>
            </w:r>
          </w:p>
        </w:tc>
        <w:tc>
          <w:tcPr>
            <w:tcW w:w="6480" w:type="dxa"/>
          </w:tcPr>
          <w:p w14:paraId="0B27A659" w14:textId="77777777" w:rsidR="00EE3934" w:rsidRDefault="00000000">
            <w:pPr>
              <w:cnfStyle w:val="000000000000" w:firstRow="0" w:lastRow="0" w:firstColumn="0" w:lastColumn="0" w:oddVBand="0" w:evenVBand="0" w:oddHBand="0" w:evenHBand="0" w:firstRowFirstColumn="0" w:firstRowLastColumn="0" w:lastRowFirstColumn="0" w:lastRowLastColumn="0"/>
            </w:pPr>
            <w:r>
              <w:t>Data processing agreement — vendor must be willing to execute DU's data processing agreement or equivalent data protection addendum if required.</w:t>
            </w:r>
          </w:p>
        </w:tc>
        <w:tc>
          <w:tcPr>
            <w:tcW w:w="1440" w:type="dxa"/>
          </w:tcPr>
          <w:p w14:paraId="0B2566DF" w14:textId="77777777" w:rsidR="00EE3934" w:rsidRDefault="00000000">
            <w:pPr>
              <w:jc w:val="center"/>
              <w:cnfStyle w:val="000000000000" w:firstRow="0" w:lastRow="0" w:firstColumn="0" w:lastColumn="0" w:oddVBand="0" w:evenVBand="0" w:oddHBand="0" w:evenHBand="0" w:firstRowFirstColumn="0" w:firstRowLastColumn="0" w:lastRowFirstColumn="0" w:lastRowLastColumn="0"/>
            </w:pPr>
            <w:r>
              <w:t>Required</w:t>
            </w:r>
          </w:p>
        </w:tc>
      </w:tr>
      <w:tr w:rsidR="00EE3934" w14:paraId="3166CBD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4BB4756D" w14:textId="77777777" w:rsidR="00EE3934" w:rsidRDefault="00000000">
            <w:pPr>
              <w:jc w:val="center"/>
            </w:pPr>
            <w:r>
              <w:t>K-5</w:t>
            </w:r>
          </w:p>
        </w:tc>
        <w:tc>
          <w:tcPr>
            <w:tcW w:w="6480" w:type="dxa"/>
          </w:tcPr>
          <w:p w14:paraId="6509A366" w14:textId="77777777" w:rsidR="00EE3934" w:rsidRDefault="00000000">
            <w:pPr>
              <w:cnfStyle w:val="000000100000" w:firstRow="0" w:lastRow="0" w:firstColumn="0" w:lastColumn="0" w:oddVBand="0" w:evenVBand="0" w:oddHBand="1" w:evenHBand="0" w:firstRowFirstColumn="0" w:firstRowLastColumn="0" w:lastRowFirstColumn="0" w:lastRowLastColumn="0"/>
            </w:pPr>
            <w:r>
              <w:t>Payment terms — vendor should accept purchase order or institutional invoicing if required by DU procurement. Credit-card-only billing may be acceptable if the budget can be processed that way.</w:t>
            </w:r>
          </w:p>
        </w:tc>
        <w:tc>
          <w:tcPr>
            <w:tcW w:w="1440" w:type="dxa"/>
          </w:tcPr>
          <w:p w14:paraId="3DCE60DD" w14:textId="77777777" w:rsidR="00EE3934" w:rsidRDefault="00000000">
            <w:pPr>
              <w:jc w:val="center"/>
              <w:cnfStyle w:val="000000100000" w:firstRow="0" w:lastRow="0" w:firstColumn="0" w:lastColumn="0" w:oddVBand="0" w:evenVBand="0" w:oddHBand="1" w:evenHBand="0" w:firstRowFirstColumn="0" w:firstRowLastColumn="0" w:lastRowFirstColumn="0" w:lastRowLastColumn="0"/>
            </w:pPr>
            <w:r>
              <w:t>Preferred</w:t>
            </w:r>
          </w:p>
        </w:tc>
      </w:tr>
      <w:tr w:rsidR="00EE3934" w14:paraId="2B35A84F" w14:textId="77777777">
        <w:trPr>
          <w:jc w:val="center"/>
        </w:trPr>
        <w:tc>
          <w:tcPr>
            <w:cnfStyle w:val="001000000000" w:firstRow="0" w:lastRow="0" w:firstColumn="1" w:lastColumn="0" w:oddVBand="0" w:evenVBand="0" w:oddHBand="0" w:evenHBand="0" w:firstRowFirstColumn="0" w:firstRowLastColumn="0" w:lastRowFirstColumn="0" w:lastRowLastColumn="0"/>
            <w:tcW w:w="720" w:type="dxa"/>
          </w:tcPr>
          <w:p w14:paraId="4FA6AA81" w14:textId="77777777" w:rsidR="00EE3934" w:rsidRDefault="00000000">
            <w:pPr>
              <w:jc w:val="center"/>
            </w:pPr>
            <w:r>
              <w:t>K-6</w:t>
            </w:r>
          </w:p>
        </w:tc>
        <w:tc>
          <w:tcPr>
            <w:tcW w:w="6480" w:type="dxa"/>
          </w:tcPr>
          <w:p w14:paraId="47E807EE" w14:textId="77777777" w:rsidR="00EE3934" w:rsidRDefault="00000000">
            <w:pPr>
              <w:cnfStyle w:val="000000000000" w:firstRow="0" w:lastRow="0" w:firstColumn="0" w:lastColumn="0" w:oddVBand="0" w:evenVBand="0" w:oddHBand="0" w:evenHBand="0" w:firstRowFirstColumn="0" w:firstRowLastColumn="0" w:lastRowFirstColumn="0" w:lastRowLastColumn="0"/>
            </w:pPr>
            <w:r>
              <w:t>Higher-education references — vendor should be able to provide references from other higher-education institutions, or demonstrate experience hosting sites with similar requirements.</w:t>
            </w:r>
          </w:p>
        </w:tc>
        <w:tc>
          <w:tcPr>
            <w:tcW w:w="1440" w:type="dxa"/>
          </w:tcPr>
          <w:p w14:paraId="2B8512F9" w14:textId="77777777" w:rsidR="00EE3934" w:rsidRDefault="00000000">
            <w:pPr>
              <w:jc w:val="center"/>
              <w:cnfStyle w:val="000000000000" w:firstRow="0" w:lastRow="0" w:firstColumn="0" w:lastColumn="0" w:oddVBand="0" w:evenVBand="0" w:oddHBand="0" w:evenHBand="0" w:firstRowFirstColumn="0" w:firstRowLastColumn="0" w:lastRowFirstColumn="0" w:lastRowLastColumn="0"/>
            </w:pPr>
            <w:r>
              <w:t>Preferred</w:t>
            </w:r>
          </w:p>
        </w:tc>
      </w:tr>
      <w:tr w:rsidR="00EE3934" w14:paraId="2DB079B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4486ADF9" w14:textId="77777777" w:rsidR="00EE3934" w:rsidRDefault="00000000">
            <w:pPr>
              <w:jc w:val="center"/>
            </w:pPr>
            <w:r>
              <w:t>K-7</w:t>
            </w:r>
          </w:p>
        </w:tc>
        <w:tc>
          <w:tcPr>
            <w:tcW w:w="6480" w:type="dxa"/>
          </w:tcPr>
          <w:p w14:paraId="7DCD0A09" w14:textId="77777777" w:rsidR="00EE3934" w:rsidRDefault="00000000">
            <w:pPr>
              <w:cnfStyle w:val="000000100000" w:firstRow="0" w:lastRow="0" w:firstColumn="0" w:lastColumn="0" w:oddVBand="0" w:evenVBand="0" w:oddHBand="1" w:evenHBand="0" w:firstRowFirstColumn="0" w:firstRowLastColumn="0" w:lastRowFirstColumn="0" w:lastRowLastColumn="0"/>
            </w:pPr>
            <w:r>
              <w:t>Service roadmap — vendor should describe how they handle major WordPress version upgrades, PHP version transitions, and end-of-life policies for deprecated technologies.</w:t>
            </w:r>
          </w:p>
        </w:tc>
        <w:tc>
          <w:tcPr>
            <w:tcW w:w="1440" w:type="dxa"/>
          </w:tcPr>
          <w:p w14:paraId="3E0700A4" w14:textId="77777777" w:rsidR="00EE3934" w:rsidRDefault="00000000">
            <w:pPr>
              <w:jc w:val="center"/>
              <w:cnfStyle w:val="000000100000" w:firstRow="0" w:lastRow="0" w:firstColumn="0" w:lastColumn="0" w:oddVBand="0" w:evenVBand="0" w:oddHBand="1" w:evenHBand="0" w:firstRowFirstColumn="0" w:firstRowLastColumn="0" w:lastRowFirstColumn="0" w:lastRowLastColumn="0"/>
            </w:pPr>
            <w:r>
              <w:t>Preferred</w:t>
            </w:r>
          </w:p>
        </w:tc>
      </w:tr>
    </w:tbl>
    <w:p w14:paraId="5C21A863" w14:textId="18AAC9CB" w:rsidR="00EE3934" w:rsidRDefault="00000000">
      <w:pPr>
        <w:pStyle w:val="Heading2"/>
      </w:pPr>
      <w:bookmarkStart w:id="0" w:name="_Hlk227319657"/>
      <w:r>
        <w:t>1</w:t>
      </w:r>
      <w:r w:rsidR="00E12949">
        <w:t>0</w:t>
      </w:r>
      <w:r>
        <w:t>. Changelog</w:t>
      </w:r>
    </w:p>
    <w:tbl>
      <w:tblPr>
        <w:tblStyle w:val="GridTable4-Accent1"/>
        <w:tblW w:w="0" w:type="auto"/>
        <w:jc w:val="center"/>
        <w:tblLayout w:type="fixed"/>
        <w:tblLook w:val="04A0" w:firstRow="1" w:lastRow="0" w:firstColumn="1" w:lastColumn="0" w:noHBand="0" w:noVBand="1"/>
      </w:tblPr>
      <w:tblGrid>
        <w:gridCol w:w="1440"/>
        <w:gridCol w:w="2160"/>
        <w:gridCol w:w="1440"/>
        <w:gridCol w:w="3600"/>
      </w:tblGrid>
      <w:tr w:rsidR="00EE3934" w14:paraId="3B40C5BD" w14:textId="77777777" w:rsidTr="00E129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245B350" w14:textId="77777777" w:rsidR="00EE3934" w:rsidRDefault="00000000">
            <w:pPr>
              <w:jc w:val="center"/>
            </w:pPr>
            <w:r>
              <w:t>Version</w:t>
            </w:r>
          </w:p>
        </w:tc>
        <w:tc>
          <w:tcPr>
            <w:tcW w:w="2160" w:type="dxa"/>
          </w:tcPr>
          <w:p w14:paraId="16FCB345" w14:textId="77777777" w:rsidR="00EE3934" w:rsidRDefault="00000000">
            <w:pPr>
              <w:cnfStyle w:val="100000000000" w:firstRow="1" w:lastRow="0" w:firstColumn="0" w:lastColumn="0" w:oddVBand="0" w:evenVBand="0" w:oddHBand="0" w:evenHBand="0" w:firstRowFirstColumn="0" w:firstRowLastColumn="0" w:lastRowFirstColumn="0" w:lastRowLastColumn="0"/>
            </w:pPr>
            <w:r>
              <w:t>Date</w:t>
            </w:r>
          </w:p>
        </w:tc>
        <w:tc>
          <w:tcPr>
            <w:tcW w:w="1440" w:type="dxa"/>
          </w:tcPr>
          <w:p w14:paraId="7776222C" w14:textId="77777777" w:rsidR="00EE3934" w:rsidRDefault="00000000">
            <w:pPr>
              <w:jc w:val="center"/>
              <w:cnfStyle w:val="100000000000" w:firstRow="1" w:lastRow="0" w:firstColumn="0" w:lastColumn="0" w:oddVBand="0" w:evenVBand="0" w:oddHBand="0" w:evenHBand="0" w:firstRowFirstColumn="0" w:firstRowLastColumn="0" w:lastRowFirstColumn="0" w:lastRowLastColumn="0"/>
            </w:pPr>
            <w:r>
              <w:t>Author</w:t>
            </w:r>
          </w:p>
        </w:tc>
        <w:tc>
          <w:tcPr>
            <w:tcW w:w="3600" w:type="dxa"/>
          </w:tcPr>
          <w:p w14:paraId="0A09F676" w14:textId="77777777" w:rsidR="00EE3934" w:rsidRDefault="00000000">
            <w:pPr>
              <w:cnfStyle w:val="100000000000" w:firstRow="1" w:lastRow="0" w:firstColumn="0" w:lastColumn="0" w:oddVBand="0" w:evenVBand="0" w:oddHBand="0" w:evenHBand="0" w:firstRowFirstColumn="0" w:firstRowLastColumn="0" w:lastRowFirstColumn="0" w:lastRowLastColumn="0"/>
            </w:pPr>
            <w:r>
              <w:t>Changes</w:t>
            </w:r>
          </w:p>
        </w:tc>
      </w:tr>
      <w:tr w:rsidR="00EE3934" w14:paraId="362177BD" w14:textId="77777777" w:rsidTr="00E129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EEEB854" w14:textId="77777777" w:rsidR="00EE3934" w:rsidRDefault="00000000">
            <w:pPr>
              <w:jc w:val="center"/>
            </w:pPr>
            <w:r>
              <w:t>0.1.3</w:t>
            </w:r>
          </w:p>
        </w:tc>
        <w:tc>
          <w:tcPr>
            <w:tcW w:w="2160" w:type="dxa"/>
          </w:tcPr>
          <w:p w14:paraId="67225218" w14:textId="77777777" w:rsidR="00EE3934" w:rsidRDefault="00000000">
            <w:pPr>
              <w:cnfStyle w:val="000000100000" w:firstRow="0" w:lastRow="0" w:firstColumn="0" w:lastColumn="0" w:oddVBand="0" w:evenVBand="0" w:oddHBand="1" w:evenHBand="0" w:firstRowFirstColumn="0" w:firstRowLastColumn="0" w:lastRowFirstColumn="0" w:lastRowLastColumn="0"/>
            </w:pPr>
            <w:r>
              <w:t>2026-03-10</w:t>
            </w:r>
          </w:p>
        </w:tc>
        <w:tc>
          <w:tcPr>
            <w:tcW w:w="1440" w:type="dxa"/>
          </w:tcPr>
          <w:p w14:paraId="2AB44BEB" w14:textId="77777777" w:rsidR="00EE3934" w:rsidRDefault="00000000">
            <w:pPr>
              <w:jc w:val="center"/>
              <w:cnfStyle w:val="000000100000" w:firstRow="0" w:lastRow="0" w:firstColumn="0" w:lastColumn="0" w:oddVBand="0" w:evenVBand="0" w:oddHBand="1" w:evenHBand="0" w:firstRowFirstColumn="0" w:firstRowLastColumn="0" w:lastRowFirstColumn="0" w:lastRowLastColumn="0"/>
            </w:pPr>
            <w:r>
              <w:t>sendres</w:t>
            </w:r>
          </w:p>
        </w:tc>
        <w:tc>
          <w:tcPr>
            <w:tcW w:w="3600" w:type="dxa"/>
          </w:tcPr>
          <w:p w14:paraId="61D1511C" w14:textId="77777777" w:rsidR="00EE3934" w:rsidRDefault="00000000">
            <w:pPr>
              <w:cnfStyle w:val="000000100000" w:firstRow="0" w:lastRow="0" w:firstColumn="0" w:lastColumn="0" w:oddVBand="0" w:evenVBand="0" w:oddHBand="1" w:evenHBand="0" w:firstRowFirstColumn="0" w:firstRowLastColumn="0" w:lastRowFirstColumn="0" w:lastRowLastColumn="0"/>
            </w:pPr>
            <w:r>
              <w:t>Initial version derived from REQUIREMENTS.md v0.1.3</w:t>
            </w:r>
          </w:p>
        </w:tc>
      </w:tr>
      <w:tr w:rsidR="00EE3934" w14:paraId="4376BF5F" w14:textId="77777777" w:rsidTr="00E12949">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3CFB5BF6" w14:textId="77777777" w:rsidR="00EE3934" w:rsidRDefault="00000000">
            <w:pPr>
              <w:jc w:val="center"/>
            </w:pPr>
            <w:r>
              <w:t>0.1.18</w:t>
            </w:r>
          </w:p>
        </w:tc>
        <w:tc>
          <w:tcPr>
            <w:tcW w:w="2160" w:type="dxa"/>
          </w:tcPr>
          <w:p w14:paraId="1203BF17" w14:textId="4D380079" w:rsidR="00EE3934" w:rsidRDefault="00000000">
            <w:pPr>
              <w:cnfStyle w:val="000000000000" w:firstRow="0" w:lastRow="0" w:firstColumn="0" w:lastColumn="0" w:oddVBand="0" w:evenVBand="0" w:oddHBand="0" w:evenHBand="0" w:firstRowFirstColumn="0" w:firstRowLastColumn="0" w:lastRowFirstColumn="0" w:lastRowLastColumn="0"/>
            </w:pPr>
            <w:r>
              <w:t>2026-04-1</w:t>
            </w:r>
            <w:r w:rsidR="00E12949">
              <w:t>7</w:t>
            </w:r>
          </w:p>
        </w:tc>
        <w:tc>
          <w:tcPr>
            <w:tcW w:w="1440" w:type="dxa"/>
          </w:tcPr>
          <w:p w14:paraId="34C69D36" w14:textId="77777777" w:rsidR="00EE3934" w:rsidRDefault="00000000">
            <w:pPr>
              <w:jc w:val="center"/>
              <w:cnfStyle w:val="000000000000" w:firstRow="0" w:lastRow="0" w:firstColumn="0" w:lastColumn="0" w:oddVBand="0" w:evenVBand="0" w:oddHBand="0" w:evenHBand="0" w:firstRowFirstColumn="0" w:firstRowLastColumn="0" w:lastRowFirstColumn="0" w:lastRowLastColumn="0"/>
            </w:pPr>
            <w:r>
              <w:t>sendres</w:t>
            </w:r>
          </w:p>
        </w:tc>
        <w:tc>
          <w:tcPr>
            <w:tcW w:w="3600" w:type="dxa"/>
          </w:tcPr>
          <w:p w14:paraId="428A01E0" w14:textId="77777777" w:rsidR="00EE3934" w:rsidRDefault="00000000">
            <w:pPr>
              <w:cnfStyle w:val="000000000000" w:firstRow="0" w:lastRow="0" w:firstColumn="0" w:lastColumn="0" w:oddVBand="0" w:evenVBand="0" w:oddHBand="0" w:evenHBand="0" w:firstRowFirstColumn="0" w:firstRowLastColumn="0" w:lastRowFirstColumn="0" w:lastRowLastColumn="0"/>
            </w:pPr>
            <w:r>
              <w:t>Full refresh to align with REQUIREMENTS.md v0.1.18</w:t>
            </w:r>
          </w:p>
        </w:tc>
      </w:tr>
    </w:tbl>
    <w:bookmarkEnd w:id="0"/>
    <w:p w14:paraId="1F7C8BF6" w14:textId="77777777" w:rsidR="00EE3934" w:rsidRDefault="00000000" w:rsidP="00E12949">
      <w:pPr>
        <w:spacing w:before="200"/>
      </w:pPr>
      <w:r>
        <w:t>End of Specification</w:t>
      </w:r>
    </w:p>
    <w:sectPr w:rsidR="00EE39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D98963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0572180">
    <w:abstractNumId w:val="8"/>
  </w:num>
  <w:num w:numId="2" w16cid:durableId="1540237494">
    <w:abstractNumId w:val="6"/>
  </w:num>
  <w:num w:numId="3" w16cid:durableId="1698660330">
    <w:abstractNumId w:val="5"/>
  </w:num>
  <w:num w:numId="4" w16cid:durableId="989947811">
    <w:abstractNumId w:val="4"/>
  </w:num>
  <w:num w:numId="5" w16cid:durableId="1735738343">
    <w:abstractNumId w:val="7"/>
  </w:num>
  <w:num w:numId="6" w16cid:durableId="196740774">
    <w:abstractNumId w:val="3"/>
  </w:num>
  <w:num w:numId="7" w16cid:durableId="1402673885">
    <w:abstractNumId w:val="2"/>
  </w:num>
  <w:num w:numId="8" w16cid:durableId="1082337637">
    <w:abstractNumId w:val="1"/>
  </w:num>
  <w:num w:numId="9" w16cid:durableId="367950475">
    <w:abstractNumId w:val="0"/>
  </w:num>
  <w:num w:numId="10" w16cid:durableId="20686449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26F"/>
    <w:rsid w:val="000F40C8"/>
    <w:rsid w:val="0015074B"/>
    <w:rsid w:val="0029639D"/>
    <w:rsid w:val="00326F90"/>
    <w:rsid w:val="0042134B"/>
    <w:rsid w:val="00583549"/>
    <w:rsid w:val="007D43D2"/>
    <w:rsid w:val="00A13AEE"/>
    <w:rsid w:val="00AA1D8D"/>
    <w:rsid w:val="00B47730"/>
    <w:rsid w:val="00BE2290"/>
    <w:rsid w:val="00BE2560"/>
    <w:rsid w:val="00CB0664"/>
    <w:rsid w:val="00E12949"/>
    <w:rsid w:val="00ED37CF"/>
    <w:rsid w:val="00EE3934"/>
    <w:rsid w:val="00F24A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BB364"/>
  <w14:defaultImageDpi w14:val="300"/>
  <w15:docId w15:val="{764D4F2E-E2F9-FE4F-8DBF-714DFEE7B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2-Accent1">
    <w:name w:val="Grid Table 2 Accent 1"/>
    <w:basedOn w:val="TableNormal"/>
    <w:uiPriority w:val="47"/>
    <w:rsid w:val="00F24A56"/>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1">
    <w:name w:val="Grid Table 4 Accent 1"/>
    <w:basedOn w:val="TableNormal"/>
    <w:uiPriority w:val="49"/>
    <w:rsid w:val="00F24A5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2204</Words>
  <Characters>12564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Endres, Steven M</cp:lastModifiedBy>
  <cp:revision>5</cp:revision>
  <dcterms:created xsi:type="dcterms:W3CDTF">2026-04-17T16:57:00Z</dcterms:created>
  <dcterms:modified xsi:type="dcterms:W3CDTF">2026-04-17T18:40:00Z</dcterms:modified>
  <cp:category/>
</cp:coreProperties>
</file>