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Arial" w:cs="Arial" w:eastAsia="Arial" w:hAnsi="Arial"/>
          <w:b/>
          <w:bCs/>
          <w:color w:val="1B2333"/>
          <w:sz w:val="32"/>
          <w:szCs w:val="32"/>
        </w:rPr>
        <w:t xml:space="preserve">AI risk briefing</w:t>
      </w:r>
    </w:p>
    <w:p>
      <w:pPr>
        <w:pBdr>
          <w:bottom w:val="single" w:color="C2263D" w:sz="12" w:space="4"/>
        </w:pBdr>
        <w:spacing w:after="80" w:before="0"/>
      </w:pPr>
      <w:r>
        <w:rPr>
          <w:rFonts w:ascii="Arial" w:cs="Arial" w:eastAsia="Arial" w:hAnsi="Arial"/>
          <w:i/>
          <w:iCs/>
          <w:color w:val="5B6578"/>
          <w:sz w:val="18"/>
          <w:szCs w:val="18"/>
        </w:rPr>
        <w:t xml:space="preserve">[Company]  |  [Quarter, year]  |  Prepared by [name, title]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5BD3"/>
          <w:sz w:val="22"/>
          <w:szCs w:val="22"/>
        </w:rPr>
        <w:t xml:space="preserve">Bottom line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B6578"/>
          <w:sz w:val="18"/>
          <w:szCs w:val="18"/>
        </w:rPr>
        <w:t xml:space="preserve">[Two sentences. Our AI risk is (low / moderate / elevated) and (improving / steady / rising). We need one decision from you today: (the decision).]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5BD3"/>
          <w:sz w:val="22"/>
          <w:szCs w:val="22"/>
        </w:rPr>
        <w:t xml:space="preserve">Where we use AI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2700"/>
        <w:gridCol w:w="3200"/>
      </w:tblGrid>
      <w:tr>
        <w:trPr>
          <w:tblHeader/>
        </w:trPr>
        <w:tc>
          <w:tcPr>
            <w:tcW w:type="dxa" w:w="36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shd w:fill="E8EE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33"/>
                <w:sz w:val="16"/>
                <w:szCs w:val="16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shd w:fill="E8EE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33"/>
                <w:sz w:val="16"/>
                <w:szCs w:val="16"/>
              </w:rPr>
              <w:t xml:space="preserve">How many</w:t>
            </w:r>
          </w:p>
        </w:tc>
        <w:tc>
          <w:tcPr>
            <w:tcW w:type="dxa" w:w="27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shd w:fill="E8EE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33"/>
                <w:sz w:val="16"/>
                <w:szCs w:val="16"/>
              </w:rPr>
              <w:t xml:space="preserve">Touch customer or sensitive data</w:t>
            </w:r>
          </w:p>
        </w:tc>
        <w:tc>
          <w:tcPr>
            <w:tcW w:type="dxa" w:w="32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shd w:fill="E8EE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33"/>
                <w:sz w:val="16"/>
                <w:szCs w:val="16"/>
              </w:rPr>
              <w:t xml:space="preserve">Can act without human approval</w:t>
            </w:r>
          </w:p>
        </w:tc>
      </w:tr>
      <w:tr>
        <w:tc>
          <w:tcPr>
            <w:tcW w:type="dxa" w:w="36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Employee AI tools (chat, coding, writing)</w:t>
            </w:r>
          </w:p>
        </w:tc>
        <w:tc>
          <w:tcPr>
            <w:tcW w:type="dxa" w:w="13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36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AI features inside vendor products</w:t>
            </w:r>
          </w:p>
        </w:tc>
        <w:tc>
          <w:tcPr>
            <w:tcW w:type="dxa" w:w="13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36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AI agents and apps we built</w:t>
            </w:r>
          </w:p>
        </w:tc>
        <w:tc>
          <w:tcPr>
            <w:tcW w:type="dxa" w:w="13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36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AI vendors connected to our systems (OAuth, API keys)</w:t>
            </w:r>
          </w:p>
        </w:tc>
        <w:tc>
          <w:tcPr>
            <w:tcW w:type="dxa" w:w="13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#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F5BD3"/>
          <w:sz w:val="22"/>
          <w:szCs w:val="22"/>
        </w:rPr>
        <w:t xml:space="preserve">Top three risks, in business terms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900"/>
        <w:gridCol w:w="1200"/>
        <w:gridCol w:w="1200"/>
        <w:gridCol w:w="2000"/>
      </w:tblGrid>
      <w:tr>
        <w:trPr>
          <w:tblHeader/>
        </w:trPr>
        <w:tc>
          <w:tcPr>
            <w:tcW w:type="dxa" w:w="25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shd w:fill="E8EE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33"/>
                <w:sz w:val="16"/>
                <w:szCs w:val="16"/>
              </w:rPr>
              <w:t xml:space="preserve">Risk</w:t>
            </w:r>
          </w:p>
        </w:tc>
        <w:tc>
          <w:tcPr>
            <w:tcW w:type="dxa" w:w="39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shd w:fill="E8EE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33"/>
                <w:sz w:val="16"/>
                <w:szCs w:val="16"/>
              </w:rPr>
              <w:t xml:space="preserve">What could happen to us</w:t>
            </w:r>
          </w:p>
        </w:tc>
        <w:tc>
          <w:tcPr>
            <w:tcW w:type="dxa" w:w="12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shd w:fill="E8EE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33"/>
                <w:sz w:val="16"/>
                <w:szCs w:val="16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shd w:fill="E8EE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33"/>
                <w:sz w:val="16"/>
                <w:szCs w:val="16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shd w:fill="E8EE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33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25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e.g., Agent follows hidden instructions</w:t>
            </w:r>
          </w:p>
        </w:tc>
        <w:tc>
          <w:tcPr>
            <w:tcW w:type="dxa" w:w="39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e.g., An email assistant forwards customer contracts to an outsider</w:t>
            </w:r>
          </w:p>
        </w:tc>
        <w:tc>
          <w:tcPr>
            <w:tcW w:type="dxa" w:w="12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L / M / H</w:t>
            </w:r>
          </w:p>
        </w:tc>
        <w:tc>
          <w:tcPr>
            <w:tcW w:type="dxa" w:w="12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L / M / H</w:t>
            </w:r>
          </w:p>
        </w:tc>
        <w:tc>
          <w:tcPr>
            <w:tcW w:type="dxa" w:w="20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tcW w:type="dxa" w:w="25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e.g., AI vendor tokens stolen</w:t>
            </w:r>
          </w:p>
        </w:tc>
        <w:tc>
          <w:tcPr>
            <w:tcW w:type="dxa" w:w="39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e.g., Attackers pull our CRM data through a connected AI tool</w:t>
            </w:r>
          </w:p>
        </w:tc>
        <w:tc>
          <w:tcPr>
            <w:tcW w:type="dxa" w:w="12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L / M / H</w:t>
            </w:r>
          </w:p>
        </w:tc>
        <w:tc>
          <w:tcPr>
            <w:tcW w:type="dxa" w:w="12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L / M / H</w:t>
            </w:r>
          </w:p>
        </w:tc>
        <w:tc>
          <w:tcPr>
            <w:tcW w:type="dxa" w:w="20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tcW w:type="dxa" w:w="25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e.g., Sensitive data pasted into AI tools</w:t>
            </w:r>
          </w:p>
        </w:tc>
        <w:tc>
          <w:tcPr>
            <w:tcW w:type="dxa" w:w="39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e.g., Unreleased financials or customer data leave our control</w:t>
            </w:r>
          </w:p>
        </w:tc>
        <w:tc>
          <w:tcPr>
            <w:tcW w:type="dxa" w:w="12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L / M / H</w:t>
            </w:r>
          </w:p>
        </w:tc>
        <w:tc>
          <w:tcPr>
            <w:tcW w:type="dxa" w:w="12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L / M / H</w:t>
            </w:r>
          </w:p>
        </w:tc>
        <w:tc>
          <w:tcPr>
            <w:tcW w:type="dxa" w:w="20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F5BD3"/>
          <w:sz w:val="22"/>
          <w:szCs w:val="22"/>
        </w:rPr>
        <w:t xml:space="preserve">What we're doing about it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i/>
          <w:iCs/>
          <w:color w:val="5B6578"/>
          <w:sz w:val="18"/>
          <w:szCs w:val="18"/>
        </w:rPr>
        <w:t xml:space="preserve">[Action, owner, date. For example: inventory and right-size every AI vendor connection by end of quarter.]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i/>
          <w:iCs/>
          <w:color w:val="5B6578"/>
          <w:sz w:val="18"/>
          <w:szCs w:val="18"/>
        </w:rPr>
        <w:t xml:space="preserve">[Action, owner, date. For example: require human approval before any agent sends, deletes, pays or publishes.]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i/>
          <w:iCs/>
          <w:color w:val="5B6578"/>
          <w:sz w:val="18"/>
          <w:szCs w:val="18"/>
        </w:rPr>
        <w:t xml:space="preserve">[Action, owner, date]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5BD3"/>
          <w:sz w:val="22"/>
          <w:szCs w:val="22"/>
        </w:rPr>
        <w:t xml:space="preserve">Decisions we need from you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i/>
          <w:iCs/>
          <w:color w:val="5B6578"/>
          <w:sz w:val="18"/>
          <w:szCs w:val="18"/>
        </w:rPr>
        <w:t xml:space="preserve">[Risk appetite. For example: approve the rule that no AI system may move money, delete records or contact customers without a person approving.]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i/>
          <w:iCs/>
          <w:color w:val="5B6578"/>
          <w:sz w:val="18"/>
          <w:szCs w:val="18"/>
        </w:rPr>
        <w:t xml:space="preserve">[Investment or trade-off. For example: fund (tool or headcount), or accept (named risk) until (date).]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5BD3"/>
          <w:sz w:val="22"/>
          <w:szCs w:val="22"/>
        </w:rPr>
        <w:t xml:space="preserve">Trend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600"/>
        <w:gridCol w:w="1600"/>
        <w:gridCol w:w="1800"/>
      </w:tblGrid>
      <w:tr>
        <w:trPr>
          <w:tblHeader/>
        </w:trPr>
        <w:tc>
          <w:tcPr>
            <w:tcW w:type="dxa" w:w="58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shd w:fill="E8EE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33"/>
                <w:sz w:val="16"/>
                <w:szCs w:val="16"/>
              </w:rPr>
              <w:t xml:space="preserve">Measure</w:t>
            </w:r>
          </w:p>
        </w:tc>
        <w:tc>
          <w:tcPr>
            <w:tcW w:type="dxa" w:w="16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shd w:fill="E8EE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33"/>
                <w:sz w:val="16"/>
                <w:szCs w:val="16"/>
              </w:rPr>
              <w:t xml:space="preserve">Last quarter</w:t>
            </w:r>
          </w:p>
        </w:tc>
        <w:tc>
          <w:tcPr>
            <w:tcW w:type="dxa" w:w="16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shd w:fill="E8EE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33"/>
                <w:sz w:val="16"/>
                <w:szCs w:val="16"/>
              </w:rPr>
              <w:t xml:space="preserve">This quarter</w:t>
            </w:r>
          </w:p>
        </w:tc>
        <w:tc>
          <w:tcPr>
            <w:tcW w:type="dxa" w:w="18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shd w:fill="E8EE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33"/>
                <w:sz w:val="16"/>
                <w:szCs w:val="16"/>
              </w:rPr>
              <w:t xml:space="preserve">Target</w:t>
            </w:r>
          </w:p>
        </w:tc>
      </w:tr>
      <w:tr>
        <w:tc>
          <w:tcPr>
            <w:tcW w:type="dxa" w:w="58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AI tools and integrations inventoried (% of known)</w:t>
            </w:r>
          </w:p>
        </w:tc>
        <w:tc>
          <w:tcPr>
            <w:tcW w:type="dxa" w:w="16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%</w:t>
            </w:r>
          </w:p>
        </w:tc>
        <w:tc>
          <w:tcPr>
            <w:tcW w:type="dxa" w:w="16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%</w:t>
            </w:r>
          </w:p>
        </w:tc>
        <w:tc>
          <w:tcPr>
            <w:tcW w:type="dxa" w:w="18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58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Integrations with access scopes reviewed in last 90 days</w:t>
            </w:r>
          </w:p>
        </w:tc>
        <w:tc>
          <w:tcPr>
            <w:tcW w:type="dxa" w:w="16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%</w:t>
            </w:r>
          </w:p>
        </w:tc>
        <w:tc>
          <w:tcPr>
            <w:tcW w:type="dxa" w:w="16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%</w:t>
            </w:r>
          </w:p>
        </w:tc>
        <w:tc>
          <w:tcPr>
            <w:tcW w:type="dxa" w:w="18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8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AI-related security incidents (and near misses)</w:t>
            </w:r>
          </w:p>
        </w:tc>
        <w:tc>
          <w:tcPr>
            <w:tcW w:type="dxa" w:w="16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8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Time to revoke all access for one AI vendor</w:t>
            </w:r>
          </w:p>
        </w:tc>
        <w:tc>
          <w:tcPr>
            <w:tcW w:type="dxa" w:w="16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hrs</w:t>
            </w:r>
          </w:p>
        </w:tc>
        <w:tc>
          <w:tcPr>
            <w:tcW w:type="dxa" w:w="16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hrs</w:t>
            </w:r>
          </w:p>
        </w:tc>
        <w:tc>
          <w:tcPr>
            <w:tcW w:type="dxa" w:w="1800"/>
            <w:tcBorders>
              <w:top w:val="single" w:color="D8DDE6" w:sz="4"/>
              <w:left w:val="single" w:color="D8DDE6" w:sz="4"/>
              <w:bottom w:val="single" w:color="D8DDE6" w:sz="4"/>
              <w:right w:val="single" w:color="D8DDE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578"/>
                <w:sz w:val="18"/>
                <w:szCs w:val="18"/>
              </w:rPr>
              <w:t xml:space="preserve">&lt; 1 hr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5B6578"/>
          <w:sz w:val="14"/>
          <w:szCs w:val="14"/>
        </w:rPr>
        <w:t xml:space="preserve">Template by Courtney Root, courtneyroot.dev. Free to use and adapt. Replace everything in italics; keep it to one page.</w:t>
      </w:r>
    </w:p>
    <w:sectPr>
      <w:pgSz w:w="12240" w:h="15840" w:orient="portrait"/>
      <w:pgMar w:top="720" w:right="720" w:bottom="6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2026-10-20T00:02:31.145Z</dcterms:created>
  <dcterms:modified xsi:type="dcterms:W3CDTF">2026-10-20T00:02:31.148Z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