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5tkjyssa85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numPr>
          <w:ilvl w:val="1"/>
          <w:numId w:val="8"/>
        </w:numPr>
        <w:spacing w:before="0" w:line="276" w:lineRule="auto"/>
        <w:ind w:left="567" w:hanging="283"/>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3">
      <w:pPr>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presents a strategic collaboration to develop an advanced autonomous, AI-driven waste segregation system for waste-to-energy production facilities. This research work on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mart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onitoring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utomated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ecognition and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argeted </w:t>
      </w:r>
      <w:r w:rsidDel="00000000" w:rsidR="00000000" w:rsidRPr="00000000">
        <w:rPr>
          <w:rFonts w:ascii="Times New Roman" w:cs="Times New Roman" w:eastAsia="Times New Roman" w:hAnsi="Times New Roman"/>
          <w:b w:val="1"/>
          <w:bCs w:val="1"/>
          <w:sz w:val="24"/>
          <w:szCs w:val="24"/>
          <w:rtl w:val="0"/>
        </w:rPr>
        <w:t xml:space="preserve">SEG</w:t>
      </w:r>
      <w:r w:rsidDel="00000000" w:rsidR="00000000" w:rsidRPr="00000000">
        <w:rPr>
          <w:rFonts w:ascii="Times New Roman" w:cs="Times New Roman" w:eastAsia="Times New Roman" w:hAnsi="Times New Roman"/>
          <w:sz w:val="24"/>
          <w:szCs w:val="24"/>
          <w:rtl w:val="0"/>
        </w:rPr>
        <w:t xml:space="preserve">regation (</w:t>
      </w:r>
      <w:r w:rsidDel="00000000" w:rsidR="00000000" w:rsidRPr="00000000">
        <w:rPr>
          <w:rFonts w:ascii="Times New Roman" w:cs="Times New Roman" w:eastAsia="Times New Roman" w:hAnsi="Times New Roman"/>
          <w:b w:val="1"/>
          <w:bCs w:val="1"/>
          <w:sz w:val="24"/>
          <w:szCs w:val="24"/>
          <w:rtl w:val="0"/>
        </w:rPr>
        <w:t xml:space="preserve">SMART-SEG</w:t>
      </w:r>
      <w:r w:rsidDel="00000000" w:rsidR="00000000" w:rsidRPr="00000000">
        <w:rPr>
          <w:rFonts w:ascii="Times New Roman" w:cs="Times New Roman" w:eastAsia="Times New Roman" w:hAnsi="Times New Roman"/>
          <w:sz w:val="24"/>
          <w:szCs w:val="24"/>
          <w:rtl w:val="0"/>
        </w:rPr>
        <w:t xml:space="preserve">) systems will position the organization at the forefront of sustainable technology innovation while addressing critical operational challenges in industrial waste processing and energy generation.</w:t>
      </w:r>
    </w:p>
    <w:p w:rsidR="00000000" w:rsidDel="00000000" w:rsidP="00000000" w:rsidRDefault="00000000" w:rsidRPr="00000000" w14:paraId="00000004">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SMART-SEG System aims to address critical challenges in the waste processing pipeline by efficiently identifying waste (through sensor fusion array) and removing metallic components, tires with wires, cloth bags with metal elements, stones, and glass (through two Fanuc robotic Arm-M-710iC/50) that could damage processing equipment or contaminate the final product. The subsequent section presents NTPC's green charcoal initiative and outlines specific challenges that the proposed SMART-SEG system addresses.</w:t>
      </w:r>
    </w:p>
    <w:p w:rsidR="00000000" w:rsidDel="00000000" w:rsidP="00000000" w:rsidRDefault="00000000" w:rsidRPr="00000000" w14:paraId="00000005">
      <w:pPr>
        <w:widowControl w:val="0"/>
        <w:numPr>
          <w:ilvl w:val="1"/>
          <w:numId w:val="8"/>
        </w:numPr>
        <w:spacing w:after="240" w:before="240" w:line="276" w:lineRule="auto"/>
        <w:ind w:left="567" w:hanging="283"/>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NTPC Green Charcoal Initiative and Challenges:</w:t>
      </w:r>
    </w:p>
    <w:p w:rsidR="00000000" w:rsidDel="00000000" w:rsidP="00000000" w:rsidRDefault="00000000" w:rsidRPr="00000000" w14:paraId="00000006">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NTPC's waste-to-energy plant represents a significant advancement in sustainable waste management and alternative energy production in India. The facility converts municipal solid waste (MSW) into green charcoal, offering both waste reduction and renewable energy benefits. However, the efficiency and safety of operations are compromised by the presence of:</w:t>
      </w:r>
    </w:p>
    <w:p w:rsidR="00000000" w:rsidDel="00000000" w:rsidP="00000000" w:rsidRDefault="00000000" w:rsidRPr="00000000" w14:paraId="00000007">
      <w:pPr>
        <w:widowControl w:val="0"/>
        <w:numPr>
          <w:ilvl w:val="0"/>
          <w:numId w:val="11"/>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 components (wires, fasteners, cans)</w:t>
      </w:r>
    </w:p>
    <w:p w:rsidR="00000000" w:rsidDel="00000000" w:rsidP="00000000" w:rsidRDefault="00000000" w:rsidRPr="00000000" w14:paraId="00000008">
      <w:pPr>
        <w:widowControl w:val="0"/>
        <w:numPr>
          <w:ilvl w:val="0"/>
          <w:numId w:val="11"/>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Tires containing metal reinforcements</w:t>
      </w:r>
    </w:p>
    <w:p w:rsidR="00000000" w:rsidDel="00000000" w:rsidP="00000000" w:rsidRDefault="00000000" w:rsidRPr="00000000" w14:paraId="00000009">
      <w:pPr>
        <w:widowControl w:val="0"/>
        <w:numPr>
          <w:ilvl w:val="0"/>
          <w:numId w:val="11"/>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 bags with metal elements (zippers, buckles)</w:t>
      </w:r>
    </w:p>
    <w:p w:rsidR="00000000" w:rsidDel="00000000" w:rsidP="00000000" w:rsidRDefault="00000000" w:rsidRPr="00000000" w14:paraId="0000000A">
      <w:pPr>
        <w:widowControl w:val="0"/>
        <w:numPr>
          <w:ilvl w:val="0"/>
          <w:numId w:val="11"/>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Stone, concrete, and other inert materials</w:t>
      </w:r>
    </w:p>
    <w:p w:rsidR="00000000" w:rsidDel="00000000" w:rsidP="00000000" w:rsidRDefault="00000000" w:rsidRPr="00000000" w14:paraId="0000000B">
      <w:pPr>
        <w:widowControl w:val="0"/>
        <w:numPr>
          <w:ilvl w:val="0"/>
          <w:numId w:val="11"/>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fragments</w:t>
      </w:r>
    </w:p>
    <w:p w:rsidR="00000000" w:rsidDel="00000000" w:rsidP="00000000" w:rsidRDefault="00000000" w:rsidRPr="00000000" w14:paraId="0000000C">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materials (weight&gt;5Kg) pose risks of equipment damage, production downtime, and reduced output quality. NTPC green charcoal facility processes thousands of tons of municipal solid waste annually, but faces a critical bottleneck: contaminated waste streams cause equipment failures, reduce product quality, and create safety hazards. Current manual sorting methods are inadequate for industrial-scale operations, resulting in:</w:t>
      </w:r>
    </w:p>
    <w:p w:rsidR="00000000" w:rsidDel="00000000" w:rsidP="00000000" w:rsidRDefault="00000000" w:rsidRPr="00000000" w14:paraId="0000000D">
      <w:pPr>
        <w:numPr>
          <w:ilvl w:val="0"/>
          <w:numId w:val="7"/>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Huge annual losses</w:t>
      </w:r>
      <w:r w:rsidDel="00000000" w:rsidR="00000000" w:rsidRPr="00000000">
        <w:rPr>
          <w:rFonts w:ascii="Times New Roman" w:cs="Times New Roman" w:eastAsia="Times New Roman" w:hAnsi="Times New Roman"/>
          <w:sz w:val="24"/>
          <w:szCs w:val="24"/>
          <w:rtl w:val="0"/>
        </w:rPr>
        <w:t xml:space="preserve"> from equipment damage and downtime</w:t>
      </w:r>
    </w:p>
    <w:p w:rsidR="00000000" w:rsidDel="00000000" w:rsidP="00000000" w:rsidRDefault="00000000" w:rsidRPr="00000000" w14:paraId="0000000E">
      <w:pPr>
        <w:numPr>
          <w:ilvl w:val="0"/>
          <w:numId w:val="7"/>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30-40% reduction</w:t>
      </w:r>
      <w:r w:rsidDel="00000000" w:rsidR="00000000" w:rsidRPr="00000000">
        <w:rPr>
          <w:rFonts w:ascii="Times New Roman" w:cs="Times New Roman" w:eastAsia="Times New Roman" w:hAnsi="Times New Roman"/>
          <w:sz w:val="24"/>
          <w:szCs w:val="24"/>
          <w:rtl w:val="0"/>
        </w:rPr>
        <w:t xml:space="preserve"> in processing efficiency due to contamination</w:t>
      </w:r>
    </w:p>
    <w:p w:rsidR="00000000" w:rsidDel="00000000" w:rsidP="00000000" w:rsidRDefault="00000000" w:rsidRPr="00000000" w14:paraId="0000000F">
      <w:pPr>
        <w:numPr>
          <w:ilvl w:val="0"/>
          <w:numId w:val="7"/>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Significant safety risks</w:t>
      </w:r>
      <w:r w:rsidDel="00000000" w:rsidR="00000000" w:rsidRPr="00000000">
        <w:rPr>
          <w:rFonts w:ascii="Times New Roman" w:cs="Times New Roman" w:eastAsia="Times New Roman" w:hAnsi="Times New Roman"/>
          <w:sz w:val="24"/>
          <w:szCs w:val="24"/>
          <w:rtl w:val="0"/>
        </w:rPr>
        <w:t xml:space="preserve"> for operational personnel</w:t>
      </w:r>
    </w:p>
    <w:p w:rsidR="00000000" w:rsidDel="00000000" w:rsidP="00000000" w:rsidRDefault="00000000" w:rsidRPr="00000000" w14:paraId="00000010">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waste processing setup lacks effective pre-segregation capabilities for these problematic materials, particularly:</w:t>
      </w:r>
    </w:p>
    <w:p w:rsidR="00000000" w:rsidDel="00000000" w:rsidP="00000000" w:rsidRDefault="00000000" w:rsidRPr="00000000" w14:paraId="00000011">
      <w:pPr>
        <w:widowControl w:val="0"/>
        <w:numPr>
          <w:ilvl w:val="0"/>
          <w:numId w:val="5"/>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exceeding 300mm in size and greater than 5kg</w:t>
      </w:r>
    </w:p>
    <w:p w:rsidR="00000000" w:rsidDel="00000000" w:rsidP="00000000" w:rsidRDefault="00000000" w:rsidRPr="00000000" w14:paraId="00000012">
      <w:pPr>
        <w:widowControl w:val="0"/>
        <w:numPr>
          <w:ilvl w:val="0"/>
          <w:numId w:val="5"/>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 contaminants embedded within otherwise usable organic waste</w:t>
      </w:r>
    </w:p>
    <w:p w:rsidR="00000000" w:rsidDel="00000000" w:rsidP="00000000" w:rsidRDefault="00000000" w:rsidRPr="00000000" w14:paraId="00000013">
      <w:pPr>
        <w:widowControl w:val="0"/>
        <w:numPr>
          <w:ilvl w:val="0"/>
          <w:numId w:val="5"/>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Hard-to-detect materials within mixed waste streams</w:t>
      </w:r>
    </w:p>
    <w:p w:rsidR="00000000" w:rsidDel="00000000" w:rsidP="00000000" w:rsidRDefault="00000000" w:rsidRPr="00000000" w14:paraId="00000014">
      <w:pPr>
        <w:widowControl w:val="0"/>
        <w:numPr>
          <w:ilvl w:val="0"/>
          <w:numId w:val="5"/>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automation in the waste sorting process</w:t>
      </w:r>
    </w:p>
    <w:p w:rsidR="00000000" w:rsidDel="00000000" w:rsidP="00000000" w:rsidRDefault="00000000" w:rsidRPr="00000000" w14:paraId="00000015">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1.2 defines the key research goals and measurable targets for the proposed SMART-SEG system.</w:t>
      </w:r>
    </w:p>
    <w:p w:rsidR="00000000" w:rsidDel="00000000" w:rsidP="00000000" w:rsidRDefault="00000000" w:rsidRPr="00000000" w14:paraId="00000016">
      <w:pPr>
        <w:widowControl w:val="0"/>
        <w:numPr>
          <w:ilvl w:val="1"/>
          <w:numId w:val="19"/>
        </w:numPr>
        <w:spacing w:after="240" w:before="240" w:line="276" w:lineRule="auto"/>
        <w:ind w:left="567" w:hanging="283"/>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Project Objectives:</w:t>
      </w:r>
    </w:p>
    <w:p w:rsidR="00000000" w:rsidDel="00000000" w:rsidP="00000000" w:rsidRDefault="00000000" w:rsidRPr="00000000" w14:paraId="00000017">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identified challenges in NTPC's current waste processing operations and the comprehensive system requirements outlined above, this research proposal establishes three primary objectives that directly address the critical need for automated waste segregation technology.</w:t>
      </w:r>
    </w:p>
    <w:p w:rsidR="00000000" w:rsidDel="00000000" w:rsidP="00000000" w:rsidRDefault="00000000" w:rsidRPr="00000000" w14:paraId="00000018">
      <w:pPr>
        <w:widowControl w:val="0"/>
        <w:numPr>
          <w:ilvl w:val="1"/>
          <w:numId w:val="2"/>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robotic system along with sensor fusion for the automated segregation of waste materials at the NTPC plant on an open conveyor before material enters the shredder.</w:t>
      </w:r>
    </w:p>
    <w:p w:rsidR="00000000" w:rsidDel="00000000" w:rsidP="00000000" w:rsidRDefault="00000000" w:rsidRPr="00000000" w14:paraId="00000019">
      <w:pPr>
        <w:widowControl w:val="0"/>
        <w:numPr>
          <w:ilvl w:val="1"/>
          <w:numId w:val="2"/>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algorithms for identifying and classifying target waste materials (metals, glass, oversized items, tires, wired cloth bags).</w:t>
      </w:r>
    </w:p>
    <w:p w:rsidR="00000000" w:rsidDel="00000000" w:rsidP="00000000" w:rsidRDefault="00000000" w:rsidRPr="00000000" w14:paraId="0000001A">
      <w:pPr>
        <w:widowControl w:val="0"/>
        <w:numPr>
          <w:ilvl w:val="1"/>
          <w:numId w:val="2"/>
        </w:numPr>
        <w:spacing w:line="276" w:lineRule="auto"/>
        <w:ind w:left="17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the system for speed, accuracy, and efficiency in a waste processing environment.</w:t>
      </w:r>
    </w:p>
    <w:p w:rsidR="00000000" w:rsidDel="00000000" w:rsidP="00000000" w:rsidRDefault="00000000" w:rsidRPr="00000000" w14:paraId="0000001B">
      <w:pPr>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current technological landscape and validate the need for advanced waste segregation solutions, the next section reviews relevant literature in robotic automation, computer vision, and industrial AI applications, establishing the research foundation for the proposed SMART-SEG system.</w:t>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numPr>
          <w:ilvl w:val="0"/>
          <w:numId w:val="19"/>
        </w:numPr>
        <w:spacing w:after="240" w:line="276" w:lineRule="auto"/>
        <w:ind w:left="567"/>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 and Research Gap</w:t>
      </w:r>
    </w:p>
    <w:p w:rsidR="00000000" w:rsidDel="00000000" w:rsidP="00000000" w:rsidRDefault="00000000" w:rsidRPr="00000000" w14:paraId="0000001E">
      <w:pPr>
        <w:spacing w:line="27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SMART-SEG system is built upon literature review in various technological domains.</w:t>
      </w:r>
    </w:p>
    <w:p w:rsidR="00000000" w:rsidDel="00000000" w:rsidP="00000000" w:rsidRDefault="00000000" w:rsidRPr="00000000" w14:paraId="0000001F">
      <w:pPr>
        <w:numPr>
          <w:ilvl w:val="1"/>
          <w:numId w:val="4"/>
        </w:numPr>
        <w:spacing w:after="240" w:before="240" w:line="276" w:lineRule="auto"/>
        <w:ind w:left="567" w:hanging="283"/>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20">
      <w:pPr>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examines current advances in robotic waste sorting, AI-powered material recognition, and sensor fusion technologies to establish the scientific foundation for this research proposal which are discussed in detail in subsequent sections.</w:t>
      </w:r>
    </w:p>
    <w:p w:rsidR="00000000" w:rsidDel="00000000" w:rsidP="00000000" w:rsidRDefault="00000000" w:rsidRPr="00000000" w14:paraId="00000021">
      <w:pPr>
        <w:pStyle w:val="Heading3"/>
        <w:keepNext w:val="0"/>
        <w:keepLines w:val="0"/>
        <w:numPr>
          <w:ilvl w:val="2"/>
          <w:numId w:val="8"/>
        </w:numPr>
        <w:spacing w:line="276" w:lineRule="auto"/>
        <w:ind w:left="1134" w:hanging="567"/>
        <w:jc w:val="both"/>
        <w:rPr>
          <w:rFonts w:ascii="Times New Roman" w:cs="Times New Roman" w:eastAsia="Times New Roman" w:hAnsi="Times New Roman"/>
          <w:b w:val="1"/>
          <w:bCs w:val="1"/>
          <w:color w:val="434343"/>
          <w:sz w:val="24"/>
          <w:szCs w:val="24"/>
        </w:rPr>
      </w:pPr>
      <w:bookmarkStart w:colFirst="0" w:colLast="0" w:name="_7xs7zjs562gq" w:id="1"/>
      <w:bookmarkEnd w:id="1"/>
      <w:r w:rsidDel="00000000" w:rsidR="00000000" w:rsidRPr="00000000">
        <w:rPr>
          <w:rFonts w:ascii="Times New Roman" w:cs="Times New Roman" w:eastAsia="Times New Roman" w:hAnsi="Times New Roman"/>
          <w:b w:val="1"/>
          <w:bCs w:val="1"/>
          <w:color w:val="000000"/>
          <w:sz w:val="24"/>
          <w:szCs w:val="24"/>
          <w:rtl w:val="0"/>
        </w:rPr>
        <w:t xml:space="preserve">Robotic Waste Segregation Technologies:</w:t>
      </w:r>
    </w:p>
    <w:p w:rsidR="00000000" w:rsidDel="00000000" w:rsidP="00000000" w:rsidRDefault="00000000" w:rsidRPr="00000000" w14:paraId="00000022">
      <w:pPr>
        <w:spacing w:line="276"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automated waste segregation has evolved significantly over the past decade ans is driven by increasing environmental concerns and technological advancements. [4] presented a comprehensive vision-guided dual-arm manipulation system for recyclable object picking and classification, demonstrating the potential for robotic systems in waste management applications. [17] conducted an extensive review of automated sorting technologies for source-separated municipal solid waste, identifying key challenges including material variability, contamination levels, and processing speed requirements. Recent advances by [2] introduced RecycleNet, an intelligent waste sorting system using deep neural networks, achieving 87% classification accuracy across six material categories. However, their system was limited to clean, laboratory conditions and did not address the complexities of industrial-scale operations with contaminated materials. [3] further advanced the field with deep learning approaches for plastic waste classification, demonstrating 94% accuracy but focusing solely on plastic materials without considering multi-material sorting challenges.</w:t>
      </w:r>
    </w:p>
    <w:p w:rsidR="00000000" w:rsidDel="00000000" w:rsidP="00000000" w:rsidRDefault="00000000" w:rsidRPr="00000000" w14:paraId="00000023">
      <w:pPr>
        <w:pStyle w:val="Heading3"/>
        <w:keepNext w:val="0"/>
        <w:keepLines w:val="0"/>
        <w:numPr>
          <w:ilvl w:val="2"/>
          <w:numId w:val="6"/>
        </w:numPr>
        <w:spacing w:line="276" w:lineRule="auto"/>
        <w:ind w:left="1134" w:hanging="567"/>
        <w:jc w:val="both"/>
        <w:rPr>
          <w:rFonts w:ascii="Times New Roman" w:cs="Times New Roman" w:eastAsia="Times New Roman" w:hAnsi="Times New Roman"/>
          <w:b w:val="1"/>
          <w:bCs w:val="1"/>
          <w:color w:val="434343"/>
          <w:sz w:val="24"/>
          <w:szCs w:val="24"/>
        </w:rPr>
      </w:pPr>
      <w:bookmarkStart w:colFirst="0" w:colLast="0" w:name="_bnvh1qqxul5d" w:id="2"/>
      <w:bookmarkEnd w:id="2"/>
      <w:r w:rsidDel="00000000" w:rsidR="00000000" w:rsidRPr="00000000">
        <w:rPr>
          <w:rFonts w:ascii="Times New Roman" w:cs="Times New Roman" w:eastAsia="Times New Roman" w:hAnsi="Times New Roman"/>
          <w:b w:val="1"/>
          <w:bCs w:val="1"/>
          <w:color w:val="000000"/>
          <w:sz w:val="24"/>
          <w:szCs w:val="24"/>
          <w:rtl w:val="0"/>
        </w:rPr>
        <w:t xml:space="preserve">Computer Vision and Deep Learning Applications:</w:t>
      </w:r>
    </w:p>
    <w:p w:rsidR="00000000" w:rsidDel="00000000" w:rsidP="00000000" w:rsidRDefault="00000000" w:rsidRPr="00000000" w14:paraId="00000024">
      <w:pPr>
        <w:spacing w:line="276"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computer vision and deep learning in waste management has shown remarkable progress. [9] introduced the YOLO (You Only Look Once) framework, which has become fundamental for real-time object detection applications. Their unified approach to object detection enables processing speeds of 45 FPS, making it suitable for industrial conveyor applications. [1] modified YOLO neural networks specifically for waste object detection, achieving improved accuracy through custom training datasets. [6] developed deep residual learning networks that have revolutionized image recognition capabilities, enabling the training of very deep networks with improved accuracy. [10] contributed foundational work on very deep convolutional networks, establishing architectural principles still used in current waste classification systems. [28] recently presented a novel deep learning framework for intelligent waste classification using transfer learning, achieving 96.8% accuracy on municipal solid waste datasets. </w:t>
      </w:r>
    </w:p>
    <w:p w:rsidR="00000000" w:rsidDel="00000000" w:rsidP="00000000" w:rsidRDefault="00000000" w:rsidRPr="00000000" w14:paraId="00000025">
      <w:pPr>
        <w:numPr>
          <w:ilvl w:val="2"/>
          <w:numId w:val="17"/>
        </w:numPr>
        <w:spacing w:after="240" w:before="240" w:line="276" w:lineRule="auto"/>
        <w:ind w:left="1134" w:hanging="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Sensor Fusion and Multi-Modal Recognition:</w:t>
      </w:r>
    </w:p>
    <w:p w:rsidR="00000000" w:rsidDel="00000000" w:rsidP="00000000" w:rsidRDefault="00000000" w:rsidRPr="00000000" w14:paraId="00000026">
      <w:pPr>
        <w:spacing w:line="276"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sensor fusion represents a critical advancement in waste segregation technology. [14] developed dynamic graph CNNs for learning on point clouds, enabling 3D object understanding crucial for robotic manipulation tasks. [13] introduced PointNet, a pioneering approach for deep learning on point sets for 3D classification and segmentation. [12] extended this work with SO-Net, a self-organizing network for point cloud analysis, improving processing efficiency for industrial applications. [11] provided a comprehensive review of 3D reconstruction techniques from multiple images, highlighting the importance of multi-view approaches for robust object recognition in cluttered environments. Their analysis revealed that combining multiple sensing modalities (visual, thermal, depth) significantly improves classification accuracy in challenging industrial conditions.</w:t>
      </w:r>
    </w:p>
    <w:p w:rsidR="00000000" w:rsidDel="00000000" w:rsidP="00000000" w:rsidRDefault="00000000" w:rsidRPr="00000000" w14:paraId="00000027">
      <w:pPr>
        <w:numPr>
          <w:ilvl w:val="2"/>
          <w:numId w:val="1"/>
        </w:numPr>
        <w:spacing w:after="240" w:before="240" w:line="276" w:lineRule="auto"/>
        <w:ind w:left="1134" w:hanging="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Industrial Automation and Human-Robot Collaboration:</w:t>
      </w:r>
    </w:p>
    <w:p w:rsidR="00000000" w:rsidDel="00000000" w:rsidP="00000000" w:rsidRDefault="00000000" w:rsidRPr="00000000" w14:paraId="00000028">
      <w:pPr>
        <w:spacing w:line="276"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robotic systems in industrial environments requires careful consideration of safety and collaboration aspects. [22] examined progress and prospects in human-robot collaboration, emphasizing the importance of safe interaction protocols in industrial settings. [24] conducted a comprehensive survey on human-robot collaboration in industrial settings, focusing on safety, intuitive interfaces, and applications. [23] contributed fundamental insights into safety requirements for robots, establishing measurement and analysis frameworks that remain relevant for current industrial applications. [16] specifically reviewed robots in waste and recycling industries, identifying key technological challenges and application opportunities. The research highlighted the need for adaptive systems capable of handling diverse waste streams in real-time.</w:t>
      </w:r>
    </w:p>
    <w:p w:rsidR="00000000" w:rsidDel="00000000" w:rsidP="00000000" w:rsidRDefault="00000000" w:rsidRPr="00000000" w14:paraId="00000029">
      <w:pPr>
        <w:numPr>
          <w:ilvl w:val="2"/>
          <w:numId w:val="13"/>
        </w:numPr>
        <w:spacing w:after="240" w:before="240" w:line="276" w:lineRule="auto"/>
        <w:ind w:left="1134" w:hanging="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Decision Making and Edge Computing:</w:t>
      </w:r>
    </w:p>
    <w:p w:rsidR="00000000" w:rsidDel="00000000" w:rsidP="00000000" w:rsidRDefault="00000000" w:rsidRPr="00000000" w14:paraId="0000002A">
      <w:pPr>
        <w:spacing w:line="276"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toward edge computing and real-time AI processing has enabled practical deployment of sophisticated waste sorting systems. [21] introduced EfficientNet, demonstrating how to rethink model scaling for convolutional neural networks, achieving better accuracy-efficiency trade-offs crucial for edge deployment. [20] developed MobileNetV2 with inverted residuals and linear bottlenecks, specifically designed for mobile and edge computing applications. [7] established the foundation with MobileNets, efficient convolutional neural networks designed for mobile vision applications. [30] provided a comprehensive review of artificial intelligence in waste management and recycling, highlighting current capabilities and future directions. Their analysis revealed that successful AI implementation requires integration of multiple technologies including computer vision, sensor fusion, and adaptive control systems. </w:t>
      </w:r>
    </w:p>
    <w:p w:rsidR="00000000" w:rsidDel="00000000" w:rsidP="00000000" w:rsidRDefault="00000000" w:rsidRPr="00000000" w14:paraId="0000002B">
      <w:pPr>
        <w:numPr>
          <w:ilvl w:val="2"/>
          <w:numId w:val="15"/>
        </w:numPr>
        <w:spacing w:after="240" w:before="240" w:line="276" w:lineRule="auto"/>
        <w:ind w:left="1134" w:hanging="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Recent Developments and Future Directions:</w:t>
      </w:r>
    </w:p>
    <w:p w:rsidR="00000000" w:rsidDel="00000000" w:rsidP="00000000" w:rsidRDefault="00000000" w:rsidRPr="00000000" w14:paraId="0000002C">
      <w:pPr>
        <w:spacing w:line="276" w:lineRule="auto"/>
        <w:ind w:left="113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Recent research has focused on addressing practical challenges in real-world waste sorting applications. [29] developed computer vision-based deep learning approaches for real-time municipal solid waste detection and classification, achieving 93.2% accuracy in practical testing conditions. [18] presented a semi-supervised deep learning approach for automatic solid waste classification, addressing the challenge of limited labeled training data in waste management applications. [5] contributed to the field with short-term forecasting and uncertainty analysis of municipal solid waste generation using hybrid machine learning approaches. </w:t>
      </w:r>
      <w:r w:rsidDel="00000000" w:rsidR="00000000" w:rsidRPr="00000000">
        <w:rPr>
          <w:rtl w:val="0"/>
        </w:rPr>
      </w:r>
    </w:p>
    <w:p w:rsidR="00000000" w:rsidDel="00000000" w:rsidP="00000000" w:rsidRDefault="00000000" w:rsidRPr="00000000" w14:paraId="0000002D">
      <w:pPr>
        <w:spacing w:line="276"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considerable advances reported in automated waste sorting technologies over the past decade, existing research and commercial solutions exhibit notable limitations when applied to the complex, dynamic environment of industrial waste processing facilities like NTPC's green charcoal production plant. The next section focuses on the technology gap and research opportunities.</w:t>
      </w:r>
    </w:p>
    <w:p w:rsidR="00000000" w:rsidDel="00000000" w:rsidP="00000000" w:rsidRDefault="00000000" w:rsidRPr="00000000" w14:paraId="0000002E">
      <w:pPr>
        <w:numPr>
          <w:ilvl w:val="1"/>
          <w:numId w:val="14"/>
        </w:numPr>
        <w:spacing w:after="240" w:before="240" w:line="276" w:lineRule="auto"/>
        <w:ind w:left="567" w:hanging="283"/>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Technology Gaps and Research Opportunities:</w:t>
      </w:r>
    </w:p>
    <w:p w:rsidR="00000000" w:rsidDel="00000000" w:rsidP="00000000" w:rsidRDefault="00000000" w:rsidRPr="00000000" w14:paraId="0000002F">
      <w:pPr>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of various significant advances, several technology gaps remain in automated waste segregation systems that are enlisted below:</w:t>
      </w:r>
    </w:p>
    <w:p w:rsidR="00000000" w:rsidDel="00000000" w:rsidP="00000000" w:rsidRDefault="00000000" w:rsidRPr="00000000" w14:paraId="00000030">
      <w:pPr>
        <w:pStyle w:val="Heading4"/>
        <w:keepNext w:val="0"/>
        <w:keepLines w:val="0"/>
        <w:spacing w:after="0" w:line="276" w:lineRule="auto"/>
        <w:ind w:left="709" w:firstLine="0"/>
        <w:jc w:val="both"/>
        <w:rPr>
          <w:rFonts w:ascii="Times New Roman" w:cs="Times New Roman" w:eastAsia="Times New Roman" w:hAnsi="Times New Roman"/>
          <w:b w:val="1"/>
          <w:bCs w:val="1"/>
          <w:color w:val="000000"/>
        </w:rPr>
      </w:pPr>
      <w:bookmarkStart w:colFirst="0" w:colLast="0" w:name="_90bs68ea7i04" w:id="3"/>
      <w:bookmarkEnd w:id="3"/>
      <w:r w:rsidDel="00000000" w:rsidR="00000000" w:rsidRPr="00000000">
        <w:rPr>
          <w:rFonts w:ascii="Times New Roman" w:cs="Times New Roman" w:eastAsia="Times New Roman" w:hAnsi="Times New Roman"/>
          <w:b w:val="1"/>
          <w:bCs w:val="1"/>
          <w:color w:val="000000"/>
          <w:rtl w:val="0"/>
        </w:rPr>
        <w:t xml:space="preserve">(i)Real-World Robustness: </w:t>
      </w:r>
      <w:r w:rsidDel="00000000" w:rsidR="00000000" w:rsidRPr="00000000">
        <w:rPr>
          <w:rFonts w:ascii="Times New Roman" w:cs="Times New Roman" w:eastAsia="Times New Roman" w:hAnsi="Times New Roman"/>
          <w:color w:val="000000"/>
          <w:rtl w:val="0"/>
        </w:rPr>
        <w:t xml:space="preserve">Current systems demonstrate high accuracy in controlled laboratory conditions but face significant challenges in real industrial environments with variable lighting, contamination, and material degradation. </w:t>
      </w:r>
      <w:r w:rsidDel="00000000" w:rsidR="00000000" w:rsidRPr="00000000">
        <w:rPr>
          <w:rFonts w:ascii="Times New Roman" w:cs="Times New Roman" w:eastAsia="Times New Roman" w:hAnsi="Times New Roman"/>
          <w:b w:val="1"/>
          <w:bCs w:val="1"/>
          <w:color w:val="000000"/>
          <w:rtl w:val="0"/>
        </w:rPr>
        <w:t xml:space="preserve">The SMART-SEG system addresses this gap through comprehensive sensor fusion and adaptive algorithms designed specifically for industrial conditions.</w:t>
      </w:r>
    </w:p>
    <w:p w:rsidR="00000000" w:rsidDel="00000000" w:rsidP="00000000" w:rsidRDefault="00000000" w:rsidRPr="00000000" w14:paraId="00000031">
      <w:pPr>
        <w:pStyle w:val="Heading4"/>
        <w:keepNext w:val="0"/>
        <w:keepLines w:val="0"/>
        <w:spacing w:after="0" w:line="276" w:lineRule="auto"/>
        <w:ind w:left="709" w:firstLine="0"/>
        <w:jc w:val="both"/>
        <w:rPr>
          <w:rFonts w:ascii="Times New Roman" w:cs="Times New Roman" w:eastAsia="Times New Roman" w:hAnsi="Times New Roman"/>
          <w:b w:val="1"/>
          <w:bCs w:val="1"/>
          <w:color w:val="000000"/>
        </w:rPr>
      </w:pPr>
      <w:bookmarkStart w:colFirst="0" w:colLast="0" w:name="_8dtm2okgpwnt" w:id="4"/>
      <w:bookmarkEnd w:id="4"/>
      <w:r w:rsidDel="00000000" w:rsidR="00000000" w:rsidRPr="00000000">
        <w:rPr>
          <w:rFonts w:ascii="Times New Roman" w:cs="Times New Roman" w:eastAsia="Times New Roman" w:hAnsi="Times New Roman"/>
          <w:b w:val="1"/>
          <w:bCs w:val="1"/>
          <w:color w:val="000000"/>
          <w:rtl w:val="0"/>
        </w:rPr>
        <w:t xml:space="preserve">(ii) Multi-Material Handling: </w:t>
      </w:r>
      <w:r w:rsidDel="00000000" w:rsidR="00000000" w:rsidRPr="00000000">
        <w:rPr>
          <w:rFonts w:ascii="Times New Roman" w:cs="Times New Roman" w:eastAsia="Times New Roman" w:hAnsi="Times New Roman"/>
          <w:color w:val="000000"/>
          <w:rtl w:val="0"/>
        </w:rPr>
        <w:t xml:space="preserve">Most research work in the past focuses on single material types or clean separation scenarios. Industrial waste streams present complex multi-material objects requiring sophisticated classification and handling strategies. </w:t>
      </w:r>
      <w:r w:rsidDel="00000000" w:rsidR="00000000" w:rsidRPr="00000000">
        <w:rPr>
          <w:rFonts w:ascii="Times New Roman" w:cs="Times New Roman" w:eastAsia="Times New Roman" w:hAnsi="Times New Roman"/>
          <w:b w:val="1"/>
          <w:bCs w:val="1"/>
          <w:color w:val="000000"/>
          <w:rtl w:val="0"/>
        </w:rPr>
        <w:t xml:space="preserve">The proposed system addresses this through multi-modal sensor integration and adaptive end-effector technology.</w:t>
      </w:r>
    </w:p>
    <w:p w:rsidR="00000000" w:rsidDel="00000000" w:rsidP="00000000" w:rsidRDefault="00000000" w:rsidRPr="00000000" w14:paraId="00000032">
      <w:pPr>
        <w:pStyle w:val="Heading4"/>
        <w:keepNext w:val="0"/>
        <w:keepLines w:val="0"/>
        <w:spacing w:after="0" w:line="276" w:lineRule="auto"/>
        <w:ind w:left="709" w:firstLine="0"/>
        <w:jc w:val="both"/>
        <w:rPr>
          <w:rFonts w:ascii="Times New Roman" w:cs="Times New Roman" w:eastAsia="Times New Roman" w:hAnsi="Times New Roman"/>
          <w:b w:val="1"/>
          <w:bCs w:val="1"/>
          <w:color w:val="000000"/>
        </w:rPr>
      </w:pPr>
      <w:bookmarkStart w:colFirst="0" w:colLast="0" w:name="_epeyqiifw5ep" w:id="5"/>
      <w:bookmarkEnd w:id="5"/>
      <w:r w:rsidDel="00000000" w:rsidR="00000000" w:rsidRPr="00000000">
        <w:rPr>
          <w:rFonts w:ascii="Times New Roman" w:cs="Times New Roman" w:eastAsia="Times New Roman" w:hAnsi="Times New Roman"/>
          <w:b w:val="1"/>
          <w:bCs w:val="1"/>
          <w:color w:val="000000"/>
          <w:rtl w:val="0"/>
        </w:rPr>
        <w:t xml:space="preserve">(iii) Real-Time Processing at Scale: </w:t>
      </w:r>
      <w:r w:rsidDel="00000000" w:rsidR="00000000" w:rsidRPr="00000000">
        <w:rPr>
          <w:rFonts w:ascii="Times New Roman" w:cs="Times New Roman" w:eastAsia="Times New Roman" w:hAnsi="Times New Roman"/>
          <w:color w:val="000000"/>
          <w:rtl w:val="0"/>
        </w:rPr>
        <w:t xml:space="preserve">While individual components achieve good performance, integrated systems struggle to maintain accuracy and speed at industrial throughput rates. </w:t>
      </w:r>
      <w:r w:rsidDel="00000000" w:rsidR="00000000" w:rsidRPr="00000000">
        <w:rPr>
          <w:rFonts w:ascii="Times New Roman" w:cs="Times New Roman" w:eastAsia="Times New Roman" w:hAnsi="Times New Roman"/>
          <w:b w:val="1"/>
          <w:bCs w:val="1"/>
          <w:color w:val="000000"/>
          <w:rtl w:val="0"/>
        </w:rPr>
        <w:t xml:space="preserve">The SMART-SEG system targets this gap through edge computing architecture and optimized AI algorithms designed for real-time performance.</w:t>
      </w:r>
    </w:p>
    <w:p w:rsidR="00000000" w:rsidDel="00000000" w:rsidP="00000000" w:rsidRDefault="00000000" w:rsidRPr="00000000" w14:paraId="00000033">
      <w:pPr>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comprehensive system requirements analysis and insights gained from the literature review, the next section presents the innovative SMART-SEG system architecture that integrates cutting-edge AI technologies, precision robotics, and multi-modal sensor fusion to address NTPC's specific waste segregation challenges.</w:t>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numPr>
          <w:ilvl w:val="0"/>
          <w:numId w:val="18"/>
        </w:numPr>
        <w:spacing w:before="0" w:line="276" w:lineRule="auto"/>
        <w:ind w:left="567"/>
        <w:jc w:val="both"/>
        <w:rPr>
          <w:rFonts w:ascii="Times New Roman" w:cs="Times New Roman" w:eastAsia="Times New Roman" w:hAnsi="Times New Roman"/>
          <w:b w:val="1"/>
          <w:bCs w:val="1"/>
          <w:sz w:val="32"/>
          <w:szCs w:val="32"/>
        </w:rPr>
      </w:pPr>
      <w:bookmarkStart w:colFirst="0" w:colLast="0" w:name="_9236wlg6rshe" w:id="6"/>
      <w:bookmarkEnd w:id="6"/>
      <w:r w:rsidDel="00000000" w:rsidR="00000000" w:rsidRPr="00000000">
        <w:rPr>
          <w:rFonts w:ascii="Times New Roman" w:cs="Times New Roman" w:eastAsia="Times New Roman" w:hAnsi="Times New Roman"/>
          <w:b w:val="1"/>
          <w:bCs w:val="1"/>
          <w:rtl w:val="0"/>
        </w:rPr>
        <w:t xml:space="preserve">Proposed Solution Architecture</w:t>
      </w:r>
    </w:p>
    <w:p w:rsidR="00000000" w:rsidDel="00000000" w:rsidP="00000000" w:rsidRDefault="00000000" w:rsidRPr="00000000" w14:paraId="00000036">
      <w:pPr>
        <w:spacing w:line="27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SMART-SEG system as shown in Fig.1 below is an automated waste segregation system, combining cutting-edge artificial intelligence, precision robotics, and comprehensive sensor fusion technology to deliver unprecedented accuracy and efficiency for NTPC operations. At the core of the system lies an AI-Powered Decision Engine featuring custom-trained Convolutional Neural Networks (CNNs) that achieve exceptional waste classification accuracy, supported by sophisticated predictive algorithms for real-time motion trajectory prediction and adaptive learning capabilities that enable continuous improvement through operational data analysis. The multi-modal sensor fusion array illustrated in Table-1 forms the sensory foundation of the systemThis comprehensive sensor suite, combined with 2D/3D vision systems and thermal imaging, installed in Fanuc robotic arm-M-710iC/50 provides real-time multi-spectral material characterization that feeds directly into the AI decision algorithms.</w:t>
      </w:r>
    </w:p>
    <w:p w:rsidR="00000000" w:rsidDel="00000000" w:rsidP="00000000" w:rsidRDefault="00000000" w:rsidRPr="00000000" w14:paraId="00000037">
      <w:pPr>
        <w:pStyle w:val="Heading3"/>
        <w:keepNext w:val="0"/>
        <w:keepLines w:val="0"/>
        <w:widowControl w:val="0"/>
        <w:spacing w:after="0" w:line="276" w:lineRule="auto"/>
        <w:jc w:val="center"/>
        <w:rPr>
          <w:rFonts w:ascii="Times New Roman" w:cs="Times New Roman" w:eastAsia="Times New Roman" w:hAnsi="Times New Roman"/>
          <w:color w:val="000000"/>
          <w:sz w:val="22"/>
          <w:szCs w:val="22"/>
        </w:rPr>
      </w:pPr>
      <w:bookmarkStart w:colFirst="0" w:colLast="0" w:name="_gd72f9wppswk" w:id="7"/>
      <w:bookmarkEnd w:id="7"/>
      <w:r w:rsidDel="00000000" w:rsidR="00000000" w:rsidRPr="00000000">
        <w:rPr>
          <w:rFonts w:ascii="Times New Roman" w:cs="Times New Roman" w:eastAsia="Times New Roman" w:hAnsi="Times New Roman"/>
          <w:color w:val="000000"/>
          <w:sz w:val="22"/>
          <w:szCs w:val="22"/>
          <w:rtl w:val="0"/>
        </w:rPr>
        <w:t xml:space="preserve">Table-1: Sensor Fusion Array Specifications: Environmental, Material Detection &amp; Physical Sensors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3"/>
        <w:gridCol w:w="2130"/>
        <w:gridCol w:w="2412"/>
        <w:gridCol w:w="3115"/>
        <w:tblGridChange w:id="0">
          <w:tblGrid>
            <w:gridCol w:w="1693"/>
            <w:gridCol w:w="2130"/>
            <w:gridCol w:w="2412"/>
            <w:gridCol w:w="3115"/>
          </w:tblGrid>
        </w:tblGridChange>
      </w:tblGrid>
      <w:tr>
        <w:trPr>
          <w:cantSplit w:val="0"/>
          <w:trHeight w:val="283" w:hRule="atLeast"/>
          <w:tblHeader w:val="0"/>
        </w:trPr>
        <w:tc>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Type</w:t>
            </w:r>
            <w:r w:rsidDel="00000000" w:rsidR="00000000" w:rsidRPr="00000000">
              <w:rPr>
                <w:rtl w:val="0"/>
              </w:rPr>
            </w:r>
          </w:p>
        </w:tc>
        <w:tc>
          <w:tcPr/>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tl w:val="0"/>
              </w:rPr>
            </w:r>
          </w:p>
        </w:tc>
        <w:tc>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Requirements</w:t>
            </w:r>
            <w:r w:rsidDel="00000000" w:rsidR="00000000" w:rsidRPr="00000000">
              <w:rPr>
                <w:rtl w:val="0"/>
              </w:rPr>
            </w:r>
          </w:p>
        </w:tc>
        <w:tc>
          <w:tcPr/>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of Flight (ToF)</w:t>
            </w:r>
          </w:p>
        </w:tc>
        <w:tc>
          <w:tcPr/>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 interface</w:t>
            </w:r>
          </w:p>
        </w:tc>
        <w:tc>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150mA</w:t>
            </w:r>
          </w:p>
        </w:tc>
        <w:tc>
          <w:tcPr/>
          <w:p w:rsidR="00000000" w:rsidDel="00000000" w:rsidP="00000000" w:rsidRDefault="00000000" w:rsidRPr="00000000" w14:paraId="000000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measurement, object detection</w:t>
            </w:r>
          </w:p>
        </w:tc>
      </w:tr>
      <w:tr>
        <w:trPr>
          <w:cantSplit w:val="0"/>
          <w:trHeight w:val="283" w:hRule="atLeast"/>
          <w:tblHeader w:val="0"/>
        </w:trPr>
        <w:tc>
          <w:tcPr/>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Moisture Sensor</w:t>
            </w:r>
            <w:r w:rsidDel="00000000" w:rsidR="00000000" w:rsidRPr="00000000">
              <w:rPr>
                <w:rtl w:val="0"/>
              </w:rPr>
            </w:r>
          </w:p>
        </w:tc>
        <w:tc>
          <w:tcPr/>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Output</w:t>
            </w:r>
          </w:p>
        </w:tc>
        <w:tc>
          <w:tcPr/>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3.3V–5V, 10–20mA</w:t>
            </w:r>
          </w:p>
        </w:tc>
        <w:tc>
          <w:tcPr/>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Wet/dry classification, resistive sensing</w:t>
            </w:r>
          </w:p>
        </w:tc>
      </w:tr>
      <w:tr>
        <w:trPr>
          <w:cantSplit w:val="0"/>
          <w:trHeight w:val="283" w:hRule="atLeast"/>
          <w:tblHeader w:val="0"/>
        </w:trPr>
        <w:tc>
          <w:tcPr/>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Temperature/Humidity</w:t>
            </w:r>
            <w:r w:rsidDel="00000000" w:rsidR="00000000" w:rsidRPr="00000000">
              <w:rPr>
                <w:rtl w:val="0"/>
              </w:rPr>
            </w:r>
          </w:p>
        </w:tc>
        <w:tc>
          <w:tcPr/>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Interface</w:t>
            </w:r>
          </w:p>
        </w:tc>
        <w:tc>
          <w:tcPr/>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3.3V, 10mA</w:t>
            </w:r>
          </w:p>
        </w:tc>
        <w:tc>
          <w:tcPr/>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monitoring, material condition</w:t>
            </w:r>
          </w:p>
        </w:tc>
      </w:tr>
      <w:tr>
        <w:trPr>
          <w:cantSplit w:val="0"/>
          <w:trHeight w:val="283" w:hRule="atLeast"/>
          <w:tblHeader w:val="0"/>
        </w:trPr>
        <w:tc>
          <w:tcPr/>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Capacitive Sensor</w:t>
            </w:r>
            <w:r w:rsidDel="00000000" w:rsidR="00000000" w:rsidRPr="00000000">
              <w:rPr>
                <w:rtl w:val="0"/>
              </w:rPr>
            </w:r>
          </w:p>
        </w:tc>
        <w:tc>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GPIO Interface</w:t>
            </w:r>
          </w:p>
        </w:tc>
        <w:tc>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30mA</w:t>
            </w:r>
          </w:p>
        </w:tc>
        <w:tc>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Non-contact proximity detection</w:t>
            </w:r>
          </w:p>
        </w:tc>
      </w:tr>
      <w:tr>
        <w:trPr>
          <w:cantSplit w:val="0"/>
          <w:trHeight w:val="283" w:hRule="atLeast"/>
          <w:tblHeader w:val="0"/>
        </w:trPr>
        <w:tc>
          <w:tcPr/>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tl w:val="0"/>
              </w:rPr>
            </w:r>
          </w:p>
        </w:tc>
        <w:tc>
          <w:tcPr/>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Echo (GPIO)</w:t>
            </w:r>
          </w:p>
        </w:tc>
        <w:tc>
          <w:tcPr/>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15mA (HC-SR04)</w:t>
            </w:r>
          </w:p>
        </w:tc>
        <w:tc>
          <w:tcPr/>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distance measurement, size detection</w:t>
            </w:r>
          </w:p>
        </w:tc>
      </w:tr>
      <w:tr>
        <w:trPr>
          <w:cantSplit w:val="0"/>
          <w:trHeight w:val="283" w:hRule="atLeast"/>
          <w:tblHeader w:val="0"/>
        </w:trPr>
        <w:tc>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Inductive Sensor</w:t>
            </w:r>
            <w:r w:rsidDel="00000000" w:rsidR="00000000" w:rsidRPr="00000000">
              <w:rPr>
                <w:rtl w:val="0"/>
              </w:rPr>
            </w:r>
          </w:p>
        </w:tc>
        <w:tc>
          <w:tcPr/>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Echo (GPIO)</w:t>
            </w:r>
          </w:p>
        </w:tc>
        <w:tc>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15mA</w:t>
            </w:r>
          </w:p>
        </w:tc>
        <w:tc>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 detection, ferrous materials</w:t>
            </w:r>
          </w:p>
        </w:tc>
      </w:tr>
      <w:tr>
        <w:trPr>
          <w:cantSplit w:val="0"/>
          <w:trHeight w:val="283" w:hRule="atLeast"/>
          <w:tblHeader w:val="0"/>
        </w:trPr>
        <w:tc>
          <w:tcPr/>
          <w:p w:rsidR="00000000" w:rsidDel="00000000" w:rsidP="00000000" w:rsidRDefault="00000000" w:rsidRPr="00000000" w14:paraId="000000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 Sensor</w:t>
            </w:r>
            <w:r w:rsidDel="00000000" w:rsidR="00000000" w:rsidRPr="00000000">
              <w:rPr>
                <w:rtl w:val="0"/>
              </w:rPr>
            </w:r>
          </w:p>
        </w:tc>
        <w:tc>
          <w:tcPr/>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HX711 Amplifier, Analog</w:t>
            </w:r>
          </w:p>
        </w:tc>
        <w:tc>
          <w:tcPr/>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&lt;50mA</w:t>
            </w:r>
          </w:p>
        </w:tc>
        <w:tc>
          <w:tcPr/>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measurement, mass classification</w:t>
            </w:r>
          </w:p>
        </w:tc>
      </w:tr>
    </w:tbl>
    <w:p w:rsidR="00000000" w:rsidDel="00000000" w:rsidP="00000000" w:rsidRDefault="00000000" w:rsidRPr="00000000" w14:paraId="00000058">
      <w:pPr>
        <w:pStyle w:val="Heading4"/>
        <w:keepNext w:val="0"/>
        <w:keepLines w:val="0"/>
        <w:widowControl w:val="0"/>
        <w:spacing w:after="0" w:line="276" w:lineRule="auto"/>
        <w:ind w:left="567" w:firstLine="0"/>
        <w:jc w:val="both"/>
        <w:rPr>
          <w:rFonts w:ascii="Times New Roman" w:cs="Times New Roman" w:eastAsia="Times New Roman" w:hAnsi="Times New Roman"/>
          <w:b w:val="1"/>
          <w:bCs w:val="1"/>
          <w:color w:val="000000"/>
        </w:rPr>
      </w:pPr>
      <w:bookmarkStart w:colFirst="0" w:colLast="0" w:name="_o27fz7to4kjc" w:id="8"/>
      <w:bookmarkEnd w:id="8"/>
      <w:r w:rsidDel="00000000" w:rsidR="00000000" w:rsidRPr="00000000">
        <w:rPr>
          <w:rFonts w:ascii="Times New Roman" w:cs="Times New Roman" w:eastAsia="Times New Roman" w:hAnsi="Times New Roman"/>
          <w:b w:val="1"/>
          <w:bCs w:val="1"/>
          <w:color w:val="000000"/>
          <w:rtl w:val="0"/>
        </w:rPr>
        <w:t xml:space="preserve">Vision &amp; Analysis Systems installed on the robotic arm:</w:t>
      </w:r>
    </w:p>
    <w:p w:rsidR="00000000" w:rsidDel="00000000" w:rsidP="00000000" w:rsidRDefault="00000000" w:rsidRPr="00000000" w14:paraId="00000059">
      <w:pPr>
        <w:widowControl w:val="0"/>
        <w:numPr>
          <w:ilvl w:val="0"/>
          <w:numId w:val="16"/>
        </w:numPr>
        <w:spacing w:line="276" w:lineRule="auto"/>
        <w:ind w:left="1134" w:hanging="10.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2D/3D Vision Cameras</w:t>
      </w:r>
      <w:r w:rsidDel="00000000" w:rsidR="00000000" w:rsidRPr="00000000">
        <w:rPr>
          <w:rFonts w:ascii="Times New Roman" w:cs="Times New Roman" w:eastAsia="Times New Roman" w:hAnsi="Times New Roman"/>
          <w:sz w:val="24"/>
          <w:szCs w:val="24"/>
          <w:rtl w:val="0"/>
        </w:rPr>
        <w:t xml:space="preserve"> - Multi-spectral imaging for material identification</w:t>
      </w:r>
    </w:p>
    <w:p w:rsidR="00000000" w:rsidDel="00000000" w:rsidP="00000000" w:rsidRDefault="00000000" w:rsidRPr="00000000" w14:paraId="0000005A">
      <w:pPr>
        <w:widowControl w:val="0"/>
        <w:numPr>
          <w:ilvl w:val="0"/>
          <w:numId w:val="16"/>
        </w:numPr>
        <w:spacing w:line="276" w:lineRule="auto"/>
        <w:ind w:left="1134" w:hanging="10.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Image Processing</w:t>
      </w:r>
      <w:r w:rsidDel="00000000" w:rsidR="00000000" w:rsidRPr="00000000">
        <w:rPr>
          <w:rFonts w:ascii="Times New Roman" w:cs="Times New Roman" w:eastAsia="Times New Roman" w:hAnsi="Times New Roman"/>
          <w:sz w:val="24"/>
          <w:szCs w:val="24"/>
          <w:rtl w:val="0"/>
        </w:rPr>
        <w:t xml:space="preserve"> - Real-time object recognition and classification</w:t>
      </w:r>
    </w:p>
    <w:p w:rsidR="00000000" w:rsidDel="00000000" w:rsidP="00000000" w:rsidRDefault="00000000" w:rsidRPr="00000000" w14:paraId="0000005B">
      <w:pPr>
        <w:spacing w:line="27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Precision Robotics Platform (RBP) implements a dual-arm FANUC configuration enabling parallel processing capabilities, featuring adaptive end-effectors with multi-mode grippers designed for diverse waste materials, sophisticated force feedback control for gentle handling of fragile items, and advanced collision avoidance through intelligent path planning. </w:t>
      </w:r>
    </w:p>
    <w:p w:rsidR="00000000" w:rsidDel="00000000" w:rsidP="00000000" w:rsidRDefault="00000000" w:rsidRPr="00000000" w14:paraId="0000005C">
      <w:pPr>
        <w:spacing w:line="276"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numPr>
          <w:ilvl w:val="1"/>
          <w:numId w:val="3"/>
        </w:numPr>
        <w:spacing w:line="276" w:lineRule="auto"/>
        <w:ind w:left="567" w:hanging="283"/>
        <w:jc w:val="both"/>
        <w:rPr>
          <w:rFonts w:ascii="Times New Roman" w:cs="Times New Roman" w:eastAsia="Times New Roman" w:hAnsi="Times New Roman"/>
          <w:b w:val="1"/>
          <w:bCs w:val="1"/>
          <w:color w:val="434343"/>
          <w:sz w:val="28"/>
          <w:szCs w:val="28"/>
        </w:rPr>
      </w:pPr>
      <w:bookmarkStart w:colFirst="0" w:colLast="0" w:name="_pvqfwph3jq8o" w:id="9"/>
      <w:bookmarkEnd w:id="9"/>
      <w:r w:rsidDel="00000000" w:rsidR="00000000" w:rsidRPr="00000000">
        <w:rPr>
          <w:rFonts w:ascii="Times New Roman" w:cs="Times New Roman" w:eastAsia="Times New Roman" w:hAnsi="Times New Roman"/>
          <w:b w:val="1"/>
          <w:bCs w:val="1"/>
          <w:color w:val="000000"/>
          <w:rtl w:val="0"/>
        </w:rPr>
        <w:t xml:space="preserve">Key features-The SMART-SEG Platform:</w:t>
      </w:r>
    </w:p>
    <w:p w:rsidR="00000000" w:rsidDel="00000000" w:rsidP="00000000" w:rsidRDefault="00000000" w:rsidRPr="00000000" w14:paraId="0000005E">
      <w:pPr>
        <w:widowControl w:val="0"/>
        <w:spacing w:line="276"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SMART-SEG system with robotic arm along with sensor fusion approach ensures comprehensive waste characterization and segregation while maintaining the safety and efficiency standards required for NTPC Varanasi's green charcoal production facility. This automated robotic solution with sensor fusion array is required to:</w:t>
      </w:r>
    </w:p>
    <w:p w:rsidR="00000000" w:rsidDel="00000000" w:rsidP="00000000" w:rsidRDefault="00000000" w:rsidRPr="00000000" w14:paraId="0000005F">
      <w:pPr>
        <w:widowControl w:val="0"/>
        <w:numPr>
          <w:ilvl w:val="0"/>
          <w:numId w:val="9"/>
        </w:numPr>
        <w:spacing w:line="276"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remove harmful materials (as per definition provided by NTPC) from the waste stream</w:t>
      </w:r>
    </w:p>
    <w:p w:rsidR="00000000" w:rsidDel="00000000" w:rsidP="00000000" w:rsidRDefault="00000000" w:rsidRPr="00000000" w14:paraId="00000060">
      <w:pPr>
        <w:widowControl w:val="0"/>
        <w:numPr>
          <w:ilvl w:val="0"/>
          <w:numId w:val="9"/>
        </w:numPr>
        <w:spacing w:line="276"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throughput while maintaining segregation accuracy</w:t>
      </w:r>
    </w:p>
    <w:p w:rsidR="00000000" w:rsidDel="00000000" w:rsidP="00000000" w:rsidRDefault="00000000" w:rsidRPr="00000000" w14:paraId="00000061">
      <w:pPr>
        <w:widowControl w:val="0"/>
        <w:numPr>
          <w:ilvl w:val="0"/>
          <w:numId w:val="9"/>
        </w:numPr>
        <w:spacing w:line="276"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human intervention in hazardous waste handling</w:t>
      </w:r>
    </w:p>
    <w:p w:rsidR="00000000" w:rsidDel="00000000" w:rsidP="00000000" w:rsidRDefault="00000000" w:rsidRPr="00000000" w14:paraId="00000062">
      <w:pPr>
        <w:widowControl w:val="0"/>
        <w:numPr>
          <w:ilvl w:val="0"/>
          <w:numId w:val="9"/>
        </w:numPr>
        <w:spacing w:line="276"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material classification using multi-modal sensor integration</w:t>
      </w:r>
    </w:p>
    <w:p w:rsidR="00000000" w:rsidDel="00000000" w:rsidP="00000000" w:rsidRDefault="00000000" w:rsidRPr="00000000" w14:paraId="00000063">
      <w:pPr>
        <w:widowControl w:val="0"/>
        <w:numPr>
          <w:ilvl w:val="0"/>
          <w:numId w:val="9"/>
        </w:numPr>
        <w:spacing w:line="276"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operational safety through continuous monitoring</w:t>
      </w:r>
    </w:p>
    <w:p w:rsidR="00000000" w:rsidDel="00000000" w:rsidP="00000000" w:rsidRDefault="00000000" w:rsidRPr="00000000" w14:paraId="00000064">
      <w:pPr>
        <w:pStyle w:val="Heading3"/>
        <w:keepNext w:val="0"/>
        <w:keepLines w:val="0"/>
        <w:numPr>
          <w:ilvl w:val="1"/>
          <w:numId w:val="12"/>
        </w:numPr>
        <w:spacing w:line="276" w:lineRule="auto"/>
        <w:ind w:left="567" w:hanging="283"/>
        <w:jc w:val="both"/>
        <w:rPr>
          <w:rFonts w:ascii="Times New Roman" w:cs="Times New Roman" w:eastAsia="Times New Roman" w:hAnsi="Times New Roman"/>
          <w:b w:val="1"/>
          <w:bCs w:val="1"/>
          <w:color w:val="434343"/>
          <w:sz w:val="28"/>
          <w:szCs w:val="28"/>
        </w:rPr>
      </w:pPr>
      <w:bookmarkStart w:colFirst="0" w:colLast="0" w:name="_bykhg4wg49b" w:id="10"/>
      <w:bookmarkEnd w:id="10"/>
      <w:r w:rsidDel="00000000" w:rsidR="00000000" w:rsidRPr="00000000">
        <w:rPr>
          <w:rFonts w:ascii="Times New Roman" w:cs="Times New Roman" w:eastAsia="Times New Roman" w:hAnsi="Times New Roman"/>
          <w:b w:val="1"/>
          <w:bCs w:val="1"/>
          <w:color w:val="000000"/>
          <w:rtl w:val="0"/>
        </w:rPr>
        <w:t xml:space="preserve">Technical Specifications of Conveyor:</w:t>
      </w:r>
    </w:p>
    <w:p w:rsidR="00000000" w:rsidDel="00000000" w:rsidP="00000000" w:rsidRDefault="00000000" w:rsidRPr="00000000" w14:paraId="00000065">
      <w:pPr>
        <w:spacing w:line="276" w:lineRule="auto"/>
        <w:jc w:val="center"/>
        <w:rPr>
          <w:highlight w:val="white"/>
        </w:rPr>
      </w:pPr>
      <w:r w:rsidDel="00000000" w:rsidR="00000000" w:rsidRPr="00000000">
        <w:rPr>
          <w:rFonts w:ascii="Times New Roman" w:cs="Times New Roman" w:eastAsia="Times New Roman" w:hAnsi="Times New Roman"/>
          <w:highlight w:val="white"/>
          <w:rtl w:val="0"/>
        </w:rPr>
        <w:t xml:space="preserve">Table-2:Technical Specifications of Conveyor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835"/>
        <w:gridCol w:w="4020"/>
        <w:tblGridChange w:id="0">
          <w:tblGrid>
            <w:gridCol w:w="2505"/>
            <w:gridCol w:w="2835"/>
            <w:gridCol w:w="4020"/>
          </w:tblGrid>
        </w:tblGridChange>
      </w:tblGrid>
      <w:tr>
        <w:trPr>
          <w:cantSplit w:val="0"/>
          <w:trHeight w:val="227" w:hRule="atLeast"/>
          <w:tblHeader w:val="0"/>
        </w:trPr>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State</w:t>
            </w: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Performance</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Conveyor Speed</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0.4-0.7 m/s</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operation at max speed</w:t>
            </w:r>
          </w:p>
        </w:tc>
      </w:tr>
      <w:tr>
        <w:trPr>
          <w:cantSplit w:val="0"/>
          <w:trHeight w:val="227" w:hRule="atLeast"/>
          <w:tblHeader w:val="0"/>
        </w:trPr>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Belt Width</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 m</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coverage across width</w:t>
            </w:r>
          </w:p>
        </w:tc>
      </w:tr>
      <w:tr>
        <w:trPr>
          <w:cantSplit w:val="0"/>
          <w:trHeight w:val="227" w:hRule="atLeast"/>
          <w:tblHeader w:val="0"/>
        </w:trPr>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Weight Range</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25 kg</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handling capability</w:t>
            </w:r>
          </w:p>
        </w:tc>
      </w:tr>
      <w:tr>
        <w:trPr>
          <w:cantSplit w:val="0"/>
          <w:trHeight w:val="227" w:hRule="atLeast"/>
          <w:tblHeader w:val="0"/>
        </w:trPr>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Accuracy</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60-70% (manual)</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&gt;99.5% (automated)</w:t>
            </w:r>
          </w:p>
        </w:tc>
      </w:tr>
      <w:tr>
        <w:trPr>
          <w:cantSplit w:val="0"/>
          <w:trHeight w:val="227" w:hRule="atLeast"/>
          <w:tblHeader w:val="0"/>
        </w:trPr>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40-50 items/min</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120-150 items/min</w:t>
            </w:r>
          </w:p>
        </w:tc>
      </w:tr>
      <w:tr>
        <w:trPr>
          <w:cantSplit w:val="0"/>
          <w:trHeight w:val="227" w:hRule="atLeast"/>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75-80%</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&gt;98%</w:t>
            </w:r>
          </w:p>
        </w:tc>
      </w:tr>
    </w:tbl>
    <w:p w:rsidR="00000000" w:rsidDel="00000000" w:rsidP="00000000" w:rsidRDefault="00000000" w:rsidRPr="00000000" w14:paraId="0000007B">
      <w:pPr>
        <w:pStyle w:val="Heading3"/>
        <w:keepNext w:val="0"/>
        <w:keepLines w:val="0"/>
        <w:spacing w:before="280" w:line="240" w:lineRule="auto"/>
        <w:jc w:val="center"/>
        <w:rPr>
          <w:rFonts w:ascii="Times New Roman" w:cs="Times New Roman" w:eastAsia="Times New Roman" w:hAnsi="Times New Roman"/>
          <w:color w:val="000000"/>
          <w:sz w:val="24"/>
          <w:szCs w:val="24"/>
        </w:rPr>
      </w:pPr>
      <w:bookmarkStart w:colFirst="0" w:colLast="0" w:name="_7em0c9h4l714" w:id="11"/>
      <w:bookmarkEnd w:id="11"/>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30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Fig.1:System Integration Architecture of proposed SMART-SEG system</w:t>
      </w:r>
    </w:p>
    <w:p w:rsidR="00000000" w:rsidDel="00000000" w:rsidP="00000000" w:rsidRDefault="00000000" w:rsidRPr="00000000" w14:paraId="0000007D">
      <w:pPr>
        <w:pStyle w:val="Heading3"/>
        <w:keepNext w:val="0"/>
        <w:keepLines w:val="0"/>
        <w:numPr>
          <w:ilvl w:val="1"/>
          <w:numId w:val="10"/>
        </w:numPr>
        <w:spacing w:before="280" w:line="276" w:lineRule="auto"/>
        <w:ind w:left="567" w:hanging="283"/>
        <w:rPr>
          <w:rFonts w:ascii="Times New Roman" w:cs="Times New Roman" w:eastAsia="Times New Roman" w:hAnsi="Times New Roman"/>
          <w:b w:val="1"/>
          <w:bCs w:val="1"/>
          <w:color w:val="434343"/>
          <w:sz w:val="28"/>
          <w:szCs w:val="28"/>
        </w:rPr>
      </w:pPr>
      <w:bookmarkStart w:colFirst="0" w:colLast="0" w:name="_1l3dgt7kcbei" w:id="12"/>
      <w:bookmarkEnd w:id="12"/>
      <w:r w:rsidDel="00000000" w:rsidR="00000000" w:rsidRPr="00000000">
        <w:rPr>
          <w:rFonts w:ascii="Times New Roman" w:cs="Times New Roman" w:eastAsia="Times New Roman" w:hAnsi="Times New Roman"/>
          <w:b w:val="1"/>
          <w:bCs w:val="1"/>
          <w:color w:val="000000"/>
          <w:rtl w:val="0"/>
        </w:rPr>
        <w:t xml:space="preserve">Hardware Requirements:</w:t>
      </w:r>
    </w:p>
    <w:p w:rsidR="00000000" w:rsidDel="00000000" w:rsidP="00000000" w:rsidRDefault="00000000" w:rsidRPr="00000000" w14:paraId="0000007E">
      <w:pPr>
        <w:spacing w:line="276" w:lineRule="auto"/>
        <w:jc w:val="center"/>
        <w:rPr>
          <w:highlight w:val="white"/>
        </w:rPr>
      </w:pPr>
      <w:r w:rsidDel="00000000" w:rsidR="00000000" w:rsidRPr="00000000">
        <w:rPr>
          <w:rFonts w:ascii="Times New Roman" w:cs="Times New Roman" w:eastAsia="Times New Roman" w:hAnsi="Times New Roman"/>
          <w:highlight w:val="white"/>
          <w:rtl w:val="0"/>
        </w:rPr>
        <w:t xml:space="preserve">Table-3:Hardware Requirements SMART-SEG System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5245"/>
        <w:gridCol w:w="2030"/>
        <w:tblGridChange w:id="0">
          <w:tblGrid>
            <w:gridCol w:w="2085"/>
            <w:gridCol w:w="5245"/>
            <w:gridCol w:w="2030"/>
          </w:tblGrid>
        </w:tblGridChange>
      </w:tblGrid>
      <w:tr>
        <w:trPr>
          <w:cantSplit w:val="0"/>
          <w:trHeight w:val="454" w:hRule="atLeast"/>
          <w:tblHeader w:val="0"/>
        </w:trPr>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Robotic Arms</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FANUC M-710iC/50 (50kg payload, 2050mm reach)</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54" w:hRule="atLeast"/>
          <w:tblHeader w:val="0"/>
        </w:trPr>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FANUC R-30iB Plus with CC-Link IE</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54" w:hRule="atLeast"/>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Conveyor System</w:t>
            </w: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1.2-1.6m width, 0.4-0.7 m/s speed, 25kg capacity</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54" w:hRule="atLeast"/>
          <w:tblHeader w:val="0"/>
        </w:trPr>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System</w:t>
            </w: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2D/3D cameras, thermal imaging</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requirement</w:t>
            </w:r>
          </w:p>
        </w:tc>
      </w:tr>
      <w:tr>
        <w:trPr>
          <w:cantSplit w:val="0"/>
          <w:trHeight w:val="454" w:hRule="atLeast"/>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Unit</w:t>
            </w: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Jetson AGX Orin (64GB RAM, 2048 CUDA cores)</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54" w:hRule="atLeast"/>
          <w:tblHeader w:val="0"/>
        </w:trPr>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Array</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ToF, moisture, temperature, ultrasonic, inductive, weight etc.</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requirement</w:t>
            </w:r>
          </w:p>
        </w:tc>
      </w:tr>
      <w:tr>
        <w:trPr>
          <w:cantSplit w:val="0"/>
          <w:trHeight w:val="454" w:hRule="atLeast"/>
          <w:tblHeader w:val="0"/>
        </w:trPr>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 Effectors</w:t>
            </w: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grippers, vacuum, magnetic</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in Annexure A</w:t>
            </w:r>
          </w:p>
        </w:tc>
      </w:tr>
    </w:tbl>
    <w:p w:rsidR="00000000" w:rsidDel="00000000" w:rsidP="00000000" w:rsidRDefault="00000000" w:rsidRPr="00000000" w14:paraId="00000097">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a5hn1aeugu"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density fusion using sensors already in your BOQ — no new procurement needed</w:t>
      </w:r>
    </w:p>
    <w:p w:rsidR="00000000" w:rsidDel="00000000" w:rsidP="00000000" w:rsidRDefault="00000000" w:rsidRPr="00000000" w14:paraId="0000009B">
      <w:pPr>
        <w:spacing w:after="240" w:before="240" w:lineRule="auto"/>
        <w:rPr/>
      </w:pPr>
      <w:r w:rsidDel="00000000" w:rsidR="00000000" w:rsidRPr="00000000">
        <w:rPr>
          <w:rtl w:val="0"/>
        </w:rPr>
        <w:t xml:space="preserve">Stone/inert material has a bulk density (~2.4–2.7 g/cm³) - magnitude higher than wrapped organic/plastic MSW (~0.1–0.9 g/cm³). </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b w:val="1"/>
          <w:bCs w:val="1"/>
          <w:rtl w:val="0"/>
        </w:rPr>
        <w:t xml:space="preserve">Mass</w:t>
      </w:r>
      <w:r w:rsidDel="00000000" w:rsidR="00000000" w:rsidRPr="00000000">
        <w:rPr>
          <w:rtl w:val="0"/>
        </w:rPr>
        <w:t xml:space="preserve"> — the HX711 load-cell weight sensor (already in BOQ, item 8)</w:t>
      </w:r>
    </w:p>
    <w:p w:rsidR="00000000" w:rsidDel="00000000" w:rsidP="00000000" w:rsidRDefault="00000000" w:rsidRPr="00000000" w14:paraId="0000009D">
      <w:pPr>
        <w:numPr>
          <w:ilvl w:val="0"/>
          <w:numId w:val="20"/>
        </w:numPr>
        <w:spacing w:after="240" w:before="0" w:beforeAutospacing="0" w:lineRule="auto"/>
        <w:ind w:left="720" w:hanging="360"/>
      </w:pPr>
      <w:r w:rsidDel="00000000" w:rsidR="00000000" w:rsidRPr="00000000">
        <w:rPr>
          <w:b w:val="1"/>
          <w:bCs w:val="1"/>
          <w:rtl w:val="0"/>
        </w:rPr>
        <w:t xml:space="preserve">Volume</w:t>
      </w:r>
      <w:r w:rsidDel="00000000" w:rsidR="00000000" w:rsidRPr="00000000">
        <w:rPr>
          <w:rtl w:val="0"/>
        </w:rPr>
        <w:t xml:space="preserve"> — estimate from the RealSense D435i depth data (segmentation mask area × depth) or corroborate with the ToF/ultrasonic sensors already listed for distance/size measurement</w:t>
      </w:r>
    </w:p>
    <w:p w:rsidR="00000000" w:rsidDel="00000000" w:rsidP="00000000" w:rsidRDefault="00000000" w:rsidRPr="00000000" w14:paraId="0000009E">
      <w:pPr>
        <w:spacing w:after="240" w:before="240" w:lineRule="auto"/>
        <w:rPr/>
      </w:pPr>
      <w:r w:rsidDel="00000000" w:rsidR="00000000" w:rsidRPr="00000000">
        <w:rPr>
          <w:rtl w:val="0"/>
        </w:rPr>
        <w:t xml:space="preserve">Compute density = weight / estimated volume per item, and feed it as a new feature into the Random Forest fusion layer alongside the vision output and the inductive sensor's metal flag. This slots directly into the fusion architecture you've already built — it's just one more feature column, not a new pipeline.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Secondary corroborating cue</w:t>
      </w:r>
    </w:p>
    <w:p w:rsidR="00000000" w:rsidDel="00000000" w:rsidP="00000000" w:rsidRDefault="00000000" w:rsidRPr="00000000" w14:paraId="000000A0">
      <w:pPr>
        <w:spacing w:after="240" w:before="240" w:lineRule="auto"/>
        <w:rPr/>
      </w:pPr>
      <w:r w:rsidDel="00000000" w:rsidR="00000000" w:rsidRPr="00000000">
        <w:rPr>
          <w:rtl w:val="0"/>
        </w:rPr>
        <w:t xml:space="preserve">The capacitive sensor in your sensor array (GPIO interface, currently scoped for non-contact proximity) can also be repurposed as a coarse dielectric-contrast cue — stone reads very differently from plastic film or wet organics. I'd treat this as a confirmatory signal, not primary, since capacitive response is sensitive to placement/distance and needs careful calibration.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What this means for the site visit</w:t>
      </w:r>
    </w:p>
    <w:p w:rsidR="00000000" w:rsidDel="00000000" w:rsidP="00000000" w:rsidRDefault="00000000" w:rsidRPr="00000000" w14:paraId="000000A2">
      <w:pPr>
        <w:spacing w:after="240" w:before="240" w:lineRule="auto"/>
        <w:rPr/>
      </w:pPr>
      <w:r w:rsidDel="00000000" w:rsidR="00000000" w:rsidRPr="00000000">
        <w:rPr>
          <w:rtl w:val="0"/>
        </w:rPr>
        <w:t xml:space="preserve">When you and Shailja go to NTPC-NETRA, add matched weight+volume capture to the data collection plan specifically for polythene-wrapped items — you need paired (mass, volume, ground-truth contents) samples for both stone-filled and normal bags to calibrate the density threshold and train the RF classifier on it. Without this paired data, the fusion layer has nothing to learn the separation from.</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What I'd rule out</w:t>
      </w:r>
    </w:p>
    <w:p w:rsidR="00000000" w:rsidDel="00000000" w:rsidP="00000000" w:rsidRDefault="00000000" w:rsidRPr="00000000" w14:paraId="000000A4">
      <w:pPr>
        <w:spacing w:after="240" w:before="240" w:lineRule="auto"/>
        <w:rPr/>
      </w:pPr>
      <w:r w:rsidDel="00000000" w:rsidR="00000000" w:rsidRPr="00000000">
        <w:rPr>
          <w:rtl w:val="0"/>
        </w:rPr>
        <w:t xml:space="preserve">X-ray/dual-energy transmission is the industry-standard answer to "see through opaque wrapping" in waste sorting, but it means new capital equipment, radiation licensing, and shielding — well outside your current PO scope and hardware already committed to Digitech/AdvanceTech. I wouldn't raise this with NTPC unless the density-fusion approach proves insufficient after real data.</w:t>
      </w:r>
    </w:p>
    <w:p w:rsidR="00000000" w:rsidDel="00000000" w:rsidP="00000000" w:rsidRDefault="00000000" w:rsidRPr="00000000" w14:paraId="000000A5">
      <w:pPr>
        <w:spacing w:after="240" w:before="240" w:lineRule="auto"/>
        <w:rPr/>
      </w:pPr>
      <w:r w:rsidDel="00000000" w:rsidR="00000000" w:rsidRPr="00000000">
        <w:rPr>
          <w:rtl w:val="0"/>
        </w:rPr>
        <w:t xml:space="preserve">One open question worth flagging: where physically the weight measurement happens matters a lot. A load cell under a short conveyor segment (weigh-in-motion) gives you a per-item mass tied to the vision bounding box automatically; a weight check only at the gripper/pick point comes after the classification decision, which is too late to be useful for triggering removal. Worth settling this during the integration bid scope, since it affects where in the 21-activity workflow this sensor gets wired in.</w:t>
      </w:r>
    </w:p>
    <w:p w:rsidR="00000000" w:rsidDel="00000000" w:rsidP="00000000" w:rsidRDefault="00000000" w:rsidRPr="00000000" w14:paraId="000000A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2.%2.4."/>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360" w:hanging="360"/>
      </w:pPr>
      <w:rPr>
        <w:u w:val="none"/>
      </w:rPr>
    </w:lvl>
    <w:lvl w:ilvl="1">
      <w:start w:val="1"/>
      <w:numFmt w:val="decimal"/>
      <w:lvlText w:val="3.%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4">
    <w:lvl w:ilvl="0">
      <w:start w:val="1"/>
      <w:numFmt w:val="decimal"/>
      <w:lvlText w:val="%1."/>
      <w:lvlJc w:val="left"/>
      <w:pPr>
        <w:ind w:left="360" w:hanging="360"/>
      </w:pPr>
      <w:rPr>
        <w:u w:val="none"/>
      </w:rPr>
    </w:lvl>
    <w:lvl w:ilvl="1">
      <w:start w:val="1"/>
      <w:numFmt w:val="decimal"/>
      <w:lvlText w:val="2.%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2.%2.2."/>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2.1.%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360" w:hanging="360"/>
      </w:pPr>
      <w:rPr>
        <w:u w:val="none"/>
      </w:rPr>
    </w:lvl>
    <w:lvl w:ilvl="1">
      <w:start w:val="1"/>
      <w:numFmt w:val="decimal"/>
      <w:lvlText w:val="3.3."/>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decimal"/>
      <w:lvlText w:val="3.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3">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2.%2.5."/>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4">
    <w:lvl w:ilvl="0">
      <w:start w:val="1"/>
      <w:numFmt w:val="decimal"/>
      <w:lvlText w:val="%1."/>
      <w:lvlJc w:val="left"/>
      <w:pPr>
        <w:ind w:left="360" w:hanging="360"/>
      </w:pPr>
      <w:rPr>
        <w:u w:val="none"/>
      </w:rPr>
    </w:lvl>
    <w:lvl w:ilvl="1">
      <w:start w:val="2"/>
      <w:numFmt w:val="decimal"/>
      <w:lvlText w:val="2.%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5">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2.%2.6."/>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2.%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8">
    <w:lvl w:ilvl="0">
      <w:start w:val="3"/>
      <w:numFmt w:val="decimal"/>
      <w:lvlText w:val="%1."/>
      <w:lvlJc w:val="left"/>
      <w:pPr>
        <w:ind w:left="360" w:hanging="360"/>
      </w:pPr>
      <w:rPr>
        <w:u w:val="none"/>
      </w:rPr>
    </w:lvl>
    <w:lvl w:ilvl="1">
      <w:start w:val="2"/>
      <w:numFmt w:val="decimal"/>
      <w:lvlText w:val="2.%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9">
    <w:lvl w:ilvl="0">
      <w:start w:val="1"/>
      <w:numFmt w:val="decimal"/>
      <w:lvlText w:val="%1."/>
      <w:lvlJc w:val="left"/>
      <w:pPr>
        <w:ind w:left="360" w:hanging="360"/>
      </w:pPr>
      <w:rPr>
        <w:u w:val="none"/>
      </w:rPr>
    </w:lvl>
    <w:lvl w:ilvl="1">
      <w:start w:val="3"/>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