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 (49)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 (72)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62,227.0 (60,326.7)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72,623.1 (62,207.8)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592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2026-06-25T14:56:22Z</dcterms:modified>
  <cp:category/>
</cp:coreProperties>
</file>