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Regression Analysis on Hispanic Participants</w:t>
      </w:r>
    </w:p>
    <w:p>
      <w:pPr>
        <w:pStyle w:val="Titre3"/>
      </w:pPr>
      <w:r>
        <w:t xml:space="preserve">GrimAge2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-4.231***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(0.343)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(0.541)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27.988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Titre3"/>
      </w:pPr>
      <w:r>
        <w:t xml:space="preserve">DunedinPACE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(0.585)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(0.686)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(0.739)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(1.163)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(1.684)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-34.583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Titre2"/>
      </w:pPr>
      <w:r>
        <w:t xml:space="preserve">Regression Analysis on non-Hispanic Black Participants</w:t>
      </w:r>
    </w:p>
    <w:p>
      <w:pPr>
        <w:pStyle w:val="Titre3"/>
      </w:pPr>
      <w:r>
        <w:t xml:space="preserve">GrimAge2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-2.971***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(0.239)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-221.069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-208.772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-205.311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-204.875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-205.311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68.044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Titre3"/>
      </w:pPr>
      <w:r>
        <w:t xml:space="preserve">DunedinPACE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(0.366)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(0.366)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(0.434)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-386.328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-377.045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-375.683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-375.372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-375.683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2026-06-22T00:06:30Z</dcterms:modified>
  <cp:category/>
</cp:coreProperties>
</file>