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Descriptive Statistics Overall and Stratified by Race and Ethnicity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 (12.4)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 (10.9)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 (13.4)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 (13.5)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 (59)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 (72)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62,227.0 (60,326.7)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72,623.1 (62,207.8)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 (39,876.2)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 (74,830.0)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 (60,515.9)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2026-06-30T08:34:05Z</dcterms:modified>
  <cp:category/>
</cp:coreProperties>
</file>