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(44.8)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763 (66.1)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 (58.9)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 (47.4)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62,227.0 (60,326.7)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 (51.6)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(18.1)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2026-06-25T10:57:41Z</dcterms:modified>
  <cp:category/>
</cp:coreProperties>
</file>