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 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 (95% CI)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 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 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 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 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 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[0.063, 0.117]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[0.062, 0.117]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[0.009, 0.057]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[0.006, 0.054]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[-0.006, 0.053]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[0.030, 0.133]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[0.037, 0.142]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[-0.018, 0.086]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[-0.030, 0.068]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[-0.059, 0.061]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2026-06-25T11:46:46Z</dcterms:modified>
  <cp:category/>
</cp:coreProperties>
</file>