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2: Descriptive Statistics by Race/Ethnicity on Study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922"/>
        <w:gridCol w:w="2586"/>
        <w:gridCol w:w="2574"/>
        <w:gridCol w:w="2331"/>
        <w:gridCol w:w="2574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376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549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423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72,623.1 (62,207.8)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231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2026-06-30T12:32:47Z</dcterms:modified>
  <cp:category/>
</cp:coreProperties>
</file>