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4570" w14:textId="77777777" w:rsidR="00DB596A" w:rsidRPr="005968F6" w:rsidRDefault="00DB596A" w:rsidP="00DB596A">
      <w:pPr>
        <w:spacing w:before="100" w:beforeAutospacing="1" w:after="100" w:afterAutospacing="1" w:line="240" w:lineRule="auto"/>
        <w:outlineLvl w:val="2"/>
        <w:rPr>
          <w:rFonts w:ascii="Times New Roman" w:eastAsia="Times New Roman" w:hAnsi="Times New Roman" w:cs="Times New Roman"/>
          <w:b/>
          <w:bCs/>
          <w:color w:val="000000" w:themeColor="text1"/>
          <w:kern w:val="0"/>
          <w14:ligatures w14:val="none"/>
        </w:rPr>
      </w:pPr>
      <w:r w:rsidRPr="005968F6">
        <w:rPr>
          <w:rFonts w:ascii="Times New Roman" w:eastAsia="Times New Roman" w:hAnsi="Times New Roman" w:cs="Times New Roman"/>
          <w:b/>
          <w:bCs/>
          <w:color w:val="000000" w:themeColor="text1"/>
          <w:kern w:val="0"/>
          <w14:ligatures w14:val="none"/>
        </w:rPr>
        <w:t>Introduction</w:t>
      </w:r>
    </w:p>
    <w:p w14:paraId="1E25C583" w14:textId="377634D3" w:rsidR="00DB596A" w:rsidRPr="005968F6" w:rsidRDefault="00DB596A" w:rsidP="00DB596A">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968F6">
        <w:rPr>
          <w:rFonts w:ascii="Times New Roman" w:eastAsia="Times New Roman" w:hAnsi="Times New Roman" w:cs="Times New Roman"/>
          <w:color w:val="000000" w:themeColor="text1"/>
          <w:kern w:val="0"/>
          <w14:ligatures w14:val="none"/>
        </w:rPr>
        <w:t>Missing data is one of the most pervasive challenges in epidemiologic, clinical, and social science research. Whether due to participant dropout, nonresponse, data corruption, or logistical limitations, incomplete datasets are the norm rather than the exception. If not properly addressed, missing data can lead to biased estimates, inflated standard errors, and ultimately invalid inferences</w:t>
      </w:r>
      <w:r w:rsidR="00170B34" w:rsidRPr="005968F6">
        <w:rPr>
          <w:rFonts w:ascii="Times New Roman" w:eastAsia="Times New Roman" w:hAnsi="Times New Roman" w:cs="Times New Roman"/>
          <w:color w:val="000000" w:themeColor="text1"/>
          <w:kern w:val="0"/>
          <w14:ligatures w14:val="none"/>
        </w:rPr>
        <w:t xml:space="preserve">. </w:t>
      </w:r>
      <w:r w:rsidR="00170B34" w:rsidRPr="005968F6">
        <w:rPr>
          <w:rFonts w:ascii="Times New Roman" w:eastAsia="Times New Roman" w:hAnsi="Times New Roman" w:cs="Times New Roman"/>
          <w:color w:val="000000" w:themeColor="text1"/>
          <w:kern w:val="0"/>
          <w14:ligatures w14:val="none"/>
        </w:rPr>
        <w:fldChar w:fldCharType="begin"/>
      </w:r>
      <w:r w:rsidR="00170B34" w:rsidRPr="005968F6">
        <w:rPr>
          <w:rFonts w:ascii="Times New Roman" w:eastAsia="Times New Roman" w:hAnsi="Times New Roman" w:cs="Times New Roman"/>
          <w:color w:val="000000" w:themeColor="text1"/>
          <w:kern w:val="0"/>
          <w14:ligatures w14:val="none"/>
        </w:rPr>
        <w:instrText xml:space="preserve"> ADDIN EN.CITE &lt;EndNote&gt;&lt;Cite&gt;&lt;Author&gt;Little&lt;/Author&gt;&lt;Year&gt;2019&lt;/Year&gt;&lt;RecNum&gt;4131&lt;/RecNum&gt;&lt;DisplayText&gt;&lt;style face="superscript"&gt;1&lt;/style&gt;&lt;/DisplayText&gt;&lt;record&gt;&lt;rec-number&gt;4131&lt;/rec-number&gt;&lt;foreign-keys&gt;&lt;key app="EN" db-id="2wte2evaovxrehepx5fp05zxfpaz0t0xpfpv" timestamp="1752967678"&gt;4131&lt;/key&gt;&lt;/foreign-keys&gt;&lt;ref-type name="Book"&gt;6&lt;/ref-type&gt;&lt;contributors&gt;&lt;authors&gt;&lt;author&gt;Little, Roderick JA&lt;/author&gt;&lt;author&gt;Rubin, Donald B&lt;/author&gt;&lt;/authors&gt;&lt;/contributors&gt;&lt;titles&gt;&lt;title&gt;Statistical analysis with missing data&lt;/title&gt;&lt;/titles&gt;&lt;dates&gt;&lt;year&gt;2019&lt;/year&gt;&lt;/dates&gt;&lt;publisher&gt;John Wiley &amp;amp; Sons&lt;/publisher&gt;&lt;isbn&gt;0470526793&lt;/isbn&gt;&lt;urls&gt;&lt;/urls&gt;&lt;/record&gt;&lt;/Cite&gt;&lt;/EndNote&gt;</w:instrText>
      </w:r>
      <w:r w:rsidR="00170B34" w:rsidRPr="005968F6">
        <w:rPr>
          <w:rFonts w:ascii="Times New Roman" w:eastAsia="Times New Roman" w:hAnsi="Times New Roman" w:cs="Times New Roman"/>
          <w:color w:val="000000" w:themeColor="text1"/>
          <w:kern w:val="0"/>
          <w14:ligatures w14:val="none"/>
        </w:rPr>
        <w:fldChar w:fldCharType="separate"/>
      </w:r>
      <w:r w:rsidR="00170B34" w:rsidRPr="005968F6">
        <w:rPr>
          <w:rFonts w:ascii="Times New Roman" w:eastAsia="Times New Roman" w:hAnsi="Times New Roman" w:cs="Times New Roman"/>
          <w:noProof/>
          <w:color w:val="000000" w:themeColor="text1"/>
          <w:kern w:val="0"/>
          <w:vertAlign w:val="superscript"/>
          <w14:ligatures w14:val="none"/>
        </w:rPr>
        <w:t>1</w:t>
      </w:r>
      <w:r w:rsidR="00170B34" w:rsidRPr="005968F6">
        <w:rPr>
          <w:rFonts w:ascii="Times New Roman" w:eastAsia="Times New Roman" w:hAnsi="Times New Roman" w:cs="Times New Roman"/>
          <w:color w:val="000000" w:themeColor="text1"/>
          <w:kern w:val="0"/>
          <w14:ligatures w14:val="none"/>
        </w:rPr>
        <w:fldChar w:fldCharType="end"/>
      </w:r>
      <w:r w:rsidR="00170B34" w:rsidRPr="005968F6">
        <w:rPr>
          <w:rFonts w:ascii="Times New Roman" w:eastAsia="Times New Roman" w:hAnsi="Times New Roman" w:cs="Times New Roman"/>
          <w:color w:val="000000" w:themeColor="text1"/>
          <w:kern w:val="0"/>
          <w14:ligatures w14:val="none"/>
        </w:rPr>
        <w:t xml:space="preserve"> </w:t>
      </w:r>
      <w:r w:rsidRPr="005968F6">
        <w:rPr>
          <w:rFonts w:ascii="Times New Roman" w:eastAsia="Times New Roman" w:hAnsi="Times New Roman" w:cs="Times New Roman"/>
          <w:color w:val="000000" w:themeColor="text1"/>
          <w:kern w:val="0"/>
          <w14:ligatures w14:val="none"/>
        </w:rPr>
        <w:t>As public health decisions increasingly rely on large-scale observational data, the need for robust and transparent missing data handling has become critically important.</w:t>
      </w:r>
    </w:p>
    <w:p w14:paraId="2A16F4AE" w14:textId="76277700" w:rsidR="00DB596A" w:rsidRPr="005968F6" w:rsidRDefault="00DB596A" w:rsidP="00DB596A">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968F6">
        <w:rPr>
          <w:rFonts w:ascii="Times New Roman" w:eastAsia="Times New Roman" w:hAnsi="Times New Roman" w:cs="Times New Roman"/>
          <w:color w:val="000000" w:themeColor="text1"/>
          <w:kern w:val="0"/>
          <w14:ligatures w14:val="none"/>
        </w:rPr>
        <w:t>Rubin’s (1976)</w:t>
      </w:r>
      <w:r w:rsidR="00170B34" w:rsidRPr="005968F6">
        <w:rPr>
          <w:rFonts w:ascii="Times New Roman" w:eastAsia="Times New Roman" w:hAnsi="Times New Roman" w:cs="Times New Roman"/>
          <w:color w:val="000000" w:themeColor="text1"/>
          <w:kern w:val="0"/>
          <w14:ligatures w14:val="none"/>
        </w:rPr>
        <w:t xml:space="preserve"> </w:t>
      </w:r>
      <w:r w:rsidRPr="005968F6">
        <w:rPr>
          <w:rFonts w:ascii="Times New Roman" w:eastAsia="Times New Roman" w:hAnsi="Times New Roman" w:cs="Times New Roman"/>
          <w:color w:val="000000" w:themeColor="text1"/>
          <w:kern w:val="0"/>
          <w14:ligatures w14:val="none"/>
        </w:rPr>
        <w:fldChar w:fldCharType="begin"/>
      </w:r>
      <w:r w:rsidR="00170B34" w:rsidRPr="005968F6">
        <w:rPr>
          <w:rFonts w:ascii="Times New Roman" w:eastAsia="Times New Roman" w:hAnsi="Times New Roman" w:cs="Times New Roman"/>
          <w:color w:val="000000" w:themeColor="text1"/>
          <w:kern w:val="0"/>
          <w14:ligatures w14:val="none"/>
        </w:rPr>
        <w:instrText xml:space="preserve"> ADDIN EN.CITE &lt;EndNote&gt;&lt;Cite&gt;&lt;Author&gt;RUBIN&lt;/Author&gt;&lt;Year&gt;1976&lt;/Year&gt;&lt;RecNum&gt;4130&lt;/RecNum&gt;&lt;DisplayText&gt;&lt;style face="superscript"&gt;2&lt;/style&gt;&lt;/DisplayText&gt;&lt;record&gt;&lt;rec-number&gt;4130&lt;/rec-number&gt;&lt;foreign-keys&gt;&lt;key app="EN" db-id="2wte2evaovxrehepx5fp05zxfpaz0t0xpfpv" timestamp="1752967066"&gt;4130&lt;/key&gt;&lt;/foreign-keys&gt;&lt;ref-type name="Journal Article"&gt;17&lt;/ref-type&gt;&lt;contributors&gt;&lt;authors&gt;&lt;author&gt;RUBIN, DONALD B.&lt;/author&gt;&lt;/authors&gt;&lt;/contributors&gt;&lt;titles&gt;&lt;title&gt;Inference and missing data&lt;/title&gt;&lt;secondary-title&gt;Biometrika&lt;/secondary-title&gt;&lt;/titles&gt;&lt;periodical&gt;&lt;full-title&gt;Biometrika&lt;/full-title&gt;&lt;/periodical&gt;&lt;pages&gt;581-592&lt;/pages&gt;&lt;volume&gt;63&lt;/volume&gt;&lt;number&gt;3&lt;/number&gt;&lt;dates&gt;&lt;year&gt;1976&lt;/year&gt;&lt;/dates&gt;&lt;isbn&gt;0006-3444&lt;/isbn&gt;&lt;urls&gt;&lt;related-urls&gt;&lt;url&gt;https://doi.org/10.1093/biomet/63.3.581&lt;/url&gt;&lt;url&gt;https://academic.oup.com/biomet/article-abstract/63/3/581/270932?redirectedFrom=fulltext&lt;/url&gt;&lt;/related-urls&gt;&lt;/urls&gt;&lt;electronic-resource-num&gt;10.1093/biomet/63.3.581&lt;/electronic-resource-num&gt;&lt;access-date&gt;7/19/2025&lt;/access-date&gt;&lt;/record&gt;&lt;/Cite&gt;&lt;/EndNote&gt;</w:instrText>
      </w:r>
      <w:r w:rsidRPr="005968F6">
        <w:rPr>
          <w:rFonts w:ascii="Times New Roman" w:eastAsia="Times New Roman" w:hAnsi="Times New Roman" w:cs="Times New Roman"/>
          <w:color w:val="000000" w:themeColor="text1"/>
          <w:kern w:val="0"/>
          <w14:ligatures w14:val="none"/>
        </w:rPr>
        <w:fldChar w:fldCharType="separate"/>
      </w:r>
      <w:r w:rsidR="00170B34" w:rsidRPr="005968F6">
        <w:rPr>
          <w:rFonts w:ascii="Times New Roman" w:eastAsia="Times New Roman" w:hAnsi="Times New Roman" w:cs="Times New Roman"/>
          <w:noProof/>
          <w:color w:val="000000" w:themeColor="text1"/>
          <w:kern w:val="0"/>
          <w:vertAlign w:val="superscript"/>
          <w14:ligatures w14:val="none"/>
        </w:rPr>
        <w:t>2</w:t>
      </w:r>
      <w:r w:rsidRPr="005968F6">
        <w:rPr>
          <w:rFonts w:ascii="Times New Roman" w:eastAsia="Times New Roman" w:hAnsi="Times New Roman" w:cs="Times New Roman"/>
          <w:color w:val="000000" w:themeColor="text1"/>
          <w:kern w:val="0"/>
          <w14:ligatures w14:val="none"/>
        </w:rPr>
        <w:fldChar w:fldCharType="end"/>
      </w:r>
      <w:r w:rsidRPr="005968F6">
        <w:rPr>
          <w:rFonts w:ascii="Times New Roman" w:eastAsia="Times New Roman" w:hAnsi="Times New Roman" w:cs="Times New Roman"/>
          <w:color w:val="000000" w:themeColor="text1"/>
          <w:kern w:val="0"/>
          <w14:ligatures w14:val="none"/>
        </w:rPr>
        <w:t xml:space="preserve"> framework offers the foundational typology for understanding missing data mechanisms: Missing Completely at Random (MCAR), Missing at Random (MAR), and Missing Not at Random (MNAR). Under MCAR, the probability of missingness is unrelated to both observed and unobserved data, meaning that analyses restricted to complete cases remain unbiased. However, in practice, data are rarely MCAR. When data are MAR</w:t>
      </w:r>
      <w:r w:rsidR="00170B34" w:rsidRPr="005968F6">
        <w:rPr>
          <w:rFonts w:ascii="Times New Roman" w:eastAsia="Times New Roman" w:hAnsi="Times New Roman" w:cs="Times New Roman"/>
          <w:color w:val="000000" w:themeColor="text1"/>
          <w:kern w:val="0"/>
          <w14:ligatures w14:val="none"/>
        </w:rPr>
        <w:t xml:space="preserve">, </w:t>
      </w:r>
      <w:r w:rsidRPr="005968F6">
        <w:rPr>
          <w:rFonts w:ascii="Times New Roman" w:eastAsia="Times New Roman" w:hAnsi="Times New Roman" w:cs="Times New Roman"/>
          <w:color w:val="000000" w:themeColor="text1"/>
          <w:kern w:val="0"/>
          <w14:ligatures w14:val="none"/>
        </w:rPr>
        <w:t>i.e., the probability of missingness depends only on observed data</w:t>
      </w:r>
      <w:r w:rsidR="00170B34" w:rsidRPr="005968F6">
        <w:rPr>
          <w:rFonts w:ascii="Times New Roman" w:eastAsia="Times New Roman" w:hAnsi="Times New Roman" w:cs="Times New Roman"/>
          <w:color w:val="000000" w:themeColor="text1"/>
          <w:kern w:val="0"/>
          <w14:ligatures w14:val="none"/>
        </w:rPr>
        <w:t xml:space="preserve">, </w:t>
      </w:r>
      <w:r w:rsidRPr="005968F6">
        <w:rPr>
          <w:rFonts w:ascii="Times New Roman" w:eastAsia="Times New Roman" w:hAnsi="Times New Roman" w:cs="Times New Roman"/>
          <w:color w:val="000000" w:themeColor="text1"/>
          <w:kern w:val="0"/>
          <w14:ligatures w14:val="none"/>
        </w:rPr>
        <w:t>more sophisticated modeling approaches are needed to recover unbiased estimates. MNAR presents the greatest challenge: when missingness is related to the unobserved value itself, statistical adjustment becomes far more complex and often requires strong, unverifiable assumptions</w:t>
      </w:r>
      <w:r w:rsidR="00170B34" w:rsidRPr="005968F6">
        <w:rPr>
          <w:rFonts w:ascii="Times New Roman" w:eastAsia="Times New Roman" w:hAnsi="Times New Roman" w:cs="Times New Roman"/>
          <w:color w:val="000000" w:themeColor="text1"/>
          <w:kern w:val="0"/>
          <w14:ligatures w14:val="none"/>
        </w:rPr>
        <w:t xml:space="preserve">. </w:t>
      </w:r>
      <w:r w:rsidR="00170B34" w:rsidRPr="005968F6">
        <w:rPr>
          <w:rFonts w:ascii="Times New Roman" w:eastAsia="Times New Roman" w:hAnsi="Times New Roman" w:cs="Times New Roman"/>
          <w:color w:val="000000" w:themeColor="text1"/>
          <w:kern w:val="0"/>
          <w14:ligatures w14:val="none"/>
        </w:rPr>
        <w:fldChar w:fldCharType="begin"/>
      </w:r>
      <w:r w:rsidR="00170B34" w:rsidRPr="005968F6">
        <w:rPr>
          <w:rFonts w:ascii="Times New Roman" w:eastAsia="Times New Roman" w:hAnsi="Times New Roman" w:cs="Times New Roman"/>
          <w:color w:val="000000" w:themeColor="text1"/>
          <w:kern w:val="0"/>
          <w14:ligatures w14:val="none"/>
        </w:rPr>
        <w:instrText xml:space="preserve"> ADDIN EN.CITE &lt;EndNote&gt;&lt;Cite&gt;&lt;Author&gt;Enders&lt;/Author&gt;&lt;Year&gt;2022&lt;/Year&gt;&lt;RecNum&gt;4132&lt;/RecNum&gt;&lt;DisplayText&gt;&lt;style face="superscript"&gt;3&lt;/style&gt;&lt;/DisplayText&gt;&lt;record&gt;&lt;rec-number&gt;4132&lt;/rec-number&gt;&lt;foreign-keys&gt;&lt;key app="EN" db-id="2wte2evaovxrehepx5fp05zxfpaz0t0xpfpv" timestamp="1752967755"&gt;4132&lt;/key&gt;&lt;/foreign-keys&gt;&lt;ref-type name="Book"&gt;6&lt;/ref-type&gt;&lt;contributors&gt;&lt;authors&gt;&lt;author&gt;Enders, Craig K&lt;/author&gt;&lt;/authors&gt;&lt;/contributors&gt;&lt;titles&gt;&lt;title&gt;Applied missing data analysis&lt;/title&gt;&lt;/titles&gt;&lt;dates&gt;&lt;year&gt;2022&lt;/year&gt;&lt;/dates&gt;&lt;publisher&gt;Guilford Publications&lt;/publisher&gt;&lt;isbn&gt;1462549861&lt;/isbn&gt;&lt;urls&gt;&lt;/urls&gt;&lt;/record&gt;&lt;/Cite&gt;&lt;/EndNote&gt;</w:instrText>
      </w:r>
      <w:r w:rsidR="00170B34" w:rsidRPr="005968F6">
        <w:rPr>
          <w:rFonts w:ascii="Times New Roman" w:eastAsia="Times New Roman" w:hAnsi="Times New Roman" w:cs="Times New Roman"/>
          <w:color w:val="000000" w:themeColor="text1"/>
          <w:kern w:val="0"/>
          <w14:ligatures w14:val="none"/>
        </w:rPr>
        <w:fldChar w:fldCharType="separate"/>
      </w:r>
      <w:r w:rsidR="00170B34" w:rsidRPr="005968F6">
        <w:rPr>
          <w:rFonts w:ascii="Times New Roman" w:eastAsia="Times New Roman" w:hAnsi="Times New Roman" w:cs="Times New Roman"/>
          <w:noProof/>
          <w:color w:val="000000" w:themeColor="text1"/>
          <w:kern w:val="0"/>
          <w:vertAlign w:val="superscript"/>
          <w14:ligatures w14:val="none"/>
        </w:rPr>
        <w:t>3</w:t>
      </w:r>
      <w:r w:rsidR="00170B34" w:rsidRPr="005968F6">
        <w:rPr>
          <w:rFonts w:ascii="Times New Roman" w:eastAsia="Times New Roman" w:hAnsi="Times New Roman" w:cs="Times New Roman"/>
          <w:color w:val="000000" w:themeColor="text1"/>
          <w:kern w:val="0"/>
          <w14:ligatures w14:val="none"/>
        </w:rPr>
        <w:fldChar w:fldCharType="end"/>
      </w:r>
    </w:p>
    <w:p w14:paraId="4DB572A1" w14:textId="1E474408" w:rsidR="00DB596A" w:rsidRPr="005968F6" w:rsidRDefault="00DB596A" w:rsidP="00DB596A">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968F6">
        <w:rPr>
          <w:rFonts w:ascii="Times New Roman" w:eastAsia="Times New Roman" w:hAnsi="Times New Roman" w:cs="Times New Roman"/>
          <w:color w:val="000000" w:themeColor="text1"/>
          <w:kern w:val="0"/>
          <w14:ligatures w14:val="none"/>
        </w:rPr>
        <w:t>In applied research, the default strategy is often complete-case analysis due to its simplicity and ease of implementation. Yet under MAR or MNAR conditions, this can result in substantial bias and loss of efficiency.</w:t>
      </w:r>
      <w:r w:rsidR="0061110B" w:rsidRPr="005968F6">
        <w:rPr>
          <w:rFonts w:ascii="Times New Roman" w:eastAsia="Times New Roman" w:hAnsi="Times New Roman" w:cs="Times New Roman"/>
          <w:color w:val="000000" w:themeColor="text1"/>
          <w:kern w:val="0"/>
          <w14:ligatures w14:val="none"/>
        </w:rPr>
        <w:t xml:space="preserve"> </w:t>
      </w:r>
      <w:r w:rsidR="0061110B" w:rsidRPr="005968F6">
        <w:rPr>
          <w:rFonts w:ascii="Times New Roman" w:eastAsia="Times New Roman" w:hAnsi="Times New Roman" w:cs="Times New Roman"/>
          <w:color w:val="000000" w:themeColor="text1"/>
          <w:kern w:val="0"/>
          <w14:ligatures w14:val="none"/>
        </w:rPr>
        <w:fldChar w:fldCharType="begin"/>
      </w:r>
      <w:r w:rsidR="0061110B" w:rsidRPr="005968F6">
        <w:rPr>
          <w:rFonts w:ascii="Times New Roman" w:eastAsia="Times New Roman" w:hAnsi="Times New Roman" w:cs="Times New Roman"/>
          <w:color w:val="000000" w:themeColor="text1"/>
          <w:kern w:val="0"/>
          <w14:ligatures w14:val="none"/>
        </w:rPr>
        <w:instrText xml:space="preserve"> ADDIN EN.CITE &lt;EndNote&gt;&lt;Cite&gt;&lt;Author&gt;Schafer&lt;/Author&gt;&lt;Year&gt;2002&lt;/Year&gt;&lt;RecNum&gt;4133&lt;/RecNum&gt;&lt;DisplayText&gt;&lt;style face="superscript"&gt;4&lt;/style&gt;&lt;/DisplayText&gt;&lt;record&gt;&lt;rec-number&gt;4133&lt;/rec-number&gt;&lt;foreign-keys&gt;&lt;key app="EN" db-id="2wte2evaovxrehepx5fp05zxfpaz0t0xpfpv" timestamp="1752970490"&gt;4133&lt;/key&gt;&lt;/foreign-keys&gt;&lt;ref-type name="Journal Article"&gt;17&lt;/ref-type&gt;&lt;contributors&gt;&lt;authors&gt;&lt;author&gt;Schafer, Joseph L&lt;/author&gt;&lt;author&gt;Graham, John W&lt;/author&gt;&lt;/authors&gt;&lt;/contributors&gt;&lt;titles&gt;&lt;title&gt;Missing data: our view of the state of the art&lt;/title&gt;&lt;secondary-title&gt;Psychological methods&lt;/secondary-title&gt;&lt;/titles&gt;&lt;periodical&gt;&lt;full-title&gt;Psychological methods&lt;/full-title&gt;&lt;/periodical&gt;&lt;pages&gt;147&lt;/pages&gt;&lt;volume&gt;7&lt;/volume&gt;&lt;number&gt;2&lt;/number&gt;&lt;dates&gt;&lt;year&gt;2002&lt;/year&gt;&lt;/dates&gt;&lt;isbn&gt;1939-1463&lt;/isbn&gt;&lt;urls&gt;&lt;/urls&gt;&lt;/record&gt;&lt;/Cite&gt;&lt;/EndNote&gt;</w:instrText>
      </w:r>
      <w:r w:rsidR="0061110B" w:rsidRPr="005968F6">
        <w:rPr>
          <w:rFonts w:ascii="Times New Roman" w:eastAsia="Times New Roman" w:hAnsi="Times New Roman" w:cs="Times New Roman"/>
          <w:color w:val="000000" w:themeColor="text1"/>
          <w:kern w:val="0"/>
          <w14:ligatures w14:val="none"/>
        </w:rPr>
        <w:fldChar w:fldCharType="separate"/>
      </w:r>
      <w:r w:rsidR="0061110B" w:rsidRPr="005968F6">
        <w:rPr>
          <w:rFonts w:ascii="Times New Roman" w:eastAsia="Times New Roman" w:hAnsi="Times New Roman" w:cs="Times New Roman"/>
          <w:noProof/>
          <w:color w:val="000000" w:themeColor="text1"/>
          <w:kern w:val="0"/>
          <w:vertAlign w:val="superscript"/>
          <w14:ligatures w14:val="none"/>
        </w:rPr>
        <w:t>4</w:t>
      </w:r>
      <w:r w:rsidR="0061110B" w:rsidRPr="005968F6">
        <w:rPr>
          <w:rFonts w:ascii="Times New Roman" w:eastAsia="Times New Roman" w:hAnsi="Times New Roman" w:cs="Times New Roman"/>
          <w:color w:val="000000" w:themeColor="text1"/>
          <w:kern w:val="0"/>
          <w14:ligatures w14:val="none"/>
        </w:rPr>
        <w:fldChar w:fldCharType="end"/>
      </w:r>
      <w:r w:rsidRPr="005968F6">
        <w:rPr>
          <w:rFonts w:ascii="Times New Roman" w:eastAsia="Times New Roman" w:hAnsi="Times New Roman" w:cs="Times New Roman"/>
          <w:color w:val="000000" w:themeColor="text1"/>
          <w:kern w:val="0"/>
          <w14:ligatures w14:val="none"/>
        </w:rPr>
        <w:t> Single imputation methods</w:t>
      </w:r>
      <w:r w:rsidR="0061110B" w:rsidRPr="005968F6">
        <w:rPr>
          <w:rFonts w:ascii="Times New Roman" w:eastAsia="Times New Roman" w:hAnsi="Times New Roman" w:cs="Times New Roman"/>
          <w:color w:val="000000" w:themeColor="text1"/>
          <w:kern w:val="0"/>
          <w14:ligatures w14:val="none"/>
        </w:rPr>
        <w:t>,</w:t>
      </w:r>
      <w:r w:rsidRPr="005968F6">
        <w:rPr>
          <w:rFonts w:ascii="Times New Roman" w:eastAsia="Times New Roman" w:hAnsi="Times New Roman" w:cs="Times New Roman"/>
          <w:color w:val="000000" w:themeColor="text1"/>
          <w:kern w:val="0"/>
          <w14:ligatures w14:val="none"/>
        </w:rPr>
        <w:t xml:space="preserve"> such as mean or median substitution</w:t>
      </w:r>
      <w:r w:rsidR="0061110B" w:rsidRPr="005968F6">
        <w:rPr>
          <w:rFonts w:ascii="Times New Roman" w:eastAsia="Times New Roman" w:hAnsi="Times New Roman" w:cs="Times New Roman"/>
          <w:color w:val="000000" w:themeColor="text1"/>
          <w:kern w:val="0"/>
          <w14:ligatures w14:val="none"/>
        </w:rPr>
        <w:t>,</w:t>
      </w:r>
      <w:r w:rsidRPr="005968F6">
        <w:rPr>
          <w:rFonts w:ascii="Times New Roman" w:eastAsia="Times New Roman" w:hAnsi="Times New Roman" w:cs="Times New Roman"/>
          <w:color w:val="000000" w:themeColor="text1"/>
          <w:kern w:val="0"/>
          <w14:ligatures w14:val="none"/>
        </w:rPr>
        <w:t xml:space="preserve"> are equally problematic, as they distort the distribution of the data and underestimate uncertainty. In contrast, Multiple Imputation by Chained Equations (MICE) and other model-based techniques offer a principled solution by simulating the distribution of missing values multiple times and pooling results to account for variability due to imputation</w:t>
      </w:r>
      <w:r w:rsidR="0061110B" w:rsidRPr="005968F6">
        <w:rPr>
          <w:rFonts w:ascii="Times New Roman" w:eastAsia="Times New Roman" w:hAnsi="Times New Roman" w:cs="Times New Roman"/>
          <w:color w:val="000000" w:themeColor="text1"/>
          <w:kern w:val="0"/>
          <w14:ligatures w14:val="none"/>
        </w:rPr>
        <w:t xml:space="preserve">. </w:t>
      </w:r>
      <w:r w:rsidR="0061110B" w:rsidRPr="005968F6">
        <w:rPr>
          <w:rFonts w:ascii="Times New Roman" w:eastAsia="Times New Roman" w:hAnsi="Times New Roman" w:cs="Times New Roman"/>
          <w:color w:val="000000" w:themeColor="text1"/>
          <w:kern w:val="0"/>
          <w14:ligatures w14:val="none"/>
        </w:rPr>
        <w:fldChar w:fldCharType="begin"/>
      </w:r>
      <w:r w:rsidR="0061110B" w:rsidRPr="005968F6">
        <w:rPr>
          <w:rFonts w:ascii="Times New Roman" w:eastAsia="Times New Roman" w:hAnsi="Times New Roman" w:cs="Times New Roman"/>
          <w:color w:val="000000" w:themeColor="text1"/>
          <w:kern w:val="0"/>
          <w14:ligatures w14:val="none"/>
        </w:rPr>
        <w:instrText xml:space="preserve"> ADDIN EN.CITE &lt;EndNote&gt;&lt;Cite&gt;&lt;Author&gt;Van Buuren&lt;/Author&gt;&lt;Year&gt;2011&lt;/Year&gt;&lt;RecNum&gt;4134&lt;/RecNum&gt;&lt;DisplayText&gt;&lt;style face="superscript"&gt;5&lt;/style&gt;&lt;/DisplayText&gt;&lt;record&gt;&lt;rec-number&gt;4134&lt;/rec-number&gt;&lt;foreign-keys&gt;&lt;key app="EN" db-id="2wte2evaovxrehepx5fp05zxfpaz0t0xpfpv" timestamp="1752970637"&gt;4134&lt;/key&gt;&lt;/foreign-keys&gt;&lt;ref-type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Software&lt;/full-title&gt;&lt;/periodical&gt;&lt;pages&gt;1-67&lt;/pages&gt;&lt;volume&gt;45&lt;/volume&gt;&lt;dates&gt;&lt;year&gt;2011&lt;/year&gt;&lt;/dates&gt;&lt;isbn&gt;1548-7660&lt;/isbn&gt;&lt;urls&gt;&lt;/urls&gt;&lt;/record&gt;&lt;/Cite&gt;&lt;/EndNote&gt;</w:instrText>
      </w:r>
      <w:r w:rsidR="0061110B" w:rsidRPr="005968F6">
        <w:rPr>
          <w:rFonts w:ascii="Times New Roman" w:eastAsia="Times New Roman" w:hAnsi="Times New Roman" w:cs="Times New Roman"/>
          <w:color w:val="000000" w:themeColor="text1"/>
          <w:kern w:val="0"/>
          <w14:ligatures w14:val="none"/>
        </w:rPr>
        <w:fldChar w:fldCharType="separate"/>
      </w:r>
      <w:r w:rsidR="0061110B" w:rsidRPr="005968F6">
        <w:rPr>
          <w:rFonts w:ascii="Times New Roman" w:eastAsia="Times New Roman" w:hAnsi="Times New Roman" w:cs="Times New Roman"/>
          <w:noProof/>
          <w:color w:val="000000" w:themeColor="text1"/>
          <w:kern w:val="0"/>
          <w:vertAlign w:val="superscript"/>
          <w14:ligatures w14:val="none"/>
        </w:rPr>
        <w:t>5</w:t>
      </w:r>
      <w:r w:rsidR="0061110B" w:rsidRPr="005968F6">
        <w:rPr>
          <w:rFonts w:ascii="Times New Roman" w:eastAsia="Times New Roman" w:hAnsi="Times New Roman" w:cs="Times New Roman"/>
          <w:color w:val="000000" w:themeColor="text1"/>
          <w:kern w:val="0"/>
          <w14:ligatures w14:val="none"/>
        </w:rPr>
        <w:fldChar w:fldCharType="end"/>
      </w:r>
      <w:r w:rsidRPr="005968F6">
        <w:rPr>
          <w:rFonts w:ascii="Times New Roman" w:eastAsia="Times New Roman" w:hAnsi="Times New Roman" w:cs="Times New Roman"/>
          <w:color w:val="000000" w:themeColor="text1"/>
          <w:kern w:val="0"/>
          <w14:ligatures w14:val="none"/>
        </w:rPr>
        <w:t xml:space="preserve"> Despite their growing popularity, these methods are not always correctly applied, and their performance can vary depending on the nature and extent of the missingness</w:t>
      </w:r>
      <w:r w:rsidR="0061110B" w:rsidRPr="005968F6">
        <w:rPr>
          <w:rFonts w:ascii="Times New Roman" w:eastAsia="Times New Roman" w:hAnsi="Times New Roman" w:cs="Times New Roman"/>
          <w:color w:val="000000" w:themeColor="text1"/>
          <w:kern w:val="0"/>
          <w14:ligatures w14:val="none"/>
        </w:rPr>
        <w:t xml:space="preserve">. </w:t>
      </w:r>
      <w:r w:rsidR="0061110B" w:rsidRPr="005968F6">
        <w:rPr>
          <w:rFonts w:ascii="Times New Roman" w:eastAsia="Times New Roman" w:hAnsi="Times New Roman" w:cs="Times New Roman"/>
          <w:color w:val="000000" w:themeColor="text1"/>
          <w:kern w:val="0"/>
          <w14:ligatures w14:val="none"/>
        </w:rPr>
        <w:fldChar w:fldCharType="begin"/>
      </w:r>
      <w:r w:rsidR="0061110B" w:rsidRPr="005968F6">
        <w:rPr>
          <w:rFonts w:ascii="Times New Roman" w:eastAsia="Times New Roman" w:hAnsi="Times New Roman" w:cs="Times New Roman"/>
          <w:color w:val="000000" w:themeColor="text1"/>
          <w:kern w:val="0"/>
          <w14:ligatures w14:val="none"/>
        </w:rPr>
        <w:instrText xml:space="preserve"> ADDIN EN.CITE &lt;EndNote&gt;&lt;Cite&gt;&lt;Author&gt;Donders&lt;/Author&gt;&lt;Year&gt;2006&lt;/Year&gt;&lt;RecNum&gt;4135&lt;/RecNum&gt;&lt;DisplayText&gt;&lt;style face="superscript"&gt;6&lt;/style&gt;&lt;/DisplayText&gt;&lt;record&gt;&lt;rec-number&gt;4135&lt;/rec-number&gt;&lt;foreign-keys&gt;&lt;key app="EN" db-id="2wte2evaovxrehepx5fp05zxfpaz0t0xpfpv" timestamp="1752970687"&gt;4135&lt;/key&gt;&lt;/foreign-keys&gt;&lt;ref-type name="Journal Article"&gt;17&lt;/ref-type&gt;&lt;contributors&gt;&lt;authors&gt;&lt;author&gt;Donders, A Rogier T&lt;/author&gt;&lt;author&gt;Van Der Heijden, Geert JMG&lt;/author&gt;&lt;author&gt;Stijnen, Theo&lt;/author&gt;&lt;author&gt;Moons, Karel GM&lt;/author&gt;&lt;/authors&gt;&lt;/contributors&gt;&lt;titles&gt;&lt;title&gt;A gentle introduction to imputation of missing values&lt;/title&gt;&lt;secondary-title&gt;Journal of clinical epidemiology&lt;/secondary-title&gt;&lt;/titles&gt;&lt;periodical&gt;&lt;full-title&gt;Journal of clinical epidemiology&lt;/full-title&gt;&lt;/periodical&gt;&lt;pages&gt;1087-1091&lt;/pages&gt;&lt;volume&gt;59&lt;/volume&gt;&lt;number&gt;10&lt;/number&gt;&lt;dates&gt;&lt;year&gt;2006&lt;/year&gt;&lt;/dates&gt;&lt;isbn&gt;0895-4356&lt;/isbn&gt;&lt;urls&gt;&lt;related-urls&gt;&lt;url&gt;https://www.jclinepi.com/article/S0895-4356(06)00197-1/pdf&lt;/url&gt;&lt;/related-urls&gt;&lt;/urls&gt;&lt;/record&gt;&lt;/Cite&gt;&lt;/EndNote&gt;</w:instrText>
      </w:r>
      <w:r w:rsidR="0061110B" w:rsidRPr="005968F6">
        <w:rPr>
          <w:rFonts w:ascii="Times New Roman" w:eastAsia="Times New Roman" w:hAnsi="Times New Roman" w:cs="Times New Roman"/>
          <w:color w:val="000000" w:themeColor="text1"/>
          <w:kern w:val="0"/>
          <w14:ligatures w14:val="none"/>
        </w:rPr>
        <w:fldChar w:fldCharType="separate"/>
      </w:r>
      <w:r w:rsidR="0061110B" w:rsidRPr="005968F6">
        <w:rPr>
          <w:rFonts w:ascii="Times New Roman" w:eastAsia="Times New Roman" w:hAnsi="Times New Roman" w:cs="Times New Roman"/>
          <w:noProof/>
          <w:color w:val="000000" w:themeColor="text1"/>
          <w:kern w:val="0"/>
          <w:vertAlign w:val="superscript"/>
          <w14:ligatures w14:val="none"/>
        </w:rPr>
        <w:t>6</w:t>
      </w:r>
      <w:r w:rsidR="0061110B" w:rsidRPr="005968F6">
        <w:rPr>
          <w:rFonts w:ascii="Times New Roman" w:eastAsia="Times New Roman" w:hAnsi="Times New Roman" w:cs="Times New Roman"/>
          <w:color w:val="000000" w:themeColor="text1"/>
          <w:kern w:val="0"/>
          <w14:ligatures w14:val="none"/>
        </w:rPr>
        <w:fldChar w:fldCharType="end"/>
      </w:r>
    </w:p>
    <w:p w14:paraId="44FB65E7" w14:textId="2E9ED3B7" w:rsidR="00DB596A" w:rsidRPr="005968F6" w:rsidRDefault="00DB596A" w:rsidP="00DB596A">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968F6">
        <w:rPr>
          <w:rFonts w:ascii="Times New Roman" w:eastAsia="Times New Roman" w:hAnsi="Times New Roman" w:cs="Times New Roman"/>
          <w:color w:val="000000" w:themeColor="text1"/>
          <w:kern w:val="0"/>
          <w14:ligatures w14:val="none"/>
        </w:rPr>
        <w:t>Simulation studies provide a rigorous framework for evaluating the relative performance of these missing data techniques. By generating data under controlled conditions and imposing different missingness mechanisms, we can compare the accuracy and reliability of each approach across a range of outcomes</w:t>
      </w:r>
      <w:r w:rsidR="00310129" w:rsidRPr="005968F6">
        <w:rPr>
          <w:rFonts w:ascii="Times New Roman" w:eastAsia="Times New Roman" w:hAnsi="Times New Roman" w:cs="Times New Roman"/>
          <w:color w:val="000000" w:themeColor="text1"/>
          <w:kern w:val="0"/>
          <w14:ligatures w14:val="none"/>
        </w:rPr>
        <w:t xml:space="preserve">, </w:t>
      </w:r>
      <w:r w:rsidRPr="005968F6">
        <w:rPr>
          <w:rFonts w:ascii="Times New Roman" w:eastAsia="Times New Roman" w:hAnsi="Times New Roman" w:cs="Times New Roman"/>
          <w:color w:val="000000" w:themeColor="text1"/>
          <w:kern w:val="0"/>
          <w14:ligatures w14:val="none"/>
        </w:rPr>
        <w:t>such as bias in regression coefficients, confidence interval coverage, prediction accuracy, and model fit indices like AIC or BIC</w:t>
      </w:r>
      <w:r w:rsidR="00951A54" w:rsidRPr="005968F6">
        <w:rPr>
          <w:rFonts w:ascii="Times New Roman" w:eastAsia="Times New Roman" w:hAnsi="Times New Roman" w:cs="Times New Roman"/>
          <w:color w:val="000000" w:themeColor="text1"/>
          <w:kern w:val="0"/>
          <w14:ligatures w14:val="none"/>
        </w:rPr>
        <w:t xml:space="preserve">. </w:t>
      </w:r>
      <w:r w:rsidR="00310129" w:rsidRPr="005968F6">
        <w:rPr>
          <w:rFonts w:ascii="Times New Roman" w:eastAsia="Times New Roman" w:hAnsi="Times New Roman" w:cs="Times New Roman"/>
          <w:color w:val="000000" w:themeColor="text1"/>
          <w:kern w:val="0"/>
          <w14:ligatures w14:val="none"/>
        </w:rPr>
        <w:fldChar w:fldCharType="begin"/>
      </w:r>
      <w:r w:rsidR="00951A54" w:rsidRPr="005968F6">
        <w:rPr>
          <w:rFonts w:ascii="Times New Roman" w:eastAsia="Times New Roman" w:hAnsi="Times New Roman" w:cs="Times New Roman"/>
          <w:color w:val="000000" w:themeColor="text1"/>
          <w:kern w:val="0"/>
          <w14:ligatures w14:val="none"/>
        </w:rPr>
        <w:instrText xml:space="preserve"> ADDIN EN.CITE &lt;EndNote&gt;&lt;Cite&gt;&lt;Author&gt;Audigier&lt;/Author&gt;&lt;Year&gt;2016&lt;/Year&gt;&lt;RecNum&gt;4136&lt;/RecNum&gt;&lt;DisplayText&gt;&lt;style face="superscript"&gt;7,8&lt;/style&gt;&lt;/DisplayText&gt;&lt;record&gt;&lt;rec-number&gt;4136&lt;/rec-number&gt;&lt;foreign-keys&gt;&lt;key app="EN" db-id="2wte2evaovxrehepx5fp05zxfpaz0t0xpfpv" timestamp="1752970776"&gt;4136&lt;/key&gt;&lt;/foreign-keys&gt;&lt;ref-type name="Journal Article"&gt;17&lt;/ref-type&gt;&lt;contributors&gt;&lt;authors&gt;&lt;author&gt;Audigier, Vincent&lt;/author&gt;&lt;author&gt;Husson, François&lt;/author&gt;&lt;author&gt;Josse, Julie&lt;/author&gt;&lt;/authors&gt;&lt;/contributors&gt;&lt;titles&gt;&lt;title&gt;A principal component method to impute missing values for mixed data&lt;/title&gt;&lt;secondary-title&gt;Advances in Data Analysis and Classification&lt;/secondary-title&gt;&lt;/titles&gt;&lt;periodical&gt;&lt;full-title&gt;ADVANCES IN DATA ANALYSIS AND CLASSIFICATION&lt;/full-title&gt;&lt;/periodical&gt;&lt;pages&gt;5-26&lt;/pages&gt;&lt;volume&gt;10&lt;/volume&gt;&lt;number&gt;1&lt;/number&gt;&lt;dates&gt;&lt;year&gt;2016&lt;/year&gt;&lt;/dates&gt;&lt;isbn&gt;1862-5347&lt;/isbn&gt;&lt;urls&gt;&lt;/urls&gt;&lt;/record&gt;&lt;/Cite&gt;&lt;Cite&gt;&lt;Author&gt;Carpenter&lt;/Author&gt;&lt;Year&gt;2023&lt;/Year&gt;&lt;RecNum&gt;4137&lt;/RecNum&gt;&lt;record&gt;&lt;rec-number&gt;4137&lt;/rec-number&gt;&lt;foreign-keys&gt;&lt;key app="EN" db-id="2wte2evaovxrehepx5fp05zxfpaz0t0xpfpv" timestamp="1752970828"&gt;4137&lt;/key&gt;&lt;/foreign-keys&gt;&lt;ref-type name="Book"&gt;6&lt;/ref-type&gt;&lt;contributors&gt;&lt;authors&gt;&lt;author&gt;Carpenter, James R&lt;/author&gt;&lt;author&gt;Bartlett, Jonathan W&lt;/author&gt;&lt;author&gt;Morris, Tim P&lt;/author&gt;&lt;author&gt;Wood, Angela M&lt;/author&gt;&lt;author&gt;Quartagno, Matteo&lt;/author&gt;&lt;author&gt;Kenward, Michael G&lt;/author&gt;&lt;/authors&gt;&lt;/contributors&gt;&lt;titles&gt;&lt;title&gt;Multiple imputation and its application&lt;/title&gt;&lt;/titles&gt;&lt;dates&gt;&lt;year&gt;2023&lt;/year&gt;&lt;/dates&gt;&lt;publisher&gt;John Wiley &amp;amp; Sons&lt;/publisher&gt;&lt;isbn&gt;1119756081&lt;/isbn&gt;&lt;urls&gt;&lt;/urls&gt;&lt;/record&gt;&lt;/Cite&gt;&lt;/EndNote&gt;</w:instrText>
      </w:r>
      <w:r w:rsidR="00310129" w:rsidRPr="005968F6">
        <w:rPr>
          <w:rFonts w:ascii="Times New Roman" w:eastAsia="Times New Roman" w:hAnsi="Times New Roman" w:cs="Times New Roman"/>
          <w:color w:val="000000" w:themeColor="text1"/>
          <w:kern w:val="0"/>
          <w14:ligatures w14:val="none"/>
        </w:rPr>
        <w:fldChar w:fldCharType="separate"/>
      </w:r>
      <w:r w:rsidR="00951A54" w:rsidRPr="005968F6">
        <w:rPr>
          <w:rFonts w:ascii="Times New Roman" w:eastAsia="Times New Roman" w:hAnsi="Times New Roman" w:cs="Times New Roman"/>
          <w:noProof/>
          <w:color w:val="000000" w:themeColor="text1"/>
          <w:kern w:val="0"/>
          <w:vertAlign w:val="superscript"/>
          <w14:ligatures w14:val="none"/>
        </w:rPr>
        <w:t>7,8</w:t>
      </w:r>
      <w:r w:rsidR="00310129" w:rsidRPr="005968F6">
        <w:rPr>
          <w:rFonts w:ascii="Times New Roman" w:eastAsia="Times New Roman" w:hAnsi="Times New Roman" w:cs="Times New Roman"/>
          <w:color w:val="000000" w:themeColor="text1"/>
          <w:kern w:val="0"/>
          <w14:ligatures w14:val="none"/>
        </w:rPr>
        <w:fldChar w:fldCharType="end"/>
      </w:r>
      <w:r w:rsidRPr="005968F6">
        <w:rPr>
          <w:rFonts w:ascii="Times New Roman" w:eastAsia="Times New Roman" w:hAnsi="Times New Roman" w:cs="Times New Roman"/>
          <w:color w:val="000000" w:themeColor="text1"/>
          <w:kern w:val="0"/>
          <w14:ligatures w14:val="none"/>
        </w:rPr>
        <w:t xml:space="preserve"> These evaluations are essential for identifying which imputation strategies are most appropriate under real-world constraints.</w:t>
      </w:r>
    </w:p>
    <w:p w14:paraId="670F0017" w14:textId="1A76AEDD" w:rsidR="005968F6" w:rsidRPr="005968F6" w:rsidRDefault="00F6610B" w:rsidP="00DB596A">
      <w:pPr>
        <w:spacing w:before="100" w:beforeAutospacing="1" w:after="100" w:afterAutospacing="1" w:line="240" w:lineRule="auto"/>
        <w:rPr>
          <w:rFonts w:ascii="Times New Roman" w:hAnsi="Times New Roman" w:cs="Times New Roman"/>
          <w:color w:val="000000" w:themeColor="text1"/>
        </w:rPr>
      </w:pPr>
      <w:r w:rsidRPr="005968F6">
        <w:rPr>
          <w:rFonts w:ascii="Times New Roman" w:hAnsi="Times New Roman" w:cs="Times New Roman"/>
          <w:color w:val="000000" w:themeColor="text1"/>
        </w:rPr>
        <w:t>Obesity presents a growing public health challenge worldwide, contributing to increased risk of cardiovascular disease, type 2 diabetes, hypertension, musculoskeletal disorders, and certain cancers. According to the World Health Organization (2024)</w:t>
      </w:r>
      <w:r w:rsidR="008367E9" w:rsidRPr="005968F6">
        <w:rPr>
          <w:rFonts w:ascii="Times New Roman" w:hAnsi="Times New Roman" w:cs="Times New Roman"/>
          <w:color w:val="000000" w:themeColor="text1"/>
        </w:rPr>
        <w:t xml:space="preserve"> </w:t>
      </w:r>
      <w:r w:rsidR="008367E9" w:rsidRPr="005968F6">
        <w:rPr>
          <w:rFonts w:ascii="Times New Roman" w:hAnsi="Times New Roman" w:cs="Times New Roman"/>
          <w:color w:val="000000" w:themeColor="text1"/>
        </w:rPr>
        <w:fldChar w:fldCharType="begin"/>
      </w:r>
      <w:r w:rsidR="008367E9" w:rsidRPr="005968F6">
        <w:rPr>
          <w:rFonts w:ascii="Times New Roman" w:hAnsi="Times New Roman" w:cs="Times New Roman"/>
          <w:color w:val="000000" w:themeColor="text1"/>
        </w:rPr>
        <w:instrText xml:space="preserve"> ADDIN EN.CITE &lt;EndNote&gt;&lt;Cite&gt;&lt;Author&gt;Organization&lt;/Author&gt;&lt;Year&gt;2024&lt;/Year&gt;&lt;RecNum&gt;4138&lt;/RecNum&gt;&lt;DisplayText&gt;&lt;style face="superscript"&gt;9&lt;/style&gt;&lt;/DisplayText&gt;&lt;record&gt;&lt;rec-number&gt;4138&lt;/rec-number&gt;&lt;foreign-keys&gt;&lt;key app="EN" db-id="2wte2evaovxrehepx5fp05zxfpaz0t0xpfpv" timestamp="1753067164"&gt;4138&lt;/key&gt;&lt;/foreign-keys&gt;&lt;ref-type name="Journal Article"&gt;17&lt;/ref-type&gt;&lt;contributors&gt;&lt;authors&gt;&lt;author&gt;World Health Organization&lt;/author&gt;&lt;/authors&gt;&lt;/contributors&gt;&lt;titles&gt;&lt;title&gt;Obesity and overweight https://www. who. int/news-room/fact-sheets/detail/obesity-and-overweight&lt;/title&gt;&lt;secondary-title&gt;Accessed: March&lt;/secondary-title&gt;&lt;/titles&gt;&lt;periodical&gt;&lt;full-title&gt;Accessed: March&lt;/full-title&gt;&lt;/periodical&gt;&lt;dates&gt;&lt;year&gt;2024&lt;/year&gt;&lt;/dates&gt;&lt;urls&gt;&lt;/urls&gt;&lt;/record&gt;&lt;/Cite&gt;&lt;/EndNote&gt;</w:instrText>
      </w:r>
      <w:r w:rsidR="008367E9" w:rsidRPr="005968F6">
        <w:rPr>
          <w:rFonts w:ascii="Times New Roman" w:hAnsi="Times New Roman" w:cs="Times New Roman"/>
          <w:color w:val="000000" w:themeColor="text1"/>
        </w:rPr>
        <w:fldChar w:fldCharType="separate"/>
      </w:r>
      <w:r w:rsidR="008367E9" w:rsidRPr="005968F6">
        <w:rPr>
          <w:rFonts w:ascii="Times New Roman" w:hAnsi="Times New Roman" w:cs="Times New Roman"/>
          <w:noProof/>
          <w:color w:val="000000" w:themeColor="text1"/>
          <w:vertAlign w:val="superscript"/>
        </w:rPr>
        <w:t>9</w:t>
      </w:r>
      <w:r w:rsidR="008367E9" w:rsidRPr="005968F6">
        <w:rPr>
          <w:rFonts w:ascii="Times New Roman" w:hAnsi="Times New Roman" w:cs="Times New Roman"/>
          <w:color w:val="000000" w:themeColor="text1"/>
        </w:rPr>
        <w:fldChar w:fldCharType="end"/>
      </w:r>
      <w:r w:rsidRPr="005968F6">
        <w:rPr>
          <w:rFonts w:ascii="Times New Roman" w:hAnsi="Times New Roman" w:cs="Times New Roman"/>
          <w:color w:val="000000" w:themeColor="text1"/>
        </w:rPr>
        <w:t>, global obesity prevalence has tripled since 1975, and over 650 million adults are currently classified as obese. In Latin America</w:t>
      </w:r>
      <w:r w:rsidR="00F758D9" w:rsidRPr="005968F6">
        <w:rPr>
          <w:rFonts w:ascii="Times New Roman" w:hAnsi="Times New Roman" w:cs="Times New Roman"/>
          <w:color w:val="000000" w:themeColor="text1"/>
        </w:rPr>
        <w:t xml:space="preserve">, </w:t>
      </w:r>
      <w:r w:rsidRPr="005968F6">
        <w:rPr>
          <w:rFonts w:ascii="Times New Roman" w:hAnsi="Times New Roman" w:cs="Times New Roman"/>
          <w:color w:val="000000" w:themeColor="text1"/>
        </w:rPr>
        <w:t>where countries like Mexico, Peru, and Colombia are experiencing rapid nutrition and lifestyle transitions</w:t>
      </w:r>
      <w:r w:rsidR="00F758D9" w:rsidRPr="005968F6">
        <w:rPr>
          <w:rFonts w:ascii="Times New Roman" w:hAnsi="Times New Roman" w:cs="Times New Roman"/>
          <w:color w:val="000000" w:themeColor="text1"/>
        </w:rPr>
        <w:t xml:space="preserve">, </w:t>
      </w:r>
      <w:r w:rsidRPr="005968F6">
        <w:rPr>
          <w:rFonts w:ascii="Times New Roman" w:hAnsi="Times New Roman" w:cs="Times New Roman"/>
          <w:color w:val="000000" w:themeColor="text1"/>
        </w:rPr>
        <w:t>obesity rates have surged across all age groups.</w:t>
      </w:r>
      <w:r w:rsidR="00F758D9" w:rsidRPr="005968F6">
        <w:rPr>
          <w:rFonts w:ascii="Times New Roman" w:hAnsi="Times New Roman" w:cs="Times New Roman"/>
          <w:color w:val="000000" w:themeColor="text1"/>
        </w:rPr>
        <w:t xml:space="preserve"> </w:t>
      </w:r>
      <w:r w:rsidR="00F758D9" w:rsidRPr="005968F6">
        <w:rPr>
          <w:rFonts w:ascii="Times New Roman" w:hAnsi="Times New Roman" w:cs="Times New Roman"/>
          <w:color w:val="000000" w:themeColor="text1"/>
        </w:rPr>
        <w:fldChar w:fldCharType="begin">
          <w:fldData xml:space="preserve">PEVuZE5vdGU+PENpdGU+PEF1dGhvcj5SaXZlcmE8L0F1dGhvcj48WWVhcj4yMDE0PC9ZZWFyPjxS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</w:fldData>
        </w:fldChar>
      </w:r>
      <w:r w:rsidR="00F758D9" w:rsidRPr="005968F6">
        <w:rPr>
          <w:rFonts w:ascii="Times New Roman" w:hAnsi="Times New Roman" w:cs="Times New Roman"/>
          <w:color w:val="000000" w:themeColor="text1"/>
        </w:rPr>
        <w:instrText xml:space="preserve"> ADDIN EN.CITE </w:instrText>
      </w:r>
      <w:r w:rsidR="00F758D9" w:rsidRPr="005968F6">
        <w:rPr>
          <w:rFonts w:ascii="Times New Roman" w:hAnsi="Times New Roman" w:cs="Times New Roman"/>
          <w:color w:val="000000" w:themeColor="text1"/>
        </w:rPr>
        <w:fldChar w:fldCharType="begin">
          <w:fldData xml:space="preserve">PEVuZE5vdGU+PENpdGU+PEF1dGhvcj5SaXZlcmE8L0F1dGhvcj48WWVhcj4yMDE0PC9ZZWFyPjxS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</w:fldData>
        </w:fldChar>
      </w:r>
      <w:r w:rsidR="00F758D9" w:rsidRPr="005968F6">
        <w:rPr>
          <w:rFonts w:ascii="Times New Roman" w:hAnsi="Times New Roman" w:cs="Times New Roman"/>
          <w:color w:val="000000" w:themeColor="text1"/>
        </w:rPr>
        <w:instrText xml:space="preserve"> ADDIN EN.CITE.DATA </w:instrText>
      </w:r>
      <w:r w:rsidR="00F758D9" w:rsidRPr="005968F6">
        <w:rPr>
          <w:rFonts w:ascii="Times New Roman" w:hAnsi="Times New Roman" w:cs="Times New Roman"/>
          <w:color w:val="000000" w:themeColor="text1"/>
        </w:rPr>
      </w:r>
      <w:r w:rsidR="00F758D9" w:rsidRPr="005968F6">
        <w:rPr>
          <w:rFonts w:ascii="Times New Roman" w:hAnsi="Times New Roman" w:cs="Times New Roman"/>
          <w:color w:val="000000" w:themeColor="text1"/>
        </w:rPr>
        <w:fldChar w:fldCharType="end"/>
      </w:r>
      <w:r w:rsidR="00F758D9" w:rsidRPr="005968F6">
        <w:rPr>
          <w:rFonts w:ascii="Times New Roman" w:hAnsi="Times New Roman" w:cs="Times New Roman"/>
          <w:color w:val="000000" w:themeColor="text1"/>
        </w:rPr>
        <w:fldChar w:fldCharType="separate"/>
      </w:r>
      <w:r w:rsidR="00F758D9" w:rsidRPr="005968F6">
        <w:rPr>
          <w:rFonts w:ascii="Times New Roman" w:hAnsi="Times New Roman" w:cs="Times New Roman"/>
          <w:noProof/>
          <w:color w:val="000000" w:themeColor="text1"/>
          <w:vertAlign w:val="superscript"/>
        </w:rPr>
        <w:t>10-12</w:t>
      </w:r>
      <w:r w:rsidR="00F758D9" w:rsidRPr="005968F6">
        <w:rPr>
          <w:rFonts w:ascii="Times New Roman" w:hAnsi="Times New Roman" w:cs="Times New Roman"/>
          <w:color w:val="000000" w:themeColor="text1"/>
        </w:rPr>
        <w:fldChar w:fldCharType="end"/>
      </w:r>
      <w:r w:rsidRPr="005968F6">
        <w:rPr>
          <w:rFonts w:ascii="Times New Roman" w:hAnsi="Times New Roman" w:cs="Times New Roman"/>
          <w:color w:val="000000" w:themeColor="text1"/>
        </w:rPr>
        <w:t xml:space="preserve"> </w:t>
      </w:r>
      <w:r w:rsidR="005968F6" w:rsidRPr="005968F6">
        <w:rPr>
          <w:rFonts w:ascii="Times New Roman" w:hAnsi="Times New Roman" w:cs="Times New Roman"/>
          <w:color w:val="000000" w:themeColor="text1"/>
        </w:rPr>
        <w:t>The determinants of obesity are multifactorial, encompassing sociodemographic variables, poor dietary patterns, inadequate physical activity, sedentary behaviors, and harmful habits such as smoking and alcohol consumption.</w:t>
      </w:r>
      <w:r w:rsidR="005968F6">
        <w:rPr>
          <w:rFonts w:ascii="Times New Roman" w:hAnsi="Times New Roman" w:cs="Times New Roman"/>
          <w:color w:val="000000" w:themeColor="text1"/>
        </w:rPr>
        <w:t xml:space="preserve"> </w:t>
      </w:r>
      <w:r w:rsidR="005968F6">
        <w:rPr>
          <w:rFonts w:ascii="Times New Roman" w:hAnsi="Times New Roman" w:cs="Times New Roman"/>
          <w:color w:val="000000" w:themeColor="text1"/>
        </w:rPr>
        <w:fldChar w:fldCharType="begin"/>
      </w:r>
      <w:r w:rsidR="005968F6">
        <w:rPr>
          <w:rFonts w:ascii="Times New Roman" w:hAnsi="Times New Roman" w:cs="Times New Roman"/>
          <w:color w:val="000000" w:themeColor="text1"/>
        </w:rPr>
        <w:instrText xml:space="preserve"> ADDIN EN.CITE &lt;EndNote&gt;&lt;Cite&gt;&lt;Author&gt;Palechor&lt;/Author&gt;&lt;Year&gt;2019&lt;/Year&gt;&lt;RecNum&gt;4142&lt;/RecNum&gt;&lt;DisplayText&gt;&lt;style face="superscript"&gt;13,14&lt;/style&gt;&lt;/DisplayText&gt;&lt;record&gt;&lt;rec-number&gt;4142&lt;/rec-number&gt;&lt;foreign-keys&gt;&lt;key app="EN" db-id="2wte2evaovxrehepx5fp05zxfpaz0t0xpfpv" timestamp="1753067581"&gt;4142&lt;/key&gt;&lt;/foreign-keys&gt;&lt;ref-type name="Journal Article"&gt;17&lt;/ref-type&gt;&lt;contributors&gt;&lt;authors&gt;&lt;author&gt;Palechor, Fabio Mendoza&lt;/author&gt;&lt;author&gt;De la Hoz Manotas, Alexis&lt;/author&gt;&lt;/authors&gt;&lt;/contributors&gt;&lt;titles&gt;&lt;title&gt;Dataset for estimation of obesity levels based on eating habits and physical condition in individuals from Colombia, Peru and Mexico&lt;/title&gt;&lt;secondary-title&gt;Data in brief&lt;/secondary-title&gt;&lt;/titles&gt;&lt;periodical&gt;&lt;full-title&gt;Data in brief&lt;/full-title&gt;&lt;/periodical&gt;&lt;pages&gt;104344&lt;/pages&gt;&lt;volume&gt;25&lt;/volume&gt;&lt;dates&gt;&lt;year&gt;2019&lt;/year&gt;&lt;/dates&gt;&lt;isbn&gt;2352-3409&lt;/isbn&gt;&lt;urls&gt;&lt;related-urls&gt;&lt;url&gt;https://pmc.ncbi.nlm.nih.gov/articles/PMC6710633/&lt;/url&gt;&lt;/related-urls&gt;&lt;/urls&gt;&lt;/record&gt;&lt;/Cite&gt;&lt;Cite&gt;&lt;Author&gt;De-La-Hoz-Correa&lt;/Author&gt;&lt;Year&gt;2019&lt;/Year&gt;&lt;RecNum&gt;4143&lt;/RecNum&gt;&lt;record&gt;&lt;rec-number&gt;4143&lt;/rec-number&gt;&lt;foreign-keys&gt;&lt;key app="EN" db-id="2wte2evaovxrehepx5fp05zxfpaz0t0xpfpv" timestamp="1753067616"&gt;4143&lt;/key&gt;&lt;/foreign-keys&gt;&lt;ref-type name="Journal Article"&gt;17&lt;/ref-type&gt;&lt;contributors&gt;&lt;authors&gt;&lt;author&gt;De-La-Hoz-Correa, Eduardo&lt;/author&gt;&lt;author&gt;Mendoza Palechor, Fabio&lt;/author&gt;&lt;author&gt;De-La-Hoz-Manotas, Alexis&lt;/author&gt;&lt;author&gt;Morales Ortega, Roberto&lt;/author&gt;&lt;author&gt;Sánchez Hernández, Adriana Beatriz&lt;/author&gt;&lt;/authors&gt;&lt;/contributors&gt;&lt;titles&gt;&lt;title&gt;Obesity level estimation software based on decision trees&lt;/title&gt;&lt;/titles&gt;&lt;dates&gt;&lt;year&gt;2019&lt;/year&gt;&lt;/dates&gt;&lt;isbn&gt;1549-3636&lt;/isbn&gt;&lt;urls&gt;&lt;/urls&gt;&lt;/record&gt;&lt;/Cite&gt;&lt;/EndNote&gt;</w:instrText>
      </w:r>
      <w:r w:rsidR="005968F6">
        <w:rPr>
          <w:rFonts w:ascii="Times New Roman" w:hAnsi="Times New Roman" w:cs="Times New Roman"/>
          <w:color w:val="000000" w:themeColor="text1"/>
        </w:rPr>
        <w:fldChar w:fldCharType="separate"/>
      </w:r>
      <w:r w:rsidR="005968F6" w:rsidRPr="005968F6">
        <w:rPr>
          <w:rFonts w:ascii="Times New Roman" w:hAnsi="Times New Roman" w:cs="Times New Roman"/>
          <w:noProof/>
          <w:color w:val="000000" w:themeColor="text1"/>
          <w:vertAlign w:val="superscript"/>
        </w:rPr>
        <w:t>13,14</w:t>
      </w:r>
      <w:r w:rsidR="005968F6">
        <w:rPr>
          <w:rFonts w:ascii="Times New Roman" w:hAnsi="Times New Roman" w:cs="Times New Roman"/>
          <w:color w:val="000000" w:themeColor="text1"/>
        </w:rPr>
        <w:fldChar w:fldCharType="end"/>
      </w:r>
      <w:r w:rsidR="005968F6" w:rsidRPr="005968F6">
        <w:rPr>
          <w:rFonts w:ascii="Times New Roman" w:hAnsi="Times New Roman" w:cs="Times New Roman"/>
          <w:color w:val="000000" w:themeColor="text1"/>
        </w:rPr>
        <w:t xml:space="preserve"> These risk factors are often collected via self-report or web-based tools, making them especially vulnerable to missingness due to social desirability bias, recall </w:t>
      </w:r>
      <w:r w:rsidR="005968F6" w:rsidRPr="005968F6">
        <w:rPr>
          <w:rFonts w:ascii="Times New Roman" w:hAnsi="Times New Roman" w:cs="Times New Roman"/>
          <w:color w:val="000000" w:themeColor="text1"/>
        </w:rPr>
        <w:lastRenderedPageBreak/>
        <w:t xml:space="preserve">error, or </w:t>
      </w:r>
      <w:r w:rsidR="000F1F8E">
        <w:rPr>
          <w:rFonts w:ascii="Times New Roman" w:hAnsi="Times New Roman" w:cs="Times New Roman"/>
          <w:color w:val="000000" w:themeColor="text1"/>
        </w:rPr>
        <w:t xml:space="preserve">issues with </w:t>
      </w:r>
      <w:r w:rsidR="005968F6" w:rsidRPr="005968F6">
        <w:rPr>
          <w:rFonts w:ascii="Times New Roman" w:hAnsi="Times New Roman" w:cs="Times New Roman"/>
          <w:color w:val="000000" w:themeColor="text1"/>
        </w:rPr>
        <w:t xml:space="preserve">technology access. Understanding how missing data may bias the estimation of such relationships is critical for valid epidemiologic inference. Simulation studies </w:t>
      </w:r>
      <w:r w:rsidR="000F1F8E">
        <w:rPr>
          <w:rFonts w:ascii="Times New Roman" w:hAnsi="Times New Roman" w:cs="Times New Roman"/>
          <w:color w:val="000000" w:themeColor="text1"/>
        </w:rPr>
        <w:t>enable</w:t>
      </w:r>
      <w:r w:rsidR="005968F6" w:rsidRPr="005968F6">
        <w:rPr>
          <w:rFonts w:ascii="Times New Roman" w:hAnsi="Times New Roman" w:cs="Times New Roman"/>
          <w:color w:val="000000" w:themeColor="text1"/>
        </w:rPr>
        <w:t xml:space="preserve"> </w:t>
      </w:r>
      <w:r w:rsidR="000F1F8E">
        <w:rPr>
          <w:rFonts w:ascii="Times New Roman" w:hAnsi="Times New Roman" w:cs="Times New Roman"/>
          <w:color w:val="000000" w:themeColor="text1"/>
        </w:rPr>
        <w:t>the</w:t>
      </w:r>
      <w:r w:rsidR="005968F6" w:rsidRPr="005968F6">
        <w:rPr>
          <w:rFonts w:ascii="Times New Roman" w:hAnsi="Times New Roman" w:cs="Times New Roman"/>
          <w:color w:val="000000" w:themeColor="text1"/>
        </w:rPr>
        <w:t xml:space="preserve"> systematic exploration of how different imputation techniques perform in the context of complex, real-world behavioral datasets</w:t>
      </w:r>
      <w:r w:rsidR="000F1F8E">
        <w:rPr>
          <w:rFonts w:ascii="Times New Roman" w:hAnsi="Times New Roman" w:cs="Times New Roman"/>
          <w:color w:val="000000" w:themeColor="text1"/>
        </w:rPr>
        <w:t>,</w:t>
      </w:r>
      <w:r w:rsidR="005968F6" w:rsidRPr="005968F6">
        <w:rPr>
          <w:rFonts w:ascii="Times New Roman" w:hAnsi="Times New Roman" w:cs="Times New Roman"/>
          <w:color w:val="000000" w:themeColor="text1"/>
        </w:rPr>
        <w:t xml:space="preserve"> </w:t>
      </w:r>
      <w:r w:rsidR="000F1F8E">
        <w:rPr>
          <w:rFonts w:ascii="Times New Roman" w:hAnsi="Times New Roman" w:cs="Times New Roman"/>
          <w:color w:val="000000" w:themeColor="text1"/>
        </w:rPr>
        <w:t>offering</w:t>
      </w:r>
      <w:r w:rsidR="005968F6" w:rsidRPr="005968F6">
        <w:rPr>
          <w:rFonts w:ascii="Times New Roman" w:hAnsi="Times New Roman" w:cs="Times New Roman"/>
          <w:color w:val="000000" w:themeColor="text1"/>
        </w:rPr>
        <w:t xml:space="preserve"> guidance for robust modeling in obesity surveillance and prevention research.</w:t>
      </w:r>
    </w:p>
    <w:p w14:paraId="7B811978" w14:textId="485103E3" w:rsidR="00DB596A" w:rsidRPr="005968F6" w:rsidRDefault="00DB596A" w:rsidP="00DB596A">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5968F6">
        <w:rPr>
          <w:rFonts w:ascii="Times New Roman" w:eastAsia="Times New Roman" w:hAnsi="Times New Roman" w:cs="Times New Roman"/>
          <w:color w:val="000000" w:themeColor="text1"/>
          <w:kern w:val="0"/>
          <w14:ligatures w14:val="none"/>
        </w:rPr>
        <w:t>The objective of this project is to conduct a simulation study using the UCI Obesity dataset to assess how various imputation techniques perform under MCAR, MAR, and MNAR scenarios. We will compare complete-case analysis, single imputation (mean or median), and MICE across performance metrics including bias, confidence interval coverage, model fit, and predictive accuracy. In doing so, this study aims to provide empirical guidance for method selection in missing data analysis and highlight the importance of aligning the imputation strategy with the underlying missingness mechanism.</w:t>
      </w:r>
    </w:p>
    <w:p w14:paraId="70AC342E" w14:textId="77777777" w:rsidR="00DB596A" w:rsidRDefault="00DB596A">
      <w:pPr>
        <w:rPr>
          <w:rFonts w:ascii="Times New Roman" w:hAnsi="Times New Roman" w:cs="Times New Roman"/>
          <w:color w:val="000000" w:themeColor="text1"/>
        </w:rPr>
      </w:pPr>
    </w:p>
    <w:p w14:paraId="78B88640" w14:textId="77777777" w:rsidR="00CA1FE3" w:rsidRDefault="00CA1FE3">
      <w:pPr>
        <w:rPr>
          <w:rFonts w:ascii="Times New Roman" w:hAnsi="Times New Roman" w:cs="Times New Roman"/>
          <w:color w:val="000000" w:themeColor="text1"/>
        </w:rPr>
      </w:pPr>
    </w:p>
    <w:p w14:paraId="496CD1D2" w14:textId="77777777" w:rsidR="00CA1FE3" w:rsidRDefault="00CA1FE3">
      <w:pPr>
        <w:rPr>
          <w:rFonts w:ascii="Times New Roman" w:hAnsi="Times New Roman" w:cs="Times New Roman"/>
          <w:color w:val="000000" w:themeColor="text1"/>
        </w:rPr>
      </w:pPr>
    </w:p>
    <w:p w14:paraId="79934C7A" w14:textId="77777777" w:rsidR="00CA1FE3" w:rsidRDefault="00CA1FE3">
      <w:pPr>
        <w:rPr>
          <w:rFonts w:ascii="Times New Roman" w:hAnsi="Times New Roman" w:cs="Times New Roman"/>
          <w:color w:val="000000" w:themeColor="text1"/>
        </w:rPr>
      </w:pPr>
    </w:p>
    <w:p w14:paraId="00EE0612" w14:textId="77777777" w:rsidR="00CA1FE3" w:rsidRDefault="00CA1FE3">
      <w:pPr>
        <w:rPr>
          <w:rFonts w:ascii="Times New Roman" w:hAnsi="Times New Roman" w:cs="Times New Roman"/>
          <w:color w:val="000000" w:themeColor="text1"/>
        </w:rPr>
      </w:pPr>
    </w:p>
    <w:p w14:paraId="272B99DD" w14:textId="77777777" w:rsidR="00CA1FE3" w:rsidRDefault="00CA1FE3">
      <w:pPr>
        <w:rPr>
          <w:rFonts w:ascii="Times New Roman" w:hAnsi="Times New Roman" w:cs="Times New Roman"/>
          <w:color w:val="000000" w:themeColor="text1"/>
        </w:rPr>
      </w:pPr>
    </w:p>
    <w:p w14:paraId="61300B0F" w14:textId="77777777" w:rsidR="00CA1FE3" w:rsidRDefault="00CA1FE3">
      <w:pPr>
        <w:rPr>
          <w:rFonts w:ascii="Times New Roman" w:hAnsi="Times New Roman" w:cs="Times New Roman"/>
          <w:color w:val="000000" w:themeColor="text1"/>
        </w:rPr>
      </w:pPr>
    </w:p>
    <w:p w14:paraId="2DD32A7F" w14:textId="77777777" w:rsidR="00CA1FE3" w:rsidRDefault="00CA1FE3">
      <w:pPr>
        <w:rPr>
          <w:rFonts w:ascii="Times New Roman" w:hAnsi="Times New Roman" w:cs="Times New Roman"/>
          <w:color w:val="000000" w:themeColor="text1"/>
        </w:rPr>
      </w:pPr>
    </w:p>
    <w:p w14:paraId="687979CD" w14:textId="77777777" w:rsidR="00CA1FE3" w:rsidRDefault="00CA1FE3">
      <w:pPr>
        <w:rPr>
          <w:rFonts w:ascii="Times New Roman" w:hAnsi="Times New Roman" w:cs="Times New Roman"/>
          <w:color w:val="000000" w:themeColor="text1"/>
        </w:rPr>
      </w:pPr>
    </w:p>
    <w:p w14:paraId="6FCF0867" w14:textId="77777777" w:rsidR="00CA1FE3" w:rsidRDefault="00CA1FE3">
      <w:pPr>
        <w:rPr>
          <w:rFonts w:ascii="Times New Roman" w:hAnsi="Times New Roman" w:cs="Times New Roman"/>
          <w:color w:val="000000" w:themeColor="text1"/>
        </w:rPr>
      </w:pPr>
    </w:p>
    <w:p w14:paraId="45125B69" w14:textId="77777777" w:rsidR="00CA1FE3" w:rsidRDefault="00CA1FE3">
      <w:pPr>
        <w:rPr>
          <w:rFonts w:ascii="Times New Roman" w:hAnsi="Times New Roman" w:cs="Times New Roman"/>
          <w:color w:val="000000" w:themeColor="text1"/>
        </w:rPr>
      </w:pPr>
    </w:p>
    <w:p w14:paraId="5D82494A" w14:textId="77777777" w:rsidR="00CA1FE3" w:rsidRDefault="00CA1FE3">
      <w:pPr>
        <w:rPr>
          <w:rFonts w:ascii="Times New Roman" w:hAnsi="Times New Roman" w:cs="Times New Roman"/>
          <w:color w:val="000000" w:themeColor="text1"/>
        </w:rPr>
      </w:pPr>
    </w:p>
    <w:p w14:paraId="1648A23D" w14:textId="77777777" w:rsidR="00CA1FE3" w:rsidRDefault="00CA1FE3">
      <w:pPr>
        <w:rPr>
          <w:rFonts w:ascii="Times New Roman" w:hAnsi="Times New Roman" w:cs="Times New Roman"/>
          <w:color w:val="000000" w:themeColor="text1"/>
        </w:rPr>
      </w:pPr>
    </w:p>
    <w:p w14:paraId="2EE9F181" w14:textId="77777777" w:rsidR="00CA1FE3" w:rsidRDefault="00CA1FE3">
      <w:pPr>
        <w:rPr>
          <w:rFonts w:ascii="Times New Roman" w:hAnsi="Times New Roman" w:cs="Times New Roman"/>
          <w:color w:val="000000" w:themeColor="text1"/>
        </w:rPr>
      </w:pPr>
    </w:p>
    <w:p w14:paraId="18B4F527" w14:textId="77777777" w:rsidR="00CA1FE3" w:rsidRDefault="00CA1FE3">
      <w:pPr>
        <w:rPr>
          <w:rFonts w:ascii="Times New Roman" w:hAnsi="Times New Roman" w:cs="Times New Roman"/>
          <w:color w:val="000000" w:themeColor="text1"/>
        </w:rPr>
      </w:pPr>
    </w:p>
    <w:p w14:paraId="7AEF6DD1" w14:textId="77777777" w:rsidR="00CA1FE3" w:rsidRDefault="00CA1FE3">
      <w:pPr>
        <w:rPr>
          <w:rFonts w:ascii="Times New Roman" w:hAnsi="Times New Roman" w:cs="Times New Roman"/>
          <w:color w:val="000000" w:themeColor="text1"/>
        </w:rPr>
      </w:pPr>
    </w:p>
    <w:p w14:paraId="2BA1D92B" w14:textId="77777777" w:rsidR="00CA1FE3" w:rsidRDefault="00CA1FE3">
      <w:pPr>
        <w:rPr>
          <w:rFonts w:ascii="Times New Roman" w:hAnsi="Times New Roman" w:cs="Times New Roman"/>
          <w:color w:val="000000" w:themeColor="text1"/>
        </w:rPr>
      </w:pPr>
    </w:p>
    <w:p w14:paraId="70103423" w14:textId="77777777" w:rsidR="00CA1FE3" w:rsidRDefault="00CA1FE3">
      <w:pPr>
        <w:rPr>
          <w:rFonts w:ascii="Times New Roman" w:hAnsi="Times New Roman" w:cs="Times New Roman"/>
          <w:color w:val="000000" w:themeColor="text1"/>
        </w:rPr>
      </w:pPr>
    </w:p>
    <w:p w14:paraId="6446ECF2" w14:textId="77777777" w:rsidR="00CA1FE3" w:rsidRDefault="00CA1FE3">
      <w:pPr>
        <w:rPr>
          <w:rFonts w:ascii="Times New Roman" w:hAnsi="Times New Roman" w:cs="Times New Roman"/>
          <w:color w:val="000000" w:themeColor="text1"/>
        </w:rPr>
      </w:pPr>
    </w:p>
    <w:p w14:paraId="49117F3E" w14:textId="5B8DD9D8" w:rsidR="00DB596A" w:rsidRPr="00CA1FE3" w:rsidRDefault="00CA1FE3">
      <w:pPr>
        <w:rPr>
          <w:rFonts w:ascii="Times New Roman" w:hAnsi="Times New Roman" w:cs="Times New Roman"/>
          <w:b/>
          <w:bCs/>
          <w:color w:val="000000" w:themeColor="text1"/>
        </w:rPr>
      </w:pPr>
      <w:r w:rsidRPr="00CA1FE3">
        <w:rPr>
          <w:rFonts w:ascii="Times New Roman" w:hAnsi="Times New Roman" w:cs="Times New Roman"/>
          <w:b/>
          <w:bCs/>
          <w:color w:val="000000" w:themeColor="text1"/>
        </w:rPr>
        <w:lastRenderedPageBreak/>
        <w:t>References:</w:t>
      </w:r>
    </w:p>
    <w:p w14:paraId="7BAF498C" w14:textId="77777777" w:rsidR="005968F6" w:rsidRPr="005968F6" w:rsidRDefault="00DB596A" w:rsidP="005968F6">
      <w:pPr>
        <w:pStyle w:val="EndNoteBibliography"/>
        <w:spacing w:after="0"/>
        <w:rPr>
          <w:noProof/>
        </w:rPr>
      </w:pPr>
      <w:r w:rsidRPr="005968F6">
        <w:rPr>
          <w:rFonts w:ascii="Times New Roman" w:hAnsi="Times New Roman" w:cs="Times New Roman"/>
          <w:color w:val="000000" w:themeColor="text1"/>
        </w:rPr>
        <w:fldChar w:fldCharType="begin"/>
      </w:r>
      <w:r w:rsidRPr="005968F6">
        <w:rPr>
          <w:rFonts w:ascii="Times New Roman" w:hAnsi="Times New Roman" w:cs="Times New Roman"/>
          <w:color w:val="000000" w:themeColor="text1"/>
        </w:rPr>
        <w:instrText xml:space="preserve"> ADDIN EN.REFLIST </w:instrText>
      </w:r>
      <w:r w:rsidRPr="005968F6">
        <w:rPr>
          <w:rFonts w:ascii="Times New Roman" w:hAnsi="Times New Roman" w:cs="Times New Roman"/>
          <w:color w:val="000000" w:themeColor="text1"/>
        </w:rPr>
        <w:fldChar w:fldCharType="separate"/>
      </w:r>
      <w:r w:rsidR="005968F6" w:rsidRPr="005968F6">
        <w:rPr>
          <w:noProof/>
        </w:rPr>
        <w:t>1.</w:t>
      </w:r>
      <w:r w:rsidR="005968F6" w:rsidRPr="005968F6">
        <w:rPr>
          <w:noProof/>
        </w:rPr>
        <w:tab/>
        <w:t xml:space="preserve">Little RJ, Rubin DB. </w:t>
      </w:r>
      <w:r w:rsidR="005968F6" w:rsidRPr="005968F6">
        <w:rPr>
          <w:i/>
          <w:noProof/>
        </w:rPr>
        <w:t>Statistical analysis with missing data</w:t>
      </w:r>
      <w:r w:rsidR="005968F6" w:rsidRPr="005968F6">
        <w:rPr>
          <w:noProof/>
        </w:rPr>
        <w:t>. John Wiley &amp; Sons; 2019.</w:t>
      </w:r>
    </w:p>
    <w:p w14:paraId="7DFAF9E2" w14:textId="77777777" w:rsidR="005968F6" w:rsidRPr="005968F6" w:rsidRDefault="005968F6" w:rsidP="005968F6">
      <w:pPr>
        <w:pStyle w:val="EndNoteBibliography"/>
        <w:spacing w:after="0"/>
        <w:rPr>
          <w:noProof/>
        </w:rPr>
      </w:pPr>
      <w:r w:rsidRPr="005968F6">
        <w:rPr>
          <w:noProof/>
        </w:rPr>
        <w:t>2.</w:t>
      </w:r>
      <w:r w:rsidRPr="005968F6">
        <w:rPr>
          <w:noProof/>
        </w:rPr>
        <w:tab/>
        <w:t xml:space="preserve">RUBIN DB. Inference and missing data. </w:t>
      </w:r>
      <w:r w:rsidRPr="005968F6">
        <w:rPr>
          <w:i/>
          <w:noProof/>
        </w:rPr>
        <w:t>Biometrika</w:t>
      </w:r>
      <w:r w:rsidRPr="005968F6">
        <w:rPr>
          <w:noProof/>
        </w:rPr>
        <w:t>. 1976;63(3):581-592. doi:10.1093/biomet/63.3.581</w:t>
      </w:r>
    </w:p>
    <w:p w14:paraId="41F57752" w14:textId="77777777" w:rsidR="005968F6" w:rsidRPr="005968F6" w:rsidRDefault="005968F6" w:rsidP="005968F6">
      <w:pPr>
        <w:pStyle w:val="EndNoteBibliography"/>
        <w:spacing w:after="0"/>
        <w:rPr>
          <w:noProof/>
        </w:rPr>
      </w:pPr>
      <w:r w:rsidRPr="005968F6">
        <w:rPr>
          <w:noProof/>
        </w:rPr>
        <w:t>3.</w:t>
      </w:r>
      <w:r w:rsidRPr="005968F6">
        <w:rPr>
          <w:noProof/>
        </w:rPr>
        <w:tab/>
        <w:t xml:space="preserve">Enders CK. </w:t>
      </w:r>
      <w:r w:rsidRPr="005968F6">
        <w:rPr>
          <w:i/>
          <w:noProof/>
        </w:rPr>
        <w:t>Applied missing data analysis</w:t>
      </w:r>
      <w:r w:rsidRPr="005968F6">
        <w:rPr>
          <w:noProof/>
        </w:rPr>
        <w:t>. Guilford Publications; 2022.</w:t>
      </w:r>
    </w:p>
    <w:p w14:paraId="7B4A49EE" w14:textId="77777777" w:rsidR="005968F6" w:rsidRPr="005968F6" w:rsidRDefault="005968F6" w:rsidP="005968F6">
      <w:pPr>
        <w:pStyle w:val="EndNoteBibliography"/>
        <w:spacing w:after="0"/>
        <w:rPr>
          <w:noProof/>
        </w:rPr>
      </w:pPr>
      <w:r w:rsidRPr="005968F6">
        <w:rPr>
          <w:noProof/>
        </w:rPr>
        <w:t>4.</w:t>
      </w:r>
      <w:r w:rsidRPr="005968F6">
        <w:rPr>
          <w:noProof/>
        </w:rPr>
        <w:tab/>
        <w:t xml:space="preserve">Schafer JL, Graham JW. Missing data: our view of the state of the art. </w:t>
      </w:r>
      <w:r w:rsidRPr="005968F6">
        <w:rPr>
          <w:i/>
          <w:noProof/>
        </w:rPr>
        <w:t>Psychological methods</w:t>
      </w:r>
      <w:r w:rsidRPr="005968F6">
        <w:rPr>
          <w:noProof/>
        </w:rPr>
        <w:t xml:space="preserve">. 2002;7(2):147. </w:t>
      </w:r>
    </w:p>
    <w:p w14:paraId="4A47AE04" w14:textId="77777777" w:rsidR="005968F6" w:rsidRPr="005968F6" w:rsidRDefault="005968F6" w:rsidP="005968F6">
      <w:pPr>
        <w:pStyle w:val="EndNoteBibliography"/>
        <w:spacing w:after="0"/>
        <w:rPr>
          <w:noProof/>
        </w:rPr>
      </w:pPr>
      <w:r w:rsidRPr="005968F6">
        <w:rPr>
          <w:noProof/>
        </w:rPr>
        <w:t>5.</w:t>
      </w:r>
      <w:r w:rsidRPr="005968F6">
        <w:rPr>
          <w:noProof/>
        </w:rPr>
        <w:tab/>
        <w:t xml:space="preserve">Van Buuren S, Groothuis-Oudshoorn K. mice: Multivariate imputation by chained equations in R. </w:t>
      </w:r>
      <w:r w:rsidRPr="005968F6">
        <w:rPr>
          <w:i/>
          <w:noProof/>
        </w:rPr>
        <w:t>Journal of statistical software</w:t>
      </w:r>
      <w:r w:rsidRPr="005968F6">
        <w:rPr>
          <w:noProof/>
        </w:rPr>
        <w:t xml:space="preserve">. 2011;45:1-67. </w:t>
      </w:r>
    </w:p>
    <w:p w14:paraId="7F87FFDE" w14:textId="77777777" w:rsidR="005968F6" w:rsidRPr="005968F6" w:rsidRDefault="005968F6" w:rsidP="005968F6">
      <w:pPr>
        <w:pStyle w:val="EndNoteBibliography"/>
        <w:spacing w:after="0"/>
        <w:rPr>
          <w:noProof/>
        </w:rPr>
      </w:pPr>
      <w:r w:rsidRPr="005968F6">
        <w:rPr>
          <w:noProof/>
        </w:rPr>
        <w:t>6.</w:t>
      </w:r>
      <w:r w:rsidRPr="005968F6">
        <w:rPr>
          <w:noProof/>
        </w:rPr>
        <w:tab/>
        <w:t xml:space="preserve">Donders ART, Van Der Heijden GJ, Stijnen T, Moons KG. A gentle introduction to imputation of missing values. </w:t>
      </w:r>
      <w:r w:rsidRPr="005968F6">
        <w:rPr>
          <w:i/>
          <w:noProof/>
        </w:rPr>
        <w:t>Journal of clinical epidemiology</w:t>
      </w:r>
      <w:r w:rsidRPr="005968F6">
        <w:rPr>
          <w:noProof/>
        </w:rPr>
        <w:t xml:space="preserve">. 2006;59(10):1087-1091. </w:t>
      </w:r>
    </w:p>
    <w:p w14:paraId="6619181F" w14:textId="77777777" w:rsidR="005968F6" w:rsidRPr="005968F6" w:rsidRDefault="005968F6" w:rsidP="005968F6">
      <w:pPr>
        <w:pStyle w:val="EndNoteBibliography"/>
        <w:spacing w:after="0"/>
        <w:rPr>
          <w:noProof/>
        </w:rPr>
      </w:pPr>
      <w:r w:rsidRPr="005968F6">
        <w:rPr>
          <w:noProof/>
        </w:rPr>
        <w:t>7.</w:t>
      </w:r>
      <w:r w:rsidRPr="005968F6">
        <w:rPr>
          <w:noProof/>
        </w:rPr>
        <w:tab/>
        <w:t xml:space="preserve">Audigier V, Husson F, Josse J. A principal component method to impute missing values for mixed data. </w:t>
      </w:r>
      <w:r w:rsidRPr="005968F6">
        <w:rPr>
          <w:i/>
          <w:noProof/>
        </w:rPr>
        <w:t>Advances in Data Analysis and Classification</w:t>
      </w:r>
      <w:r w:rsidRPr="005968F6">
        <w:rPr>
          <w:noProof/>
        </w:rPr>
        <w:t xml:space="preserve">. 2016;10(1):5-26. </w:t>
      </w:r>
    </w:p>
    <w:p w14:paraId="23EAD883" w14:textId="77777777" w:rsidR="005968F6" w:rsidRPr="005968F6" w:rsidRDefault="005968F6" w:rsidP="005968F6">
      <w:pPr>
        <w:pStyle w:val="EndNoteBibliography"/>
        <w:spacing w:after="0"/>
        <w:rPr>
          <w:noProof/>
        </w:rPr>
      </w:pPr>
      <w:r w:rsidRPr="005968F6">
        <w:rPr>
          <w:noProof/>
        </w:rPr>
        <w:t>8.</w:t>
      </w:r>
      <w:r w:rsidRPr="005968F6">
        <w:rPr>
          <w:noProof/>
        </w:rPr>
        <w:tab/>
        <w:t xml:space="preserve">Carpenter JR, Bartlett JW, Morris TP, Wood AM, Quartagno M, Kenward MG. </w:t>
      </w:r>
      <w:r w:rsidRPr="005968F6">
        <w:rPr>
          <w:i/>
          <w:noProof/>
        </w:rPr>
        <w:t>Multiple imputation and its application</w:t>
      </w:r>
      <w:r w:rsidRPr="005968F6">
        <w:rPr>
          <w:noProof/>
        </w:rPr>
        <w:t>. John Wiley &amp; Sons; 2023.</w:t>
      </w:r>
    </w:p>
    <w:p w14:paraId="074253FD" w14:textId="2C72EB23" w:rsidR="005968F6" w:rsidRPr="005968F6" w:rsidRDefault="005968F6" w:rsidP="005968F6">
      <w:pPr>
        <w:pStyle w:val="EndNoteBibliography"/>
        <w:spacing w:after="0"/>
        <w:rPr>
          <w:noProof/>
        </w:rPr>
      </w:pPr>
      <w:r w:rsidRPr="005968F6">
        <w:rPr>
          <w:noProof/>
        </w:rPr>
        <w:t>9.</w:t>
      </w:r>
      <w:r w:rsidRPr="005968F6">
        <w:rPr>
          <w:noProof/>
        </w:rPr>
        <w:tab/>
        <w:t xml:space="preserve">Organization WH. Obesity and overweight </w:t>
      </w:r>
      <w:hyperlink r:id="rId4" w:history="1">
        <w:r w:rsidRPr="005968F6">
          <w:rPr>
            <w:rStyle w:val="Hyperlink"/>
            <w:noProof/>
          </w:rPr>
          <w:t>https://www</w:t>
        </w:r>
      </w:hyperlink>
      <w:r w:rsidRPr="005968F6">
        <w:rPr>
          <w:noProof/>
        </w:rPr>
        <w:t xml:space="preserve">. who. int/news-room/fact-sheets/detail/obesity-and-overweight. </w:t>
      </w:r>
      <w:r w:rsidRPr="005968F6">
        <w:rPr>
          <w:i/>
          <w:noProof/>
        </w:rPr>
        <w:t>Accessed: March</w:t>
      </w:r>
      <w:r w:rsidRPr="005968F6">
        <w:rPr>
          <w:noProof/>
        </w:rPr>
        <w:t>. 2024;</w:t>
      </w:r>
    </w:p>
    <w:p w14:paraId="77C0774F" w14:textId="77777777" w:rsidR="005968F6" w:rsidRPr="005968F6" w:rsidRDefault="005968F6" w:rsidP="005968F6">
      <w:pPr>
        <w:pStyle w:val="EndNoteBibliography"/>
        <w:spacing w:after="0"/>
        <w:rPr>
          <w:noProof/>
        </w:rPr>
      </w:pPr>
      <w:r w:rsidRPr="005968F6">
        <w:rPr>
          <w:noProof/>
        </w:rPr>
        <w:t>10.</w:t>
      </w:r>
      <w:r w:rsidRPr="005968F6">
        <w:rPr>
          <w:noProof/>
        </w:rPr>
        <w:tab/>
        <w:t xml:space="preserve">Rivera JÁ, de Cossío TG, Pedraza LS, Aburto TC, Sánchez TG, Martorell R. Childhood and adolescent overweight and obesity in Latin America: a systematic review. </w:t>
      </w:r>
      <w:r w:rsidRPr="005968F6">
        <w:rPr>
          <w:i/>
          <w:noProof/>
        </w:rPr>
        <w:t>The lancet Diabetes &amp; endocrinology</w:t>
      </w:r>
      <w:r w:rsidRPr="005968F6">
        <w:rPr>
          <w:noProof/>
        </w:rPr>
        <w:t xml:space="preserve">. 2014;2(4):321-332. </w:t>
      </w:r>
    </w:p>
    <w:p w14:paraId="2E884997" w14:textId="77777777" w:rsidR="005968F6" w:rsidRPr="005968F6" w:rsidRDefault="005968F6" w:rsidP="005968F6">
      <w:pPr>
        <w:pStyle w:val="EndNoteBibliography"/>
        <w:spacing w:after="0"/>
        <w:rPr>
          <w:noProof/>
        </w:rPr>
      </w:pPr>
      <w:r w:rsidRPr="005968F6">
        <w:rPr>
          <w:noProof/>
        </w:rPr>
        <w:t>11.</w:t>
      </w:r>
      <w:r w:rsidRPr="005968F6">
        <w:rPr>
          <w:noProof/>
        </w:rPr>
        <w:tab/>
        <w:t xml:space="preserve">Moubarac J-C. Ultra-processed food and drink products in Latin America: trends, impact on obesity, policy implications. </w:t>
      </w:r>
      <w:r w:rsidRPr="005968F6">
        <w:rPr>
          <w:i/>
          <w:noProof/>
        </w:rPr>
        <w:t>Pan American Health Organization World Health Organization: Washington, DC, USA</w:t>
      </w:r>
      <w:r w:rsidRPr="005968F6">
        <w:rPr>
          <w:noProof/>
        </w:rPr>
        <w:t xml:space="preserve">. 2015:1-58. </w:t>
      </w:r>
    </w:p>
    <w:p w14:paraId="5552CC45" w14:textId="77777777" w:rsidR="005968F6" w:rsidRPr="005968F6" w:rsidRDefault="005968F6" w:rsidP="005968F6">
      <w:pPr>
        <w:pStyle w:val="EndNoteBibliography"/>
        <w:spacing w:after="0"/>
        <w:rPr>
          <w:noProof/>
        </w:rPr>
      </w:pPr>
      <w:r w:rsidRPr="005968F6">
        <w:rPr>
          <w:noProof/>
        </w:rPr>
        <w:t>12.</w:t>
      </w:r>
      <w:r w:rsidRPr="005968F6">
        <w:rPr>
          <w:noProof/>
        </w:rPr>
        <w:tab/>
        <w:t xml:space="preserve">Panel P. Ultra-processed Food and Drink Products in Latin America: sales, Sources, Nutrient Profiles and Policy Implications. </w:t>
      </w:r>
      <w:r w:rsidRPr="005968F6">
        <w:rPr>
          <w:i/>
          <w:noProof/>
        </w:rPr>
        <w:t>Washington, DC: PAHO Panel</w:t>
      </w:r>
      <w:r w:rsidRPr="005968F6">
        <w:rPr>
          <w:noProof/>
        </w:rPr>
        <w:t>. 2019;</w:t>
      </w:r>
    </w:p>
    <w:p w14:paraId="1D195E84" w14:textId="77777777" w:rsidR="005968F6" w:rsidRPr="005968F6" w:rsidRDefault="005968F6" w:rsidP="005968F6">
      <w:pPr>
        <w:pStyle w:val="EndNoteBibliography"/>
        <w:spacing w:after="0"/>
        <w:rPr>
          <w:noProof/>
        </w:rPr>
      </w:pPr>
      <w:r w:rsidRPr="005968F6">
        <w:rPr>
          <w:noProof/>
        </w:rPr>
        <w:t>13.</w:t>
      </w:r>
      <w:r w:rsidRPr="005968F6">
        <w:rPr>
          <w:noProof/>
        </w:rPr>
        <w:tab/>
        <w:t xml:space="preserve">Palechor FM, De la Hoz Manotas A. Dataset for estimation of obesity levels based on eating habits and physical condition in individuals from Colombia, Peru and Mexico. </w:t>
      </w:r>
      <w:r w:rsidRPr="005968F6">
        <w:rPr>
          <w:i/>
          <w:noProof/>
        </w:rPr>
        <w:t>Data in brief</w:t>
      </w:r>
      <w:r w:rsidRPr="005968F6">
        <w:rPr>
          <w:noProof/>
        </w:rPr>
        <w:t xml:space="preserve">. 2019;25:104344. </w:t>
      </w:r>
    </w:p>
    <w:p w14:paraId="2BAFD29D" w14:textId="77777777" w:rsidR="005968F6" w:rsidRPr="005968F6" w:rsidRDefault="005968F6" w:rsidP="005968F6">
      <w:pPr>
        <w:pStyle w:val="EndNoteBibliography"/>
        <w:rPr>
          <w:noProof/>
        </w:rPr>
      </w:pPr>
      <w:r w:rsidRPr="005968F6">
        <w:rPr>
          <w:noProof/>
        </w:rPr>
        <w:t>14.</w:t>
      </w:r>
      <w:r w:rsidRPr="005968F6">
        <w:rPr>
          <w:noProof/>
        </w:rPr>
        <w:tab/>
        <w:t>De-La-Hoz-Correa E, Mendoza Palechor F, De-La-Hoz-Manotas A, Morales Ortega R, Sánchez Hernández AB. Obesity level estimation software based on decision trees. 2019;</w:t>
      </w:r>
    </w:p>
    <w:p w14:paraId="37FDE6B5" w14:textId="7D406D58" w:rsidR="00465800" w:rsidRPr="005968F6" w:rsidRDefault="00DB596A">
      <w:pPr>
        <w:rPr>
          <w:rFonts w:ascii="Times New Roman" w:hAnsi="Times New Roman" w:cs="Times New Roman"/>
          <w:color w:val="000000" w:themeColor="text1"/>
        </w:rPr>
      </w:pPr>
      <w:r w:rsidRPr="005968F6">
        <w:rPr>
          <w:rFonts w:ascii="Times New Roman" w:hAnsi="Times New Roman" w:cs="Times New Roman"/>
          <w:color w:val="000000" w:themeColor="text1"/>
        </w:rPr>
        <w:fldChar w:fldCharType="end"/>
      </w:r>
    </w:p>
    <w:sectPr w:rsidR="00465800" w:rsidRPr="0059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te2evaovxrehepx5fp05zxfpaz0t0xpfpv&quot;&gt;Kiran&lt;record-ids&gt;&lt;item&gt;4130&lt;/item&gt;&lt;item&gt;4131&lt;/item&gt;&lt;item&gt;4132&lt;/item&gt;&lt;item&gt;4133&lt;/item&gt;&lt;item&gt;4134&lt;/item&gt;&lt;item&gt;4135&lt;/item&gt;&lt;item&gt;4136&lt;/item&gt;&lt;item&gt;4137&lt;/item&gt;&lt;item&gt;4138&lt;/item&gt;&lt;item&gt;4139&lt;/item&gt;&lt;item&gt;4140&lt;/item&gt;&lt;item&gt;4141&lt;/item&gt;&lt;item&gt;4142&lt;/item&gt;&lt;item&gt;4143&lt;/item&gt;&lt;/record-ids&gt;&lt;/item&gt;&lt;/Libraries&gt;"/>
  </w:docVars>
  <w:rsids>
    <w:rsidRoot w:val="00DB596A"/>
    <w:rsid w:val="00003538"/>
    <w:rsid w:val="000062AB"/>
    <w:rsid w:val="00013BA7"/>
    <w:rsid w:val="0002322B"/>
    <w:rsid w:val="0002549F"/>
    <w:rsid w:val="00032F61"/>
    <w:rsid w:val="00034905"/>
    <w:rsid w:val="00042092"/>
    <w:rsid w:val="00046A36"/>
    <w:rsid w:val="00050F33"/>
    <w:rsid w:val="000517ED"/>
    <w:rsid w:val="00052790"/>
    <w:rsid w:val="00064959"/>
    <w:rsid w:val="00065754"/>
    <w:rsid w:val="0007701C"/>
    <w:rsid w:val="00083025"/>
    <w:rsid w:val="0009015E"/>
    <w:rsid w:val="0009505E"/>
    <w:rsid w:val="000A5E7A"/>
    <w:rsid w:val="000A6B2C"/>
    <w:rsid w:val="000B05D4"/>
    <w:rsid w:val="000C64AA"/>
    <w:rsid w:val="000C7B75"/>
    <w:rsid w:val="000D24A5"/>
    <w:rsid w:val="000D5C2A"/>
    <w:rsid w:val="000D798C"/>
    <w:rsid w:val="000E261D"/>
    <w:rsid w:val="000F1F8E"/>
    <w:rsid w:val="000F3B5A"/>
    <w:rsid w:val="001059FB"/>
    <w:rsid w:val="00105F89"/>
    <w:rsid w:val="00114001"/>
    <w:rsid w:val="00114E87"/>
    <w:rsid w:val="00133ACD"/>
    <w:rsid w:val="00135FC3"/>
    <w:rsid w:val="0013796B"/>
    <w:rsid w:val="00154E39"/>
    <w:rsid w:val="00170B34"/>
    <w:rsid w:val="00191514"/>
    <w:rsid w:val="0019229E"/>
    <w:rsid w:val="00192AD6"/>
    <w:rsid w:val="00195288"/>
    <w:rsid w:val="001954D8"/>
    <w:rsid w:val="001A1C74"/>
    <w:rsid w:val="001A3DD2"/>
    <w:rsid w:val="001A4A2A"/>
    <w:rsid w:val="001C3CC9"/>
    <w:rsid w:val="001C6F9A"/>
    <w:rsid w:val="001D191D"/>
    <w:rsid w:val="001D408D"/>
    <w:rsid w:val="001D604D"/>
    <w:rsid w:val="0020070A"/>
    <w:rsid w:val="00206F07"/>
    <w:rsid w:val="002104BC"/>
    <w:rsid w:val="002169B3"/>
    <w:rsid w:val="00234CBB"/>
    <w:rsid w:val="00236E86"/>
    <w:rsid w:val="002441FF"/>
    <w:rsid w:val="002457D6"/>
    <w:rsid w:val="00251793"/>
    <w:rsid w:val="00251A86"/>
    <w:rsid w:val="002659EB"/>
    <w:rsid w:val="0026655C"/>
    <w:rsid w:val="0027752F"/>
    <w:rsid w:val="002803A4"/>
    <w:rsid w:val="002917C3"/>
    <w:rsid w:val="00295B99"/>
    <w:rsid w:val="002963F4"/>
    <w:rsid w:val="00297460"/>
    <w:rsid w:val="002B0DAB"/>
    <w:rsid w:val="002D7D2D"/>
    <w:rsid w:val="002E25C2"/>
    <w:rsid w:val="002E2E65"/>
    <w:rsid w:val="002E4DEA"/>
    <w:rsid w:val="002F4375"/>
    <w:rsid w:val="00310129"/>
    <w:rsid w:val="00311B84"/>
    <w:rsid w:val="0033642F"/>
    <w:rsid w:val="00336EF3"/>
    <w:rsid w:val="00340435"/>
    <w:rsid w:val="0034417A"/>
    <w:rsid w:val="003458BB"/>
    <w:rsid w:val="00345A83"/>
    <w:rsid w:val="0035381C"/>
    <w:rsid w:val="00370D8B"/>
    <w:rsid w:val="00373C7B"/>
    <w:rsid w:val="00374791"/>
    <w:rsid w:val="00383403"/>
    <w:rsid w:val="00395C1C"/>
    <w:rsid w:val="003A3D4A"/>
    <w:rsid w:val="003A4FF7"/>
    <w:rsid w:val="003A77F8"/>
    <w:rsid w:val="003B4872"/>
    <w:rsid w:val="003B76C1"/>
    <w:rsid w:val="003C26E2"/>
    <w:rsid w:val="003C2AEC"/>
    <w:rsid w:val="003C33EB"/>
    <w:rsid w:val="003E36F6"/>
    <w:rsid w:val="0040115B"/>
    <w:rsid w:val="00403D1C"/>
    <w:rsid w:val="004165B5"/>
    <w:rsid w:val="00421C6B"/>
    <w:rsid w:val="0042338E"/>
    <w:rsid w:val="004262EC"/>
    <w:rsid w:val="00426ABD"/>
    <w:rsid w:val="00431659"/>
    <w:rsid w:val="00431756"/>
    <w:rsid w:val="0044355D"/>
    <w:rsid w:val="00447DF1"/>
    <w:rsid w:val="00453BE4"/>
    <w:rsid w:val="0046351C"/>
    <w:rsid w:val="00465800"/>
    <w:rsid w:val="00466E85"/>
    <w:rsid w:val="00475E56"/>
    <w:rsid w:val="004815CD"/>
    <w:rsid w:val="004851A7"/>
    <w:rsid w:val="0048647C"/>
    <w:rsid w:val="0049023F"/>
    <w:rsid w:val="00493D49"/>
    <w:rsid w:val="004A0DB4"/>
    <w:rsid w:val="004C3676"/>
    <w:rsid w:val="004E45FD"/>
    <w:rsid w:val="004F6C55"/>
    <w:rsid w:val="004F7F69"/>
    <w:rsid w:val="00500879"/>
    <w:rsid w:val="00502D83"/>
    <w:rsid w:val="00505DD1"/>
    <w:rsid w:val="00522A99"/>
    <w:rsid w:val="00533AD1"/>
    <w:rsid w:val="00534571"/>
    <w:rsid w:val="00541A5F"/>
    <w:rsid w:val="0054208C"/>
    <w:rsid w:val="00546B75"/>
    <w:rsid w:val="00547262"/>
    <w:rsid w:val="005518EB"/>
    <w:rsid w:val="0055577F"/>
    <w:rsid w:val="00563C07"/>
    <w:rsid w:val="005642DC"/>
    <w:rsid w:val="0056581D"/>
    <w:rsid w:val="00566C71"/>
    <w:rsid w:val="00577EF8"/>
    <w:rsid w:val="0058195E"/>
    <w:rsid w:val="00594D04"/>
    <w:rsid w:val="005968F6"/>
    <w:rsid w:val="005A1849"/>
    <w:rsid w:val="005B58F2"/>
    <w:rsid w:val="005C3EDC"/>
    <w:rsid w:val="005C47BC"/>
    <w:rsid w:val="005E4F8E"/>
    <w:rsid w:val="005F27CD"/>
    <w:rsid w:val="005F3FA6"/>
    <w:rsid w:val="005F6D25"/>
    <w:rsid w:val="0061110B"/>
    <w:rsid w:val="006140CF"/>
    <w:rsid w:val="00633AEC"/>
    <w:rsid w:val="00644254"/>
    <w:rsid w:val="0065783E"/>
    <w:rsid w:val="0066372E"/>
    <w:rsid w:val="00663D36"/>
    <w:rsid w:val="00664EC3"/>
    <w:rsid w:val="0067154B"/>
    <w:rsid w:val="0068250D"/>
    <w:rsid w:val="00694B14"/>
    <w:rsid w:val="006A4F3F"/>
    <w:rsid w:val="006B0805"/>
    <w:rsid w:val="006B7A40"/>
    <w:rsid w:val="006C005F"/>
    <w:rsid w:val="006C12D3"/>
    <w:rsid w:val="006C2E96"/>
    <w:rsid w:val="006C66C3"/>
    <w:rsid w:val="006D0FFF"/>
    <w:rsid w:val="006E63DF"/>
    <w:rsid w:val="006F3323"/>
    <w:rsid w:val="006F5395"/>
    <w:rsid w:val="006F7011"/>
    <w:rsid w:val="00700552"/>
    <w:rsid w:val="007015E9"/>
    <w:rsid w:val="0071170E"/>
    <w:rsid w:val="00713C38"/>
    <w:rsid w:val="00722919"/>
    <w:rsid w:val="00747FC6"/>
    <w:rsid w:val="007542C3"/>
    <w:rsid w:val="00756D5E"/>
    <w:rsid w:val="00757C79"/>
    <w:rsid w:val="0076350F"/>
    <w:rsid w:val="00763542"/>
    <w:rsid w:val="007717BD"/>
    <w:rsid w:val="00773154"/>
    <w:rsid w:val="00773B22"/>
    <w:rsid w:val="007826D4"/>
    <w:rsid w:val="0079794C"/>
    <w:rsid w:val="007A1FC5"/>
    <w:rsid w:val="007A5C56"/>
    <w:rsid w:val="007B1854"/>
    <w:rsid w:val="007C0F3E"/>
    <w:rsid w:val="007D5A1F"/>
    <w:rsid w:val="007E18C2"/>
    <w:rsid w:val="007F5EBF"/>
    <w:rsid w:val="007F63B3"/>
    <w:rsid w:val="0082152A"/>
    <w:rsid w:val="00826B86"/>
    <w:rsid w:val="00827249"/>
    <w:rsid w:val="00827C3C"/>
    <w:rsid w:val="008308CA"/>
    <w:rsid w:val="00834C2C"/>
    <w:rsid w:val="008367E9"/>
    <w:rsid w:val="00843765"/>
    <w:rsid w:val="00845DD4"/>
    <w:rsid w:val="00850D1F"/>
    <w:rsid w:val="00887F95"/>
    <w:rsid w:val="008A2E49"/>
    <w:rsid w:val="008A4F27"/>
    <w:rsid w:val="008B16B4"/>
    <w:rsid w:val="008C194F"/>
    <w:rsid w:val="008C7A6D"/>
    <w:rsid w:val="008E2231"/>
    <w:rsid w:val="008E3A42"/>
    <w:rsid w:val="008E4709"/>
    <w:rsid w:val="008E53B6"/>
    <w:rsid w:val="008F59D0"/>
    <w:rsid w:val="009214F7"/>
    <w:rsid w:val="00937E83"/>
    <w:rsid w:val="00942505"/>
    <w:rsid w:val="0094696D"/>
    <w:rsid w:val="00951A54"/>
    <w:rsid w:val="00952279"/>
    <w:rsid w:val="00952F84"/>
    <w:rsid w:val="00956E6B"/>
    <w:rsid w:val="0097064A"/>
    <w:rsid w:val="00976117"/>
    <w:rsid w:val="00977FB4"/>
    <w:rsid w:val="00983115"/>
    <w:rsid w:val="009A67C1"/>
    <w:rsid w:val="009A7D4A"/>
    <w:rsid w:val="009B0C43"/>
    <w:rsid w:val="009B2788"/>
    <w:rsid w:val="009B66E5"/>
    <w:rsid w:val="009C5F26"/>
    <w:rsid w:val="009D3E97"/>
    <w:rsid w:val="009D431B"/>
    <w:rsid w:val="009D6418"/>
    <w:rsid w:val="009E369E"/>
    <w:rsid w:val="009F0F90"/>
    <w:rsid w:val="009F48FB"/>
    <w:rsid w:val="00A151B1"/>
    <w:rsid w:val="00A22B29"/>
    <w:rsid w:val="00A23A10"/>
    <w:rsid w:val="00A267A1"/>
    <w:rsid w:val="00A2728E"/>
    <w:rsid w:val="00A3002C"/>
    <w:rsid w:val="00A338FB"/>
    <w:rsid w:val="00A4259C"/>
    <w:rsid w:val="00A56A52"/>
    <w:rsid w:val="00A631C9"/>
    <w:rsid w:val="00A63668"/>
    <w:rsid w:val="00A72D8C"/>
    <w:rsid w:val="00A923CD"/>
    <w:rsid w:val="00A94958"/>
    <w:rsid w:val="00A9574D"/>
    <w:rsid w:val="00A97218"/>
    <w:rsid w:val="00AA2F69"/>
    <w:rsid w:val="00AA4969"/>
    <w:rsid w:val="00AA7A20"/>
    <w:rsid w:val="00AC1CFD"/>
    <w:rsid w:val="00AC381F"/>
    <w:rsid w:val="00AC7384"/>
    <w:rsid w:val="00AD4433"/>
    <w:rsid w:val="00AD4772"/>
    <w:rsid w:val="00AF04DB"/>
    <w:rsid w:val="00AF1D66"/>
    <w:rsid w:val="00AF567C"/>
    <w:rsid w:val="00AF598A"/>
    <w:rsid w:val="00B01716"/>
    <w:rsid w:val="00B03B89"/>
    <w:rsid w:val="00B11BB5"/>
    <w:rsid w:val="00B15F66"/>
    <w:rsid w:val="00B213E0"/>
    <w:rsid w:val="00B2241F"/>
    <w:rsid w:val="00B23C15"/>
    <w:rsid w:val="00B31BA8"/>
    <w:rsid w:val="00B35238"/>
    <w:rsid w:val="00B37A9A"/>
    <w:rsid w:val="00B52D23"/>
    <w:rsid w:val="00B72380"/>
    <w:rsid w:val="00B723A6"/>
    <w:rsid w:val="00B759B8"/>
    <w:rsid w:val="00B846C4"/>
    <w:rsid w:val="00B84749"/>
    <w:rsid w:val="00B91B7C"/>
    <w:rsid w:val="00B969A5"/>
    <w:rsid w:val="00BB0453"/>
    <w:rsid w:val="00BC423C"/>
    <w:rsid w:val="00BD0B22"/>
    <w:rsid w:val="00BD0D98"/>
    <w:rsid w:val="00BD7715"/>
    <w:rsid w:val="00BE6D39"/>
    <w:rsid w:val="00BF02B0"/>
    <w:rsid w:val="00C01DB4"/>
    <w:rsid w:val="00C132AD"/>
    <w:rsid w:val="00C179B7"/>
    <w:rsid w:val="00C225D8"/>
    <w:rsid w:val="00C34054"/>
    <w:rsid w:val="00C3422C"/>
    <w:rsid w:val="00C3769E"/>
    <w:rsid w:val="00C379D5"/>
    <w:rsid w:val="00C45293"/>
    <w:rsid w:val="00C459BD"/>
    <w:rsid w:val="00C62B41"/>
    <w:rsid w:val="00C65F76"/>
    <w:rsid w:val="00C6655C"/>
    <w:rsid w:val="00C75DDC"/>
    <w:rsid w:val="00C76073"/>
    <w:rsid w:val="00C86469"/>
    <w:rsid w:val="00C91A8A"/>
    <w:rsid w:val="00C96A31"/>
    <w:rsid w:val="00C97E93"/>
    <w:rsid w:val="00CA14B5"/>
    <w:rsid w:val="00CA1FE3"/>
    <w:rsid w:val="00CA5E99"/>
    <w:rsid w:val="00CC0348"/>
    <w:rsid w:val="00CC0B10"/>
    <w:rsid w:val="00CC368F"/>
    <w:rsid w:val="00CC4D80"/>
    <w:rsid w:val="00CC708D"/>
    <w:rsid w:val="00CD05B5"/>
    <w:rsid w:val="00CD5764"/>
    <w:rsid w:val="00CE6CDD"/>
    <w:rsid w:val="00CF258E"/>
    <w:rsid w:val="00D14817"/>
    <w:rsid w:val="00D171CE"/>
    <w:rsid w:val="00D22F9C"/>
    <w:rsid w:val="00D24976"/>
    <w:rsid w:val="00D30D98"/>
    <w:rsid w:val="00D616B8"/>
    <w:rsid w:val="00D72F1B"/>
    <w:rsid w:val="00D75EF4"/>
    <w:rsid w:val="00D9035B"/>
    <w:rsid w:val="00DA1539"/>
    <w:rsid w:val="00DA5CF2"/>
    <w:rsid w:val="00DA7B1A"/>
    <w:rsid w:val="00DB1DB1"/>
    <w:rsid w:val="00DB596A"/>
    <w:rsid w:val="00DB5FEC"/>
    <w:rsid w:val="00DB7F78"/>
    <w:rsid w:val="00DC1B3D"/>
    <w:rsid w:val="00DC590F"/>
    <w:rsid w:val="00DD32CA"/>
    <w:rsid w:val="00DE54F2"/>
    <w:rsid w:val="00DE5B08"/>
    <w:rsid w:val="00DF1137"/>
    <w:rsid w:val="00DF1E76"/>
    <w:rsid w:val="00DF2F21"/>
    <w:rsid w:val="00E2183B"/>
    <w:rsid w:val="00E24289"/>
    <w:rsid w:val="00E271CF"/>
    <w:rsid w:val="00E33218"/>
    <w:rsid w:val="00E56972"/>
    <w:rsid w:val="00E56D87"/>
    <w:rsid w:val="00E61115"/>
    <w:rsid w:val="00E62DCA"/>
    <w:rsid w:val="00E639EF"/>
    <w:rsid w:val="00E63B11"/>
    <w:rsid w:val="00E63CD5"/>
    <w:rsid w:val="00E64C5C"/>
    <w:rsid w:val="00E72CA8"/>
    <w:rsid w:val="00E73726"/>
    <w:rsid w:val="00E753B6"/>
    <w:rsid w:val="00E764DD"/>
    <w:rsid w:val="00E83DC2"/>
    <w:rsid w:val="00E8719E"/>
    <w:rsid w:val="00EB1E7A"/>
    <w:rsid w:val="00EB2C72"/>
    <w:rsid w:val="00EC56EA"/>
    <w:rsid w:val="00ED386A"/>
    <w:rsid w:val="00ED7FF8"/>
    <w:rsid w:val="00EE079C"/>
    <w:rsid w:val="00EF578A"/>
    <w:rsid w:val="00F00F17"/>
    <w:rsid w:val="00F05A28"/>
    <w:rsid w:val="00F11062"/>
    <w:rsid w:val="00F15A3B"/>
    <w:rsid w:val="00F2032B"/>
    <w:rsid w:val="00F51F05"/>
    <w:rsid w:val="00F52BFC"/>
    <w:rsid w:val="00F52CC9"/>
    <w:rsid w:val="00F5604E"/>
    <w:rsid w:val="00F60CD9"/>
    <w:rsid w:val="00F65372"/>
    <w:rsid w:val="00F6610B"/>
    <w:rsid w:val="00F72CE4"/>
    <w:rsid w:val="00F7463C"/>
    <w:rsid w:val="00F758D9"/>
    <w:rsid w:val="00F76625"/>
    <w:rsid w:val="00F82EE8"/>
    <w:rsid w:val="00F83A19"/>
    <w:rsid w:val="00F842C4"/>
    <w:rsid w:val="00FC05B4"/>
    <w:rsid w:val="00FC58E7"/>
    <w:rsid w:val="00FD1158"/>
    <w:rsid w:val="00FD28DA"/>
    <w:rsid w:val="00FE080D"/>
    <w:rsid w:val="00FE7DA5"/>
    <w:rsid w:val="00FF02BC"/>
    <w:rsid w:val="00FF5801"/>
    <w:rsid w:val="00FF5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AA67"/>
  <w15:chartTrackingRefBased/>
  <w15:docId w15:val="{9481238D-9BE4-F142-A789-D8CB72E4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96A"/>
    <w:rPr>
      <w:rFonts w:eastAsiaTheme="majorEastAsia" w:cstheme="majorBidi"/>
      <w:color w:val="272727" w:themeColor="text1" w:themeTint="D8"/>
    </w:rPr>
  </w:style>
  <w:style w:type="paragraph" w:styleId="Title">
    <w:name w:val="Title"/>
    <w:basedOn w:val="Normal"/>
    <w:next w:val="Normal"/>
    <w:link w:val="TitleChar"/>
    <w:uiPriority w:val="10"/>
    <w:qFormat/>
    <w:rsid w:val="00DB5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96A"/>
    <w:pPr>
      <w:spacing w:before="160"/>
      <w:jc w:val="center"/>
    </w:pPr>
    <w:rPr>
      <w:i/>
      <w:iCs/>
      <w:color w:val="404040" w:themeColor="text1" w:themeTint="BF"/>
    </w:rPr>
  </w:style>
  <w:style w:type="character" w:customStyle="1" w:styleId="QuoteChar">
    <w:name w:val="Quote Char"/>
    <w:basedOn w:val="DefaultParagraphFont"/>
    <w:link w:val="Quote"/>
    <w:uiPriority w:val="29"/>
    <w:rsid w:val="00DB596A"/>
    <w:rPr>
      <w:i/>
      <w:iCs/>
      <w:color w:val="404040" w:themeColor="text1" w:themeTint="BF"/>
    </w:rPr>
  </w:style>
  <w:style w:type="paragraph" w:styleId="ListParagraph">
    <w:name w:val="List Paragraph"/>
    <w:basedOn w:val="Normal"/>
    <w:uiPriority w:val="34"/>
    <w:qFormat/>
    <w:rsid w:val="00DB596A"/>
    <w:pPr>
      <w:ind w:left="720"/>
      <w:contextualSpacing/>
    </w:pPr>
  </w:style>
  <w:style w:type="character" w:styleId="IntenseEmphasis">
    <w:name w:val="Intense Emphasis"/>
    <w:basedOn w:val="DefaultParagraphFont"/>
    <w:uiPriority w:val="21"/>
    <w:qFormat/>
    <w:rsid w:val="00DB596A"/>
    <w:rPr>
      <w:i/>
      <w:iCs/>
      <w:color w:val="0F4761" w:themeColor="accent1" w:themeShade="BF"/>
    </w:rPr>
  </w:style>
  <w:style w:type="paragraph" w:styleId="IntenseQuote">
    <w:name w:val="Intense Quote"/>
    <w:basedOn w:val="Normal"/>
    <w:next w:val="Normal"/>
    <w:link w:val="IntenseQuoteChar"/>
    <w:uiPriority w:val="30"/>
    <w:qFormat/>
    <w:rsid w:val="00DB5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96A"/>
    <w:rPr>
      <w:i/>
      <w:iCs/>
      <w:color w:val="0F4761" w:themeColor="accent1" w:themeShade="BF"/>
    </w:rPr>
  </w:style>
  <w:style w:type="character" w:styleId="IntenseReference">
    <w:name w:val="Intense Reference"/>
    <w:basedOn w:val="DefaultParagraphFont"/>
    <w:uiPriority w:val="32"/>
    <w:qFormat/>
    <w:rsid w:val="00DB596A"/>
    <w:rPr>
      <w:b/>
      <w:bCs/>
      <w:smallCaps/>
      <w:color w:val="0F4761" w:themeColor="accent1" w:themeShade="BF"/>
      <w:spacing w:val="5"/>
    </w:rPr>
  </w:style>
  <w:style w:type="paragraph" w:styleId="NormalWeb">
    <w:name w:val="Normal (Web)"/>
    <w:basedOn w:val="Normal"/>
    <w:uiPriority w:val="99"/>
    <w:semiHidden/>
    <w:unhideWhenUsed/>
    <w:rsid w:val="00DB59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596A"/>
  </w:style>
  <w:style w:type="character" w:styleId="Strong">
    <w:name w:val="Strong"/>
    <w:basedOn w:val="DefaultParagraphFont"/>
    <w:uiPriority w:val="22"/>
    <w:qFormat/>
    <w:rsid w:val="00DB596A"/>
    <w:rPr>
      <w:b/>
      <w:bCs/>
    </w:rPr>
  </w:style>
  <w:style w:type="paragraph" w:customStyle="1" w:styleId="EndNoteBibliographyTitle">
    <w:name w:val="EndNote Bibliography Title"/>
    <w:basedOn w:val="Normal"/>
    <w:link w:val="EndNoteBibliographyTitleChar"/>
    <w:rsid w:val="00DB596A"/>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DB596A"/>
    <w:rPr>
      <w:rFonts w:ascii="Aptos" w:hAnsi="Aptos"/>
    </w:rPr>
  </w:style>
  <w:style w:type="paragraph" w:customStyle="1" w:styleId="EndNoteBibliography">
    <w:name w:val="EndNote Bibliography"/>
    <w:basedOn w:val="Normal"/>
    <w:link w:val="EndNoteBibliographyChar"/>
    <w:rsid w:val="00DB596A"/>
    <w:pPr>
      <w:spacing w:line="240" w:lineRule="auto"/>
    </w:pPr>
    <w:rPr>
      <w:rFonts w:ascii="Aptos" w:hAnsi="Aptos"/>
    </w:rPr>
  </w:style>
  <w:style w:type="character" w:customStyle="1" w:styleId="EndNoteBibliographyChar">
    <w:name w:val="EndNote Bibliography Char"/>
    <w:basedOn w:val="DefaultParagraphFont"/>
    <w:link w:val="EndNoteBibliography"/>
    <w:rsid w:val="00DB596A"/>
    <w:rPr>
      <w:rFonts w:ascii="Aptos" w:hAnsi="Aptos"/>
    </w:rPr>
  </w:style>
  <w:style w:type="character" w:styleId="Hyperlink">
    <w:name w:val="Hyperlink"/>
    <w:basedOn w:val="DefaultParagraphFont"/>
    <w:uiPriority w:val="99"/>
    <w:unhideWhenUsed/>
    <w:rsid w:val="008367E9"/>
    <w:rPr>
      <w:color w:val="467886" w:themeColor="hyperlink"/>
      <w:u w:val="single"/>
    </w:rPr>
  </w:style>
  <w:style w:type="character" w:styleId="UnresolvedMention">
    <w:name w:val="Unresolved Mention"/>
    <w:basedOn w:val="DefaultParagraphFont"/>
    <w:uiPriority w:val="99"/>
    <w:semiHidden/>
    <w:unhideWhenUsed/>
    <w:rsid w:val="008367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50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2400</Words>
  <Characters>13686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Nagdeo</dc:creator>
  <cp:keywords/>
  <dc:description/>
  <cp:lastModifiedBy>Kiran Nagdeo</cp:lastModifiedBy>
  <cp:revision>9</cp:revision>
  <dcterms:created xsi:type="dcterms:W3CDTF">2025-07-19T23:13:00Z</dcterms:created>
  <dcterms:modified xsi:type="dcterms:W3CDTF">2025-07-21T03:14:00Z</dcterms:modified>
</cp:coreProperties>
</file>