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B90A2" w14:textId="77777777" w:rsidR="00463C08" w:rsidRPr="00463C08" w:rsidRDefault="00463C08" w:rsidP="00B56412">
      <w:pPr>
        <w:spacing w:line="480" w:lineRule="auto"/>
        <w:jc w:val="center"/>
        <w:rPr>
          <w:rFonts w:ascii="Times New Roman" w:hAnsi="Times New Roman" w:cs="Times New Roman"/>
          <w:b/>
          <w:sz w:val="24"/>
          <w:szCs w:val="24"/>
          <w:lang w:val="en"/>
        </w:rPr>
      </w:pPr>
      <w:r w:rsidRPr="00463C08">
        <w:rPr>
          <w:rFonts w:ascii="Times New Roman" w:hAnsi="Times New Roman" w:cs="Times New Roman"/>
          <w:b/>
          <w:sz w:val="24"/>
          <w:szCs w:val="24"/>
          <w:lang w:val="en"/>
        </w:rPr>
        <w:t>ABSTRACT.</w:t>
      </w:r>
    </w:p>
    <w:p w14:paraId="5C2891A8" w14:textId="2EB6E9D1" w:rsidR="00463C08" w:rsidRPr="00463C08" w:rsidRDefault="00463C08" w:rsidP="00B56412">
      <w:pPr>
        <w:spacing w:line="480" w:lineRule="auto"/>
        <w:rPr>
          <w:rFonts w:ascii="Times New Roman" w:hAnsi="Times New Roman" w:cs="Times New Roman"/>
          <w:sz w:val="24"/>
          <w:szCs w:val="24"/>
          <w:lang w:val="en"/>
        </w:rPr>
      </w:pPr>
      <w:r w:rsidRPr="00463C08">
        <w:rPr>
          <w:rFonts w:ascii="Times New Roman" w:hAnsi="Times New Roman" w:cs="Times New Roman"/>
          <w:b/>
          <w:sz w:val="24"/>
          <w:szCs w:val="24"/>
          <w:lang w:val="en"/>
        </w:rPr>
        <w:t>Name:</w:t>
      </w:r>
      <w:r w:rsidRPr="00463C08">
        <w:rPr>
          <w:rFonts w:ascii="Times New Roman" w:hAnsi="Times New Roman" w:cs="Times New Roman"/>
          <w:sz w:val="24"/>
          <w:szCs w:val="24"/>
          <w:lang w:val="en"/>
        </w:rPr>
        <w:t xml:space="preserve"> Rophence Ojiambo,ScM</w:t>
      </w:r>
      <w:r w:rsidR="00B56412">
        <w:rPr>
          <w:rFonts w:ascii="Times New Roman" w:hAnsi="Times New Roman" w:cs="Times New Roman"/>
          <w:sz w:val="24"/>
          <w:szCs w:val="24"/>
          <w:vertAlign w:val="superscript"/>
          <w:lang w:val="en"/>
        </w:rPr>
        <w:t>1</w:t>
      </w:r>
    </w:p>
    <w:p w14:paraId="1B68CF12" w14:textId="4D5E0DF5" w:rsidR="00463C08" w:rsidRPr="00463C08" w:rsidRDefault="00463C08" w:rsidP="00B56412">
      <w:pPr>
        <w:spacing w:line="480" w:lineRule="auto"/>
        <w:rPr>
          <w:rFonts w:ascii="Times New Roman" w:hAnsi="Times New Roman" w:cs="Times New Roman"/>
          <w:sz w:val="24"/>
          <w:szCs w:val="24"/>
          <w:lang w:val="en"/>
        </w:rPr>
      </w:pPr>
      <w:r w:rsidRPr="00463C08">
        <w:rPr>
          <w:rFonts w:ascii="Times New Roman" w:hAnsi="Times New Roman" w:cs="Times New Roman"/>
          <w:b/>
          <w:sz w:val="24"/>
          <w:szCs w:val="24"/>
          <w:lang w:val="en"/>
        </w:rPr>
        <w:t>Co-authors:</w:t>
      </w:r>
      <w:r w:rsidRPr="00463C08">
        <w:rPr>
          <w:rFonts w:ascii="Times New Roman" w:hAnsi="Times New Roman" w:cs="Times New Roman"/>
          <w:sz w:val="24"/>
          <w:szCs w:val="24"/>
          <w:lang w:val="en"/>
        </w:rPr>
        <w:t xml:space="preserve"> Jon Steingrimsson, PhD</w:t>
      </w:r>
      <w:r w:rsidR="00B56412">
        <w:rPr>
          <w:rFonts w:ascii="Times New Roman" w:hAnsi="Times New Roman" w:cs="Times New Roman"/>
          <w:sz w:val="24"/>
          <w:szCs w:val="24"/>
          <w:vertAlign w:val="superscript"/>
          <w:lang w:val="en"/>
        </w:rPr>
        <w:t>2</w:t>
      </w:r>
      <w:r w:rsidRPr="00463C08">
        <w:rPr>
          <w:rFonts w:ascii="Times New Roman" w:hAnsi="Times New Roman" w:cs="Times New Roman"/>
          <w:sz w:val="24"/>
          <w:szCs w:val="24"/>
          <w:lang w:val="en"/>
        </w:rPr>
        <w:t>; Joseph Hogan, ScD</w:t>
      </w:r>
      <w:r w:rsidR="00B56412">
        <w:rPr>
          <w:rFonts w:ascii="Times New Roman" w:hAnsi="Times New Roman" w:cs="Times New Roman"/>
          <w:sz w:val="24"/>
          <w:szCs w:val="24"/>
          <w:vertAlign w:val="superscript"/>
          <w:lang w:val="en"/>
        </w:rPr>
        <w:t>2</w:t>
      </w:r>
      <w:r w:rsidRPr="00463C08">
        <w:rPr>
          <w:rFonts w:ascii="Times New Roman" w:hAnsi="Times New Roman" w:cs="Times New Roman"/>
          <w:sz w:val="24"/>
          <w:szCs w:val="24"/>
          <w:lang w:val="en"/>
        </w:rPr>
        <w:t>; Rajesh Vedanthan, MD</w:t>
      </w:r>
      <w:r w:rsidR="00B56412">
        <w:rPr>
          <w:rFonts w:ascii="Times New Roman" w:hAnsi="Times New Roman" w:cs="Times New Roman"/>
          <w:sz w:val="24"/>
          <w:szCs w:val="24"/>
          <w:vertAlign w:val="superscript"/>
          <w:lang w:val="en"/>
        </w:rPr>
        <w:t>3</w:t>
      </w:r>
      <w:r w:rsidRPr="00463C08">
        <w:rPr>
          <w:rFonts w:ascii="Times New Roman" w:hAnsi="Times New Roman" w:cs="Times New Roman"/>
          <w:sz w:val="24"/>
          <w:szCs w:val="24"/>
          <w:lang w:val="en"/>
        </w:rPr>
        <w:t>; Jemima</w:t>
      </w:r>
    </w:p>
    <w:p w14:paraId="140E9047" w14:textId="4CF2D827" w:rsidR="00463C08" w:rsidRDefault="00463C08" w:rsidP="00B56412">
      <w:pPr>
        <w:spacing w:line="480" w:lineRule="auto"/>
        <w:rPr>
          <w:rFonts w:ascii="Times New Roman" w:hAnsi="Times New Roman" w:cs="Times New Roman"/>
          <w:sz w:val="24"/>
          <w:szCs w:val="24"/>
          <w:vertAlign w:val="superscript"/>
          <w:lang w:val="en"/>
        </w:rPr>
      </w:pPr>
      <w:r w:rsidRPr="00463C08">
        <w:rPr>
          <w:rFonts w:ascii="Times New Roman" w:hAnsi="Times New Roman" w:cs="Times New Roman"/>
          <w:sz w:val="24"/>
          <w:szCs w:val="24"/>
          <w:lang w:val="en"/>
        </w:rPr>
        <w:t>Kamano, MM</w:t>
      </w:r>
      <w:r w:rsidRPr="00463C08">
        <w:rPr>
          <w:rFonts w:ascii="Times New Roman" w:hAnsi="Times New Roman" w:cs="Times New Roman"/>
          <w:sz w:val="24"/>
          <w:szCs w:val="24"/>
          <w:vertAlign w:val="subscript"/>
          <w:lang w:val="en"/>
        </w:rPr>
        <w:t>ED</w:t>
      </w:r>
      <w:r w:rsidR="00B56412">
        <w:rPr>
          <w:rFonts w:ascii="Times New Roman" w:hAnsi="Times New Roman" w:cs="Times New Roman"/>
          <w:sz w:val="24"/>
          <w:szCs w:val="24"/>
          <w:vertAlign w:val="superscript"/>
          <w:lang w:val="en"/>
        </w:rPr>
        <w:t>1</w:t>
      </w:r>
      <w:r w:rsidRPr="00463C08">
        <w:rPr>
          <w:rFonts w:ascii="Times New Roman" w:hAnsi="Times New Roman" w:cs="Times New Roman"/>
          <w:sz w:val="24"/>
          <w:szCs w:val="24"/>
          <w:vertAlign w:val="superscript"/>
          <w:lang w:val="en"/>
        </w:rPr>
        <w:t>,4</w:t>
      </w:r>
      <w:r w:rsidRPr="00463C08">
        <w:rPr>
          <w:rFonts w:ascii="Times New Roman" w:hAnsi="Times New Roman" w:cs="Times New Roman"/>
          <w:sz w:val="24"/>
          <w:szCs w:val="24"/>
          <w:lang w:val="en"/>
        </w:rPr>
        <w:t>; Allison DeLong, MS</w:t>
      </w:r>
      <w:r w:rsidR="00B56412">
        <w:rPr>
          <w:rFonts w:ascii="Times New Roman" w:hAnsi="Times New Roman" w:cs="Times New Roman"/>
          <w:sz w:val="24"/>
          <w:szCs w:val="24"/>
          <w:vertAlign w:val="superscript"/>
          <w:lang w:val="en"/>
        </w:rPr>
        <w:t>2</w:t>
      </w:r>
      <w:r w:rsidRPr="00463C08">
        <w:rPr>
          <w:rFonts w:ascii="Times New Roman" w:hAnsi="Times New Roman" w:cs="Times New Roman"/>
          <w:sz w:val="24"/>
          <w:szCs w:val="24"/>
          <w:lang w:val="en"/>
        </w:rPr>
        <w:t>; Richard Mugo, ScM</w:t>
      </w:r>
      <w:r w:rsidR="00B56412">
        <w:rPr>
          <w:rFonts w:ascii="Times New Roman" w:hAnsi="Times New Roman" w:cs="Times New Roman"/>
          <w:sz w:val="24"/>
          <w:szCs w:val="24"/>
          <w:vertAlign w:val="superscript"/>
          <w:lang w:val="en"/>
        </w:rPr>
        <w:t>1</w:t>
      </w:r>
    </w:p>
    <w:p w14:paraId="1B5B30FB" w14:textId="77777777" w:rsidR="00B56412" w:rsidRPr="00B56412" w:rsidRDefault="00B56412" w:rsidP="00B56412">
      <w:pPr>
        <w:spacing w:line="480" w:lineRule="auto"/>
        <w:rPr>
          <w:rFonts w:ascii="Times New Roman" w:hAnsi="Times New Roman" w:cs="Times New Roman"/>
          <w:sz w:val="24"/>
          <w:szCs w:val="24"/>
          <w:vertAlign w:val="superscript"/>
          <w:lang w:val="en"/>
        </w:rPr>
      </w:pPr>
    </w:p>
    <w:p w14:paraId="0DC1B090" w14:textId="577FD9A5" w:rsidR="00463C08" w:rsidRPr="00463C08" w:rsidRDefault="00463C08" w:rsidP="00B56412">
      <w:pPr>
        <w:spacing w:line="480" w:lineRule="auto"/>
        <w:ind w:left="720"/>
        <w:rPr>
          <w:rFonts w:ascii="Times New Roman" w:hAnsi="Times New Roman" w:cs="Times New Roman"/>
          <w:sz w:val="24"/>
          <w:szCs w:val="24"/>
          <w:lang w:val="en"/>
        </w:rPr>
      </w:pPr>
      <w:r w:rsidRPr="00463C08">
        <w:rPr>
          <w:rFonts w:ascii="Times New Roman" w:hAnsi="Times New Roman" w:cs="Times New Roman"/>
          <w:sz w:val="24"/>
          <w:szCs w:val="24"/>
          <w:vertAlign w:val="superscript"/>
          <w:lang w:val="en"/>
        </w:rPr>
        <w:t>1</w:t>
      </w:r>
      <w:r w:rsidR="00B56412" w:rsidRPr="00463C08">
        <w:rPr>
          <w:rFonts w:ascii="Times New Roman" w:hAnsi="Times New Roman" w:cs="Times New Roman"/>
          <w:sz w:val="24"/>
          <w:szCs w:val="24"/>
          <w:lang w:val="en"/>
        </w:rPr>
        <w:t>Academic Model Providing Access to Healthcare, Eldoret, Kenya</w:t>
      </w:r>
      <w:r w:rsidRPr="00463C08">
        <w:rPr>
          <w:rFonts w:ascii="Times New Roman" w:hAnsi="Times New Roman" w:cs="Times New Roman"/>
          <w:sz w:val="24"/>
          <w:szCs w:val="24"/>
          <w:lang w:val="en"/>
        </w:rPr>
        <w:t>.</w:t>
      </w:r>
    </w:p>
    <w:p w14:paraId="5A9F43B3" w14:textId="5ECD6CD3" w:rsidR="00463C08" w:rsidRPr="00463C08" w:rsidRDefault="00463C08" w:rsidP="00B56412">
      <w:pPr>
        <w:spacing w:line="480" w:lineRule="auto"/>
        <w:ind w:left="720"/>
        <w:rPr>
          <w:rFonts w:ascii="Times New Roman" w:hAnsi="Times New Roman" w:cs="Times New Roman"/>
          <w:sz w:val="24"/>
          <w:szCs w:val="24"/>
          <w:lang w:val="en"/>
        </w:rPr>
      </w:pPr>
      <w:r w:rsidRPr="00463C08">
        <w:rPr>
          <w:rFonts w:ascii="Times New Roman" w:hAnsi="Times New Roman" w:cs="Times New Roman"/>
          <w:sz w:val="24"/>
          <w:szCs w:val="24"/>
          <w:vertAlign w:val="superscript"/>
          <w:lang w:val="en"/>
        </w:rPr>
        <w:t>2</w:t>
      </w:r>
      <w:r w:rsidR="00B56412" w:rsidRPr="00463C08">
        <w:rPr>
          <w:rFonts w:ascii="Times New Roman" w:hAnsi="Times New Roman" w:cs="Times New Roman"/>
          <w:sz w:val="24"/>
          <w:szCs w:val="24"/>
          <w:lang w:val="en"/>
        </w:rPr>
        <w:t xml:space="preserve">School of Public Health, Brown University, Providence, Rhode Island, USA </w:t>
      </w:r>
      <w:r w:rsidRPr="00463C08">
        <w:rPr>
          <w:rFonts w:ascii="Times New Roman" w:hAnsi="Times New Roman" w:cs="Times New Roman"/>
          <w:sz w:val="24"/>
          <w:szCs w:val="24"/>
          <w:lang w:val="en"/>
        </w:rPr>
        <w:t>New York.</w:t>
      </w:r>
    </w:p>
    <w:p w14:paraId="2AF51D7E" w14:textId="26F8E2A2" w:rsidR="00463C08" w:rsidRPr="00463C08" w:rsidRDefault="00463C08" w:rsidP="00B56412">
      <w:pPr>
        <w:spacing w:line="480" w:lineRule="auto"/>
        <w:ind w:left="720"/>
        <w:rPr>
          <w:rFonts w:ascii="Times New Roman" w:hAnsi="Times New Roman" w:cs="Times New Roman"/>
          <w:sz w:val="24"/>
          <w:szCs w:val="24"/>
          <w:lang w:val="en"/>
        </w:rPr>
      </w:pPr>
      <w:r w:rsidRPr="00463C08">
        <w:rPr>
          <w:rFonts w:ascii="Times New Roman" w:hAnsi="Times New Roman" w:cs="Times New Roman"/>
          <w:sz w:val="24"/>
          <w:szCs w:val="24"/>
          <w:vertAlign w:val="superscript"/>
          <w:lang w:val="en"/>
        </w:rPr>
        <w:t>3</w:t>
      </w:r>
      <w:r w:rsidR="00B56412" w:rsidRPr="00B56412">
        <w:rPr>
          <w:rFonts w:ascii="Times New Roman" w:hAnsi="Times New Roman" w:cs="Times New Roman"/>
          <w:sz w:val="24"/>
          <w:szCs w:val="24"/>
          <w:lang w:val="en"/>
        </w:rPr>
        <w:t>University Grossman School of Medicine, New York, USA</w:t>
      </w:r>
      <w:r w:rsidRPr="00463C08">
        <w:rPr>
          <w:rFonts w:ascii="Times New Roman" w:hAnsi="Times New Roman" w:cs="Times New Roman"/>
          <w:sz w:val="24"/>
          <w:szCs w:val="24"/>
          <w:lang w:val="en"/>
        </w:rPr>
        <w:t>.</w:t>
      </w:r>
    </w:p>
    <w:p w14:paraId="18794118" w14:textId="77777777" w:rsidR="00463C08" w:rsidRDefault="00463C08" w:rsidP="00B56412">
      <w:pPr>
        <w:spacing w:line="480" w:lineRule="auto"/>
        <w:ind w:left="720"/>
        <w:rPr>
          <w:rFonts w:ascii="Times New Roman" w:hAnsi="Times New Roman" w:cs="Times New Roman"/>
          <w:sz w:val="24"/>
          <w:szCs w:val="24"/>
          <w:lang w:val="en"/>
        </w:rPr>
      </w:pPr>
      <w:r w:rsidRPr="00463C08">
        <w:rPr>
          <w:rFonts w:ascii="Times New Roman" w:hAnsi="Times New Roman" w:cs="Times New Roman"/>
          <w:sz w:val="24"/>
          <w:szCs w:val="24"/>
          <w:vertAlign w:val="superscript"/>
          <w:lang w:val="en"/>
        </w:rPr>
        <w:t>4</w:t>
      </w:r>
      <w:r w:rsidRPr="00463C08">
        <w:rPr>
          <w:rFonts w:ascii="Times New Roman" w:hAnsi="Times New Roman" w:cs="Times New Roman"/>
          <w:sz w:val="24"/>
          <w:szCs w:val="24"/>
          <w:lang w:val="en"/>
        </w:rPr>
        <w:t>School of Medicine, Moi University, College of Health Sciences, Eldoret, Kenya.</w:t>
      </w:r>
    </w:p>
    <w:p w14:paraId="7EC2F2C8" w14:textId="77777777" w:rsidR="00463C08" w:rsidRPr="00463C08" w:rsidRDefault="00463C08" w:rsidP="00B56412">
      <w:pPr>
        <w:spacing w:line="480" w:lineRule="auto"/>
        <w:rPr>
          <w:rFonts w:ascii="Times New Roman" w:hAnsi="Times New Roman" w:cs="Times New Roman"/>
          <w:sz w:val="24"/>
          <w:szCs w:val="24"/>
          <w:lang w:val="en"/>
        </w:rPr>
      </w:pPr>
    </w:p>
    <w:p w14:paraId="17E8E449" w14:textId="5EFC4018" w:rsidR="00463C08" w:rsidRDefault="00463C08" w:rsidP="00B56412">
      <w:pPr>
        <w:spacing w:line="480" w:lineRule="auto"/>
        <w:rPr>
          <w:rFonts w:ascii="Times New Roman" w:hAnsi="Times New Roman" w:cs="Times New Roman"/>
          <w:sz w:val="24"/>
          <w:szCs w:val="24"/>
          <w:lang w:val="en"/>
        </w:rPr>
      </w:pPr>
      <w:r w:rsidRPr="00B56412">
        <w:rPr>
          <w:rFonts w:ascii="Times New Roman" w:hAnsi="Times New Roman" w:cs="Times New Roman"/>
          <w:b/>
          <w:sz w:val="24"/>
          <w:szCs w:val="24"/>
          <w:lang w:val="en"/>
        </w:rPr>
        <w:t>IRB approval:</w:t>
      </w:r>
      <w:r w:rsidRPr="00463C08">
        <w:rPr>
          <w:rFonts w:ascii="Times New Roman" w:hAnsi="Times New Roman" w:cs="Times New Roman"/>
          <w:sz w:val="24"/>
          <w:szCs w:val="24"/>
          <w:lang w:val="en"/>
        </w:rPr>
        <w:t xml:space="preserve"> The study obtained ethical clearance from the Moi University Institutional Research</w:t>
      </w:r>
      <w:r>
        <w:rPr>
          <w:rFonts w:ascii="Times New Roman" w:hAnsi="Times New Roman" w:cs="Times New Roman"/>
          <w:sz w:val="24"/>
          <w:szCs w:val="24"/>
          <w:lang w:val="en"/>
        </w:rPr>
        <w:t xml:space="preserve"> </w:t>
      </w:r>
      <w:r w:rsidRPr="00463C08">
        <w:rPr>
          <w:rFonts w:ascii="Times New Roman" w:hAnsi="Times New Roman" w:cs="Times New Roman"/>
          <w:sz w:val="24"/>
          <w:szCs w:val="24"/>
          <w:lang w:val="en"/>
        </w:rPr>
        <w:t>and Ethics Committee (IREC), (Formal approval no.: FAN: IREC 0004247). Research license was</w:t>
      </w:r>
      <w:r>
        <w:rPr>
          <w:rFonts w:ascii="Times New Roman" w:hAnsi="Times New Roman" w:cs="Times New Roman"/>
          <w:sz w:val="24"/>
          <w:szCs w:val="24"/>
          <w:lang w:val="en"/>
        </w:rPr>
        <w:t xml:space="preserve"> </w:t>
      </w:r>
      <w:r w:rsidRPr="00463C08">
        <w:rPr>
          <w:rFonts w:ascii="Times New Roman" w:hAnsi="Times New Roman" w:cs="Times New Roman"/>
          <w:sz w:val="24"/>
          <w:szCs w:val="24"/>
          <w:lang w:val="en"/>
        </w:rPr>
        <w:t>obtained from National Commission for Science, Technology &amp; Innovation (NACOSTI); Research</w:t>
      </w:r>
      <w:r>
        <w:rPr>
          <w:rFonts w:ascii="Times New Roman" w:hAnsi="Times New Roman" w:cs="Times New Roman"/>
          <w:sz w:val="24"/>
          <w:szCs w:val="24"/>
          <w:lang w:val="en"/>
        </w:rPr>
        <w:t xml:space="preserve"> </w:t>
      </w:r>
      <w:r w:rsidRPr="00463C08">
        <w:rPr>
          <w:rFonts w:ascii="Times New Roman" w:hAnsi="Times New Roman" w:cs="Times New Roman"/>
          <w:sz w:val="24"/>
          <w:szCs w:val="24"/>
          <w:lang w:val="en"/>
        </w:rPr>
        <w:t>License No: NACOSTI/P/22/20725</w:t>
      </w:r>
    </w:p>
    <w:p w14:paraId="24E8D4A3" w14:textId="77777777" w:rsidR="00CF63AB" w:rsidRDefault="00CF63AB" w:rsidP="00FC087A">
      <w:pPr>
        <w:spacing w:line="360" w:lineRule="auto"/>
        <w:rPr>
          <w:rFonts w:ascii="Times New Roman" w:hAnsi="Times New Roman" w:cs="Times New Roman"/>
          <w:sz w:val="24"/>
          <w:szCs w:val="24"/>
          <w:lang w:val="en"/>
        </w:rPr>
      </w:pPr>
    </w:p>
    <w:p w14:paraId="0A17798A" w14:textId="77777777" w:rsidR="00CF63AB" w:rsidRDefault="00CF63AB" w:rsidP="00FC087A">
      <w:pPr>
        <w:spacing w:line="360" w:lineRule="auto"/>
        <w:rPr>
          <w:rFonts w:ascii="Times New Roman" w:hAnsi="Times New Roman" w:cs="Times New Roman"/>
          <w:b/>
          <w:sz w:val="24"/>
          <w:szCs w:val="24"/>
          <w:lang w:val="en"/>
        </w:rPr>
      </w:pPr>
    </w:p>
    <w:p w14:paraId="72F76A22" w14:textId="77777777" w:rsidR="00CF63AB" w:rsidRDefault="00CF63AB" w:rsidP="00FC087A">
      <w:pPr>
        <w:spacing w:line="360" w:lineRule="auto"/>
        <w:rPr>
          <w:rFonts w:ascii="Times New Roman" w:hAnsi="Times New Roman" w:cs="Times New Roman"/>
          <w:b/>
          <w:sz w:val="24"/>
          <w:szCs w:val="24"/>
          <w:lang w:val="en"/>
        </w:rPr>
      </w:pPr>
    </w:p>
    <w:p w14:paraId="22D1D675" w14:textId="77777777" w:rsidR="00CF63AB" w:rsidRDefault="00CF63AB" w:rsidP="00FC087A">
      <w:pPr>
        <w:spacing w:line="360" w:lineRule="auto"/>
        <w:rPr>
          <w:rFonts w:ascii="Times New Roman" w:hAnsi="Times New Roman" w:cs="Times New Roman"/>
          <w:b/>
          <w:sz w:val="24"/>
          <w:szCs w:val="24"/>
          <w:lang w:val="en"/>
        </w:rPr>
      </w:pPr>
    </w:p>
    <w:p w14:paraId="6007A8D3" w14:textId="77777777" w:rsidR="00CF63AB" w:rsidRDefault="00CF63AB" w:rsidP="00FC087A">
      <w:pPr>
        <w:spacing w:line="360" w:lineRule="auto"/>
        <w:rPr>
          <w:rFonts w:ascii="Times New Roman" w:hAnsi="Times New Roman" w:cs="Times New Roman"/>
          <w:b/>
          <w:sz w:val="24"/>
          <w:szCs w:val="24"/>
          <w:lang w:val="en"/>
        </w:rPr>
      </w:pPr>
    </w:p>
    <w:p w14:paraId="7C38AFE1" w14:textId="77777777" w:rsidR="00CF63AB" w:rsidRDefault="00CF63AB" w:rsidP="00FC087A">
      <w:pPr>
        <w:spacing w:line="360" w:lineRule="auto"/>
        <w:rPr>
          <w:rFonts w:ascii="Times New Roman" w:hAnsi="Times New Roman" w:cs="Times New Roman"/>
          <w:b/>
          <w:sz w:val="24"/>
          <w:szCs w:val="24"/>
          <w:lang w:val="en"/>
        </w:rPr>
      </w:pPr>
    </w:p>
    <w:p w14:paraId="7E8E274C" w14:textId="20E49519" w:rsidR="00463C08" w:rsidRDefault="00463C08" w:rsidP="00FC087A">
      <w:pPr>
        <w:spacing w:line="360" w:lineRule="auto"/>
        <w:rPr>
          <w:rFonts w:ascii="Times New Roman" w:hAnsi="Times New Roman" w:cs="Times New Roman"/>
          <w:b/>
          <w:sz w:val="24"/>
          <w:szCs w:val="24"/>
        </w:rPr>
      </w:pPr>
      <w:bookmarkStart w:id="0" w:name="_GoBack"/>
      <w:bookmarkEnd w:id="0"/>
      <w:r w:rsidRPr="00463C08">
        <w:rPr>
          <w:rFonts w:ascii="Times New Roman" w:hAnsi="Times New Roman" w:cs="Times New Roman"/>
          <w:b/>
          <w:sz w:val="24"/>
          <w:szCs w:val="24"/>
          <w:lang w:val="en"/>
        </w:rPr>
        <w:lastRenderedPageBreak/>
        <w:t xml:space="preserve">Title: </w:t>
      </w:r>
      <w:r w:rsidRPr="00463C08">
        <w:rPr>
          <w:rFonts w:ascii="Times New Roman" w:hAnsi="Times New Roman" w:cs="Times New Roman"/>
          <w:b/>
          <w:sz w:val="24"/>
          <w:szCs w:val="24"/>
        </w:rPr>
        <w:t>Generalizing Cluster Randomized Control Trial Results to a Target Population.</w:t>
      </w:r>
    </w:p>
    <w:p w14:paraId="2E867AE2" w14:textId="77777777" w:rsidR="00FC087A" w:rsidRDefault="00FC087A" w:rsidP="00FC087A">
      <w:pPr>
        <w:spacing w:line="360" w:lineRule="auto"/>
        <w:rPr>
          <w:rFonts w:ascii="Times New Roman" w:hAnsi="Times New Roman" w:cs="Times New Roman"/>
          <w:b/>
          <w:sz w:val="24"/>
          <w:szCs w:val="24"/>
        </w:rPr>
      </w:pPr>
    </w:p>
    <w:p w14:paraId="7824F5B5" w14:textId="77777777" w:rsidR="00463C08" w:rsidRPr="00463C08" w:rsidRDefault="00463C08" w:rsidP="00FC087A">
      <w:pPr>
        <w:spacing w:line="360" w:lineRule="auto"/>
        <w:rPr>
          <w:rFonts w:ascii="Times New Roman" w:hAnsi="Times New Roman" w:cs="Times New Roman"/>
          <w:sz w:val="24"/>
          <w:szCs w:val="24"/>
          <w:lang w:val="en"/>
        </w:rPr>
      </w:pPr>
      <w:r w:rsidRPr="00463C08">
        <w:rPr>
          <w:rFonts w:ascii="Times New Roman" w:hAnsi="Times New Roman" w:cs="Times New Roman"/>
          <w:b/>
          <w:sz w:val="24"/>
          <w:szCs w:val="24"/>
          <w:lang w:val="en"/>
        </w:rPr>
        <w:t>Background:</w:t>
      </w:r>
      <w:r w:rsidRPr="00463C08">
        <w:rPr>
          <w:rFonts w:ascii="Times New Roman" w:hAnsi="Times New Roman" w:cs="Times New Roman"/>
          <w:sz w:val="24"/>
          <w:szCs w:val="24"/>
          <w:lang w:val="en"/>
        </w:rPr>
        <w:t xml:space="preserve"> The treatment effect observed in randomized controlled trials may not reflect the actual effect in the target population if the trial and target populations have differently distributed treatment effect modifiers. The Bridging Income Generation with Group Integrated Care (BIGPIC) study was a cluster randomized trial for cardiovascular risk reduction that assessed the effectiveness of group medical visits (GMVs) and/or  microfinance (MF) relative to the Usual Care (UC) arms on blood pressure reduction.</w:t>
      </w:r>
      <w:r w:rsidR="00FC087A">
        <w:rPr>
          <w:rFonts w:ascii="Times New Roman" w:hAnsi="Times New Roman" w:cs="Times New Roman"/>
          <w:sz w:val="24"/>
          <w:szCs w:val="24"/>
          <w:lang w:val="en"/>
        </w:rPr>
        <w:t xml:space="preserve"> The study’s objective was t</w:t>
      </w:r>
      <w:r w:rsidRPr="00463C08">
        <w:rPr>
          <w:rFonts w:ascii="Times New Roman" w:hAnsi="Times New Roman" w:cs="Times New Roman"/>
          <w:sz w:val="24"/>
          <w:szCs w:val="24"/>
          <w:lang w:val="en"/>
        </w:rPr>
        <w:t>o generalize the population average treatment effects from BIGPIC study to a sample target population obtained from the Primary Health Integrated Care Project for Chronic Conditions (PIC4C) project.</w:t>
      </w:r>
    </w:p>
    <w:p w14:paraId="3CF31724" w14:textId="77777777" w:rsidR="00463C08" w:rsidRPr="00463C08" w:rsidRDefault="00463C08" w:rsidP="00FC087A">
      <w:pPr>
        <w:spacing w:line="360" w:lineRule="auto"/>
        <w:rPr>
          <w:rFonts w:ascii="Times New Roman" w:hAnsi="Times New Roman" w:cs="Times New Roman"/>
          <w:sz w:val="24"/>
          <w:szCs w:val="24"/>
          <w:lang w:val="en"/>
        </w:rPr>
      </w:pPr>
      <w:r w:rsidRPr="00463C08">
        <w:rPr>
          <w:rFonts w:ascii="Times New Roman" w:hAnsi="Times New Roman" w:cs="Times New Roman"/>
          <w:b/>
          <w:sz w:val="24"/>
          <w:szCs w:val="24"/>
          <w:lang w:val="en"/>
        </w:rPr>
        <w:t>Methods:</w:t>
      </w:r>
      <w:r w:rsidRPr="00463C08">
        <w:rPr>
          <w:rFonts w:ascii="Times New Roman" w:hAnsi="Times New Roman" w:cs="Times New Roman"/>
          <w:sz w:val="24"/>
          <w:szCs w:val="24"/>
          <w:lang w:val="en"/>
        </w:rPr>
        <w:t xml:space="preserve"> To compare the distribution of baseline characteristics between the two populations, standardized mean differences were utilized. A weighted linear mixed-effects model was employed on the BIGPIC data to analyze the primary and secondary outcomes, with inverse estimated odds of trial participation used as weights. We obtained confidence intervals and adjusted for multiple comparisons using a Bonferroni correction.</w:t>
      </w:r>
    </w:p>
    <w:p w14:paraId="54CB999E" w14:textId="77777777" w:rsidR="00463C08" w:rsidRPr="00463C08" w:rsidRDefault="00463C08" w:rsidP="00FC087A">
      <w:pPr>
        <w:spacing w:line="360" w:lineRule="auto"/>
        <w:rPr>
          <w:rFonts w:ascii="Times New Roman" w:hAnsi="Times New Roman" w:cs="Times New Roman"/>
          <w:sz w:val="24"/>
          <w:szCs w:val="24"/>
          <w:lang w:val="en"/>
        </w:rPr>
      </w:pPr>
      <w:r w:rsidRPr="00463C08">
        <w:rPr>
          <w:rFonts w:ascii="Times New Roman" w:hAnsi="Times New Roman" w:cs="Times New Roman"/>
          <w:b/>
          <w:sz w:val="24"/>
          <w:szCs w:val="24"/>
          <w:lang w:val="en"/>
        </w:rPr>
        <w:t>Results:</w:t>
      </w:r>
      <w:r w:rsidRPr="00463C08">
        <w:rPr>
          <w:rFonts w:ascii="Times New Roman" w:hAnsi="Times New Roman" w:cs="Times New Roman"/>
          <w:sz w:val="24"/>
          <w:szCs w:val="24"/>
          <w:lang w:val="en"/>
        </w:rPr>
        <w:t xml:space="preserve"> BIGPIC participants were on average slightly younger, less likely to have health insurance, were less likely to be formally employed, and with lower monthly earning indices. Compared to the usual care arm, the transportability analyses </w:t>
      </w:r>
      <w:r w:rsidRPr="00463C08">
        <w:rPr>
          <w:rFonts w:ascii="Times New Roman" w:hAnsi="Times New Roman" w:cs="Times New Roman"/>
          <w:sz w:val="24"/>
          <w:szCs w:val="24"/>
        </w:rPr>
        <w:t xml:space="preserve">showed an increase in estimated average systolic blood pressure of 0.2 mm Hg in the GMV-MF arm (98.3% CI, </w:t>
      </w:r>
      <w:r w:rsidRPr="00463C08">
        <w:rPr>
          <w:rFonts w:ascii="Times New Roman" w:hAnsi="Times New Roman" w:cs="Times New Roman"/>
          <w:iCs/>
          <w:sz w:val="24"/>
          <w:szCs w:val="24"/>
          <w:lang w:val="en"/>
        </w:rPr>
        <w:t>(-5.0 to 5.4</w:t>
      </w:r>
      <w:r w:rsidRPr="00463C08">
        <w:rPr>
          <w:rFonts w:ascii="Times New Roman" w:hAnsi="Times New Roman" w:cs="Times New Roman"/>
          <w:sz w:val="24"/>
          <w:szCs w:val="24"/>
        </w:rPr>
        <w:t xml:space="preserve"> mm Hg); a reduction in estimated average systolic blood pressure of  0.6 mm Hg in the GMV arm (98.3% CI, -5.7 to 4.5 mm Hg), and an increase in estimated average systolic blood pressure of 0.3 mm Hg greater in the MF arm  (98.3% CI, -5.1 to 5.6 mm Hg). Stability analysis </w:t>
      </w:r>
      <w:r w:rsidRPr="00463C08">
        <w:rPr>
          <w:rFonts w:ascii="Times New Roman" w:hAnsi="Times New Roman" w:cs="Times New Roman"/>
          <w:iCs/>
          <w:sz w:val="24"/>
          <w:szCs w:val="24"/>
        </w:rPr>
        <w:t>suggested a lot of treatment effect modification.</w:t>
      </w:r>
    </w:p>
    <w:p w14:paraId="21D11E90" w14:textId="77777777" w:rsidR="00463C08" w:rsidRPr="00463C08" w:rsidRDefault="00463C08" w:rsidP="00FC087A">
      <w:pPr>
        <w:spacing w:line="360" w:lineRule="auto"/>
        <w:rPr>
          <w:rFonts w:ascii="Times New Roman" w:hAnsi="Times New Roman" w:cs="Times New Roman"/>
          <w:iCs/>
          <w:sz w:val="24"/>
          <w:szCs w:val="24"/>
        </w:rPr>
      </w:pPr>
      <w:r w:rsidRPr="00463C08">
        <w:rPr>
          <w:rFonts w:ascii="Times New Roman" w:hAnsi="Times New Roman" w:cs="Times New Roman"/>
          <w:b/>
          <w:sz w:val="24"/>
          <w:szCs w:val="24"/>
          <w:lang w:val="en"/>
        </w:rPr>
        <w:t>Conclusions:</w:t>
      </w:r>
      <w:r w:rsidRPr="00463C08">
        <w:rPr>
          <w:rFonts w:ascii="Times New Roman" w:hAnsi="Times New Roman" w:cs="Times New Roman"/>
          <w:sz w:val="24"/>
          <w:szCs w:val="24"/>
          <w:lang w:val="en"/>
        </w:rPr>
        <w:t xml:space="preserve"> The mean reduction in SBP, both for GMV-MF, GMV and MF relative to UC  arms was attenuated in the target population compared to the estimates from the BIGPIC trial. </w:t>
      </w:r>
      <w:r w:rsidRPr="00463C08">
        <w:rPr>
          <w:rFonts w:ascii="Times New Roman" w:hAnsi="Times New Roman" w:cs="Times New Roman"/>
          <w:iCs/>
          <w:sz w:val="24"/>
          <w:szCs w:val="24"/>
        </w:rPr>
        <w:t>When treatment effect modifiers are differentially distributed between the trial and the target populations, treatment effects estimated using the trial data are not directly interpretable in the context of the target population.</w:t>
      </w:r>
    </w:p>
    <w:p w14:paraId="6E8E3DD2" w14:textId="77777777" w:rsidR="00463C08" w:rsidRPr="00463C08" w:rsidRDefault="00463C08" w:rsidP="00FC087A">
      <w:pPr>
        <w:spacing w:line="360" w:lineRule="auto"/>
        <w:rPr>
          <w:rFonts w:ascii="Times New Roman" w:hAnsi="Times New Roman" w:cs="Times New Roman"/>
          <w:sz w:val="24"/>
          <w:szCs w:val="24"/>
          <w:lang w:val="en"/>
        </w:rPr>
      </w:pPr>
    </w:p>
    <w:sectPr w:rsidR="00463C08" w:rsidRPr="00463C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042C2"/>
    <w:multiLevelType w:val="multilevel"/>
    <w:tmpl w:val="8292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08"/>
    <w:rsid w:val="004367A4"/>
    <w:rsid w:val="00463C08"/>
    <w:rsid w:val="005E35C9"/>
    <w:rsid w:val="008F4599"/>
    <w:rsid w:val="00AB7BE4"/>
    <w:rsid w:val="00B56412"/>
    <w:rsid w:val="00BC01F9"/>
    <w:rsid w:val="00CF63AB"/>
    <w:rsid w:val="00DF4704"/>
    <w:rsid w:val="00F1763D"/>
    <w:rsid w:val="00F36000"/>
    <w:rsid w:val="00FC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652D"/>
  <w15:chartTrackingRefBased/>
  <w15:docId w15:val="{FB8632D1-21E3-448C-9167-9DAC2710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5C9"/>
    <w:rPr>
      <w:color w:val="0563C1" w:themeColor="hyperlink"/>
      <w:u w:val="single"/>
    </w:rPr>
  </w:style>
  <w:style w:type="character" w:styleId="UnresolvedMention">
    <w:name w:val="Unresolved Mention"/>
    <w:basedOn w:val="DefaultParagraphFont"/>
    <w:uiPriority w:val="99"/>
    <w:semiHidden/>
    <w:unhideWhenUsed/>
    <w:rsid w:val="005E3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0FE27D27BBCB4C80CAB0CADF3AF8A3" ma:contentTypeVersion="16" ma:contentTypeDescription="Create a new document." ma:contentTypeScope="" ma:versionID="094a0f540e58e3b97f97d088d71073be">
  <xsd:schema xmlns:xsd="http://www.w3.org/2001/XMLSchema" xmlns:xs="http://www.w3.org/2001/XMLSchema" xmlns:p="http://schemas.microsoft.com/office/2006/metadata/properties" xmlns:ns3="c563996a-af8b-4531-b8fe-5c6b58855532" xmlns:ns4="e6bb08b6-347c-4ad6-bddb-cc8cf4efe1dd" targetNamespace="http://schemas.microsoft.com/office/2006/metadata/properties" ma:root="true" ma:fieldsID="1d2bffb2cd0b61cd487324007fd8f228" ns3:_="" ns4:_="">
    <xsd:import namespace="c563996a-af8b-4531-b8fe-5c6b58855532"/>
    <xsd:import namespace="e6bb08b6-347c-4ad6-bddb-cc8cf4efe1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3996a-af8b-4531-b8fe-5c6b588555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bb08b6-347c-4ad6-bddb-cc8cf4efe1d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563996a-af8b-4531-b8fe-5c6b58855532" xsi:nil="true"/>
  </documentManagement>
</p:properties>
</file>

<file path=customXml/itemProps1.xml><?xml version="1.0" encoding="utf-8"?>
<ds:datastoreItem xmlns:ds="http://schemas.openxmlformats.org/officeDocument/2006/customXml" ds:itemID="{1A0515B4-B6CA-4442-95EE-69B52946B318}">
  <ds:schemaRefs>
    <ds:schemaRef ds:uri="http://schemas.microsoft.com/sharepoint/v3/contenttype/forms"/>
  </ds:schemaRefs>
</ds:datastoreItem>
</file>

<file path=customXml/itemProps2.xml><?xml version="1.0" encoding="utf-8"?>
<ds:datastoreItem xmlns:ds="http://schemas.openxmlformats.org/officeDocument/2006/customXml" ds:itemID="{F4488162-D4F2-49AE-915E-A0B2FA736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63996a-af8b-4531-b8fe-5c6b58855532"/>
    <ds:schemaRef ds:uri="e6bb08b6-347c-4ad6-bddb-cc8cf4efe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C89D6C-F527-4B40-B7E3-DF68E2CFE43F}">
  <ds:schemaRefs>
    <ds:schemaRef ds:uri="c563996a-af8b-4531-b8fe-5c6b58855532"/>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http://schemas.microsoft.com/office/2006/metadata/properties"/>
    <ds:schemaRef ds:uri="http://schemas.openxmlformats.org/package/2006/metadata/core-properties"/>
    <ds:schemaRef ds:uri="e6bb08b6-347c-4ad6-bddb-cc8cf4efe1d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Ojiambo, Rophence</dc:creator>
  <cp:keywords/>
  <dc:description/>
  <cp:lastModifiedBy>Ojiambo, Rophence</cp:lastModifiedBy>
  <cp:revision>7</cp:revision>
  <dcterms:created xsi:type="dcterms:W3CDTF">2023-12-06T14:23:00Z</dcterms:created>
  <dcterms:modified xsi:type="dcterms:W3CDTF">2023-12-06T14:57:00Z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0x0101009E0FE27D27BBCB4C80CAB0CADF3AF8A3</vt:lpwstr>
  </property>
</Properties>
</file>