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8364"/>
      </w:tblGrid>
      <w:tr w:rsidR="00FB4FE4" w14:paraId="3F8C7FDA" w14:textId="77777777">
        <w:tc>
          <w:tcPr>
            <w:tcW w:w="10173" w:type="dxa"/>
            <w:gridSpan w:val="2"/>
            <w:tcBorders>
              <w:bottom w:val="single" w:sz="4" w:space="0" w:color="auto"/>
            </w:tcBorders>
          </w:tcPr>
          <w:p w14:paraId="07A0D15D" w14:textId="77777777" w:rsidR="00FB4FE4" w:rsidRDefault="00FB4FE4">
            <w:pPr>
              <w:pStyle w:val="Heading1"/>
              <w:rPr>
                <w:sz w:val="28"/>
              </w:rPr>
            </w:pPr>
            <w:r>
              <w:rPr>
                <w:sz w:val="28"/>
                <w:szCs w:val="24"/>
              </w:rPr>
              <w:t>Kandidaattityön opponointiRAPORTTI</w:t>
            </w:r>
          </w:p>
        </w:tc>
      </w:tr>
      <w:tr w:rsidR="00FB4FE4" w:rsidRPr="007C16FE" w14:paraId="0D7D7A86" w14:textId="77777777">
        <w:trPr>
          <w:cantSplit/>
        </w:trPr>
        <w:tc>
          <w:tcPr>
            <w:tcW w:w="10173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C11A856" w14:textId="77777777" w:rsidR="00FB4FE4" w:rsidRDefault="00777BB6">
            <w:pPr>
              <w:pStyle w:val="Heading1"/>
              <w:rPr>
                <w:sz w:val="28"/>
              </w:rPr>
            </w:pPr>
            <w:r>
              <w:rPr>
                <w:sz w:val="28"/>
              </w:rPr>
              <w:t>Aalto-yliopisto</w:t>
            </w:r>
          </w:p>
          <w:p w14:paraId="1C73B26D" w14:textId="77777777" w:rsidR="00FB4FE4" w:rsidRDefault="00777BB6">
            <w:pPr>
              <w:pStyle w:val="Heading1"/>
              <w:rPr>
                <w:sz w:val="28"/>
              </w:rPr>
            </w:pPr>
            <w:r>
              <w:rPr>
                <w:sz w:val="28"/>
              </w:rPr>
              <w:t>sähkötekniikan korkeakoulu</w:t>
            </w:r>
          </w:p>
          <w:p w14:paraId="1D90C881" w14:textId="387F7BD0" w:rsidR="00FB4FE4" w:rsidRDefault="00FB4FE4">
            <w:pPr>
              <w:rPr>
                <w:sz w:val="28"/>
                <w:lang w:val="fi-FI"/>
              </w:rPr>
            </w:pPr>
            <w:r>
              <w:rPr>
                <w:sz w:val="28"/>
                <w:lang w:val="fi-FI"/>
              </w:rPr>
              <w:t xml:space="preserve">Tutkinto-ohjelma: </w:t>
            </w:r>
            <w:r w:rsidR="008F2109">
              <w:rPr>
                <w:sz w:val="28"/>
                <w:lang w:val="fi-FI"/>
              </w:rPr>
              <w:t>Informaatioteknologia</w:t>
            </w:r>
          </w:p>
          <w:p w14:paraId="5668CC96" w14:textId="77777777" w:rsidR="00FB4FE4" w:rsidRDefault="00FB4FE4">
            <w:pPr>
              <w:rPr>
                <w:lang w:val="fi-FI"/>
              </w:rPr>
            </w:pPr>
          </w:p>
        </w:tc>
      </w:tr>
      <w:tr w:rsidR="00FB4FE4" w14:paraId="6BFC70D6" w14:textId="77777777">
        <w:trPr>
          <w:cantSplit/>
        </w:trPr>
        <w:tc>
          <w:tcPr>
            <w:tcW w:w="18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D22CF7" w14:textId="5E2921B0" w:rsidR="00FB4FE4" w:rsidRDefault="00FB4FE4">
            <w:pPr>
              <w:pStyle w:val="Heading2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Opponentti</w:t>
            </w:r>
            <w:r w:rsidR="00B114E1">
              <w:rPr>
                <w:rFonts w:ascii="Arial Narrow" w:hAnsi="Arial Narrow"/>
              </w:rPr>
              <w:t>:</w:t>
            </w:r>
          </w:p>
        </w:tc>
        <w:tc>
          <w:tcPr>
            <w:tcW w:w="8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13C1BF" w14:textId="3F3A79BA" w:rsidR="00FB4FE4" w:rsidRDefault="00B114E1">
            <w:pPr>
              <w:pStyle w:val="Heading1"/>
            </w:pPr>
            <w:r>
              <w:t>Roope lehikoinen</w:t>
            </w:r>
          </w:p>
        </w:tc>
      </w:tr>
      <w:tr w:rsidR="00FB4FE4" w14:paraId="638A056C" w14:textId="77777777">
        <w:trPr>
          <w:cantSplit/>
        </w:trPr>
        <w:tc>
          <w:tcPr>
            <w:tcW w:w="18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81A146" w14:textId="0C2D054C" w:rsidR="00FB4FE4" w:rsidRDefault="00FB4FE4">
            <w:pPr>
              <w:pStyle w:val="Heading2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Työn tekijä:</w:t>
            </w:r>
          </w:p>
        </w:tc>
        <w:tc>
          <w:tcPr>
            <w:tcW w:w="8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14EB0C" w14:textId="1774E07C" w:rsidR="00FB4FE4" w:rsidRDefault="00B114E1">
            <w:pPr>
              <w:pStyle w:val="Heading1"/>
            </w:pPr>
            <w:r>
              <w:t>Touko lonka</w:t>
            </w:r>
          </w:p>
        </w:tc>
      </w:tr>
      <w:tr w:rsidR="00FB4FE4" w:rsidRPr="007C16FE" w14:paraId="52DD1E34" w14:textId="77777777">
        <w:trPr>
          <w:cantSplit/>
        </w:trPr>
        <w:tc>
          <w:tcPr>
            <w:tcW w:w="18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FEE6D0" w14:textId="77777777" w:rsidR="00FB4FE4" w:rsidRDefault="00FB4FE4">
            <w:pPr>
              <w:pStyle w:val="Heading1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Työn aihe:</w:t>
            </w:r>
          </w:p>
        </w:tc>
        <w:tc>
          <w:tcPr>
            <w:tcW w:w="8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AD42E9" w14:textId="53A9D2E9" w:rsidR="007C16FE" w:rsidRDefault="007C16FE" w:rsidP="007C16FE">
            <w:pPr>
              <w:pStyle w:val="NormalWeb"/>
            </w:pPr>
            <w:r>
              <w:rPr>
                <w:rFonts w:ascii="LMRoman12" w:hAnsi="LMRoman12"/>
              </w:rPr>
              <w:t>5G NR -verkon resurssien jakaminen heterogeenisille käyttökohteille verkon viipaloinnin avulla</w:t>
            </w:r>
          </w:p>
          <w:p w14:paraId="0DE98698" w14:textId="7546812E" w:rsidR="00FB4FE4" w:rsidRDefault="00FB4FE4">
            <w:pPr>
              <w:pStyle w:val="Heading1"/>
            </w:pPr>
          </w:p>
        </w:tc>
      </w:tr>
      <w:tr w:rsidR="00FB4FE4" w:rsidRPr="007C16FE" w14:paraId="34D101F1" w14:textId="77777777">
        <w:tc>
          <w:tcPr>
            <w:tcW w:w="10173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vAlign w:val="bottom"/>
          </w:tcPr>
          <w:p w14:paraId="07DC9872" w14:textId="77777777" w:rsidR="00FB4FE4" w:rsidRDefault="00FB4FE4">
            <w:pPr>
              <w:pStyle w:val="Heading2"/>
              <w:spacing w:after="60"/>
            </w:pPr>
          </w:p>
        </w:tc>
      </w:tr>
    </w:tbl>
    <w:p w14:paraId="51443AB0" w14:textId="77777777" w:rsidR="00FB4FE4" w:rsidRDefault="00FB4FE4">
      <w:pPr>
        <w:rPr>
          <w:lang w:val="fi-FI"/>
        </w:rPr>
      </w:pPr>
    </w:p>
    <w:p w14:paraId="418C5E5C" w14:textId="77777777" w:rsidR="00FB4FE4" w:rsidRDefault="00FB4FE4">
      <w:pPr>
        <w:rPr>
          <w:lang w:val="fi-FI"/>
        </w:rPr>
      </w:pPr>
    </w:p>
    <w:p w14:paraId="410CC2E4" w14:textId="77777777" w:rsidR="00FB4FE4" w:rsidRDefault="00FB4FE4">
      <w:pPr>
        <w:pStyle w:val="Heading3"/>
        <w:rPr>
          <w:rFonts w:ascii="Arial Narrow" w:hAnsi="Arial Narrow"/>
        </w:rPr>
      </w:pPr>
      <w:r>
        <w:rPr>
          <w:rFonts w:ascii="Arial Narrow" w:hAnsi="Arial Narrow"/>
        </w:rPr>
        <w:t>Työn sisältö</w:t>
      </w:r>
    </w:p>
    <w:p w14:paraId="219D8C02" w14:textId="77777777" w:rsidR="00FB4FE4" w:rsidRDefault="00FB4FE4">
      <w:pPr>
        <w:jc w:val="both"/>
        <w:rPr>
          <w:rFonts w:ascii="Arial Narrow" w:hAnsi="Arial Narrow"/>
          <w:lang w:val="fi-FI"/>
        </w:rPr>
      </w:pPr>
    </w:p>
    <w:p w14:paraId="5E1683E6" w14:textId="131B1C0E" w:rsidR="00484257" w:rsidRDefault="00484257">
      <w:pPr>
        <w:pStyle w:val="BodyText"/>
        <w:rPr>
          <w:rFonts w:ascii="Arial Narrow" w:hAnsi="Arial Narrow"/>
        </w:rPr>
      </w:pPr>
      <w:r>
        <w:rPr>
          <w:rFonts w:ascii="Arial Narrow" w:hAnsi="Arial Narrow"/>
        </w:rPr>
        <w:t xml:space="preserve">Työssä tutkittiin 5G NR-verkon viipalointia eli 5G:n jakamista virtuaalisiin verkkoihin. Tavoitteena oli selvittää mitä vaatimuksia 5G verkolla on, kuinka viipalointi olisi ratkaisu näiden vaatimusten saavuttamiseen, sekä kuinka viipalointi käytännössä toteutetaan. </w:t>
      </w:r>
      <w:r w:rsidR="004B0048">
        <w:rPr>
          <w:rFonts w:ascii="Arial Narrow" w:hAnsi="Arial Narrow"/>
        </w:rPr>
        <w:t xml:space="preserve">Tavoitteet saavutettiin kirjallisuuskatsauksen avulla. </w:t>
      </w:r>
      <w:r>
        <w:rPr>
          <w:rFonts w:ascii="Arial Narrow" w:hAnsi="Arial Narrow"/>
        </w:rPr>
        <w:t>Työssä aluksi esiteltiin 5G verkon rakenne ja sille asetetut vaatimukset. Tämän jälkeen esiteltiin kolme verkon käyttökohdetta, jotka sisältävät erilaisia tarpeita verkolle. Näitä tarpeita pyritään maksimoimaan</w:t>
      </w:r>
      <w:r w:rsidR="004F4583">
        <w:rPr>
          <w:rFonts w:ascii="Arial Narrow" w:hAnsi="Arial Narrow"/>
        </w:rPr>
        <w:t xml:space="preserve"> seuraavaksi esitellyn viipaloinnin avulla</w:t>
      </w:r>
      <w:r>
        <w:rPr>
          <w:rFonts w:ascii="Arial Narrow" w:hAnsi="Arial Narrow"/>
        </w:rPr>
        <w:t xml:space="preserve">. </w:t>
      </w:r>
      <w:r w:rsidR="004F4583">
        <w:rPr>
          <w:rFonts w:ascii="Arial Narrow" w:hAnsi="Arial Narrow"/>
        </w:rPr>
        <w:t>Lopuksi työssä tarkastellaan viipaloinnin rakennetta ja menetelmiä sen saavuttamiseksi.</w:t>
      </w:r>
      <w:r w:rsidR="004B0048">
        <w:rPr>
          <w:rFonts w:ascii="Arial Narrow" w:hAnsi="Arial Narrow"/>
        </w:rPr>
        <w:t xml:space="preserve"> Työssä esitellään neljä lähestymistapaa viipaloinnille ja lisäksi kaksi menetelmää toteuttaa viipalointi.</w:t>
      </w:r>
      <w:r w:rsidR="004F4583">
        <w:rPr>
          <w:rFonts w:ascii="Arial Narrow" w:hAnsi="Arial Narrow"/>
        </w:rPr>
        <w:t xml:space="preserve"> Työ on tieteen kannalta merkittävä, sillä se tutkii ja antaa näkökulman tällä hetkellä tärkeään tieteelliseen aiheeseen. Se tarjoaa vaihtoehdon 5G verkkojen viipaloimiselle. </w:t>
      </w:r>
    </w:p>
    <w:p w14:paraId="068BE0AD" w14:textId="5FF92ACC" w:rsidR="00FB4FE4" w:rsidRDefault="00FB4FE4">
      <w:pPr>
        <w:pStyle w:val="BodyText"/>
        <w:rPr>
          <w:rFonts w:ascii="Arial Narrow" w:hAnsi="Arial Narrow"/>
        </w:rPr>
      </w:pPr>
    </w:p>
    <w:p w14:paraId="74EBCF37" w14:textId="77777777" w:rsidR="003C2EB5" w:rsidRDefault="003C2EB5">
      <w:pPr>
        <w:pStyle w:val="BodyText"/>
        <w:rPr>
          <w:rFonts w:ascii="Arial Narrow" w:hAnsi="Arial Narrow"/>
        </w:rPr>
      </w:pPr>
    </w:p>
    <w:p w14:paraId="3F371108" w14:textId="77777777" w:rsidR="00FB4FE4" w:rsidRDefault="00FB4FE4">
      <w:pPr>
        <w:pStyle w:val="BodyText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Yleiset kommentit työstä</w:t>
      </w:r>
    </w:p>
    <w:p w14:paraId="3E9544FC" w14:textId="3B88AD7B" w:rsidR="00FB4FE4" w:rsidRDefault="00FB4FE4">
      <w:pPr>
        <w:pStyle w:val="BodyText"/>
        <w:rPr>
          <w:rFonts w:ascii="Arial Narrow" w:hAnsi="Arial Narrow"/>
        </w:rPr>
      </w:pPr>
    </w:p>
    <w:p w14:paraId="55155B04" w14:textId="397B940D" w:rsidR="004B0048" w:rsidRDefault="004B0048" w:rsidP="004B0048">
      <w:pPr>
        <w:pStyle w:val="BodyText"/>
        <w:numPr>
          <w:ilvl w:val="0"/>
          <w:numId w:val="3"/>
        </w:numPr>
        <w:rPr>
          <w:rFonts w:ascii="Arial Narrow" w:hAnsi="Arial Narrow"/>
        </w:rPr>
      </w:pPr>
      <w:r>
        <w:rPr>
          <w:rFonts w:ascii="Arial Narrow" w:hAnsi="Arial Narrow"/>
        </w:rPr>
        <w:t>5G ja sen käyttökohteet ovat esitelty selkeästi, perusteellisesti ja havainnollistavasti</w:t>
      </w:r>
    </w:p>
    <w:p w14:paraId="05741BE8" w14:textId="361FAA08" w:rsidR="004F4583" w:rsidRDefault="004A4AEA" w:rsidP="004F4583">
      <w:pPr>
        <w:pStyle w:val="BodyText"/>
        <w:numPr>
          <w:ilvl w:val="0"/>
          <w:numId w:val="3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Työssä esiteltiin H-OMA ja H-NOMA viipalointimenetelmiksi mutta onko olemassa muita? </w:t>
      </w:r>
      <w:r w:rsidR="008F2109">
        <w:rPr>
          <w:rFonts w:ascii="Arial Narrow" w:hAnsi="Arial Narrow"/>
        </w:rPr>
        <w:t>Jos on niin niistä kannattaisi mainita ja perustella miksi niitä ei käsitellä tarkemmin.</w:t>
      </w:r>
    </w:p>
    <w:p w14:paraId="0D3A5610" w14:textId="77777777" w:rsidR="000612CA" w:rsidRDefault="004A4AEA" w:rsidP="004F4583">
      <w:pPr>
        <w:pStyle w:val="BodyText"/>
        <w:numPr>
          <w:ilvl w:val="0"/>
          <w:numId w:val="3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Raportoitu teksti on laadukasta ja kommentoitua. Lähteet ovat </w:t>
      </w:r>
      <w:r w:rsidR="000612CA">
        <w:rPr>
          <w:rFonts w:ascii="Arial Narrow" w:hAnsi="Arial Narrow"/>
        </w:rPr>
        <w:t>alkuperältään luotettavia ja antavat asiantuntevan vaikutelman.</w:t>
      </w:r>
      <w:bookmarkStart w:id="0" w:name="_GoBack"/>
      <w:bookmarkEnd w:id="0"/>
    </w:p>
    <w:p w14:paraId="51CD309F" w14:textId="76BD31A7" w:rsidR="000612CA" w:rsidRDefault="000612CA" w:rsidP="004F4583">
      <w:pPr>
        <w:pStyle w:val="BodyText"/>
        <w:numPr>
          <w:ilvl w:val="0"/>
          <w:numId w:val="3"/>
        </w:numPr>
        <w:rPr>
          <w:rFonts w:ascii="Arial Narrow" w:hAnsi="Arial Narrow"/>
        </w:rPr>
      </w:pPr>
      <w:r>
        <w:rPr>
          <w:rFonts w:ascii="Arial Narrow" w:hAnsi="Arial Narrow"/>
        </w:rPr>
        <w:t>Viittauskäytännöt ovat kunnossa. Suomalaisessa viittauskäytännössä viite asetetaan lauseen perään pisteen jälkeen, mikäli lähde koskee kyseistä lausetta tai sitä edeltäviä lauseita. Työ noudattaa tätä viittaussääntöä.</w:t>
      </w:r>
    </w:p>
    <w:p w14:paraId="39112940" w14:textId="70586BBC" w:rsidR="004B0048" w:rsidRDefault="000612CA" w:rsidP="004F4583">
      <w:pPr>
        <w:pStyle w:val="BodyText"/>
        <w:numPr>
          <w:ilvl w:val="0"/>
          <w:numId w:val="3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Työn rakenne on selkeä ja johdonmukainen. Jokainen luku alkaa yleisellä esittelyllä luvun aiheesta ja tämän jälkeen käsittelee sitä yksityiskohtaisesti. </w:t>
      </w:r>
      <w:r w:rsidR="005C0A13">
        <w:rPr>
          <w:rFonts w:ascii="Arial Narrow" w:hAnsi="Arial Narrow"/>
        </w:rPr>
        <w:t>Luvun 3 johdannossa esiteltiin kolme eri käyttökohdetta 5G verkolle. Nämä käyttökohteet kuitenkin esiteltiin aliluvuissa eri järjestyksessä kuin johdannossa. Lukijaa auttaa hieman, jos järjestys on johdonmukainen.</w:t>
      </w:r>
    </w:p>
    <w:p w14:paraId="02D481E2" w14:textId="5A9ACAB8" w:rsidR="000612CA" w:rsidRDefault="005C0A13" w:rsidP="004F4583">
      <w:pPr>
        <w:pStyle w:val="BodyText"/>
        <w:numPr>
          <w:ilvl w:val="0"/>
          <w:numId w:val="3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Työtä lukiessani opin 5G verkon haasteista ja keinoista suoriutua niistä. </w:t>
      </w:r>
    </w:p>
    <w:p w14:paraId="2D1BC749" w14:textId="0AEC595C" w:rsidR="003C2EB5" w:rsidRDefault="003C2EB5">
      <w:pPr>
        <w:rPr>
          <w:rFonts w:ascii="Arial Narrow" w:hAnsi="Arial Narrow"/>
          <w:lang w:val="fi-FI"/>
        </w:rPr>
      </w:pPr>
      <w:r>
        <w:rPr>
          <w:rFonts w:ascii="Arial Narrow" w:hAnsi="Arial Narrow"/>
        </w:rPr>
        <w:br w:type="page"/>
      </w:r>
    </w:p>
    <w:p w14:paraId="71ABA338" w14:textId="77777777" w:rsidR="003C2EB5" w:rsidRDefault="00FB4FE4" w:rsidP="003C2EB5">
      <w:pPr>
        <w:pStyle w:val="BodyText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lastRenderedPageBreak/>
        <w:t>Yksityiskohtaiset kommentit työstä</w:t>
      </w:r>
    </w:p>
    <w:p w14:paraId="33B391C7" w14:textId="77777777" w:rsidR="003C2EB5" w:rsidRDefault="003C2EB5" w:rsidP="003C2EB5">
      <w:pPr>
        <w:pStyle w:val="BodyText"/>
        <w:rPr>
          <w:rFonts w:ascii="Arial Narrow" w:hAnsi="Arial Narrow"/>
          <w:b/>
          <w:bCs/>
        </w:rPr>
      </w:pPr>
    </w:p>
    <w:p w14:paraId="1C0CC448" w14:textId="3A57531E" w:rsidR="005C0A13" w:rsidRDefault="005C0A13" w:rsidP="003C2EB5">
      <w:pPr>
        <w:pStyle w:val="BodyText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Työn kieliasu on hyvää ja selkeää suomen kieltä. </w:t>
      </w:r>
    </w:p>
    <w:p w14:paraId="009FE1AB" w14:textId="7BF69EDE" w:rsidR="005C0A13" w:rsidRDefault="005C0A13" w:rsidP="005C0A13">
      <w:pPr>
        <w:pStyle w:val="BodyText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Työssä on merkittävän paljon alan ammattisanastoa</w:t>
      </w:r>
      <w:r w:rsidR="003C2EB5">
        <w:rPr>
          <w:rFonts w:ascii="Arial Narrow" w:hAnsi="Arial Narrow"/>
        </w:rPr>
        <w:t xml:space="preserve"> ja lyhenteitä. Lukijaa auttaisi, jos sanastoa tukisi metateksti, joka kertoisi lukijalle missä kyseinen sana tai lyhenne esiteltiin. </w:t>
      </w:r>
    </w:p>
    <w:p w14:paraId="3F39A814" w14:textId="3449A0C1" w:rsidR="003C2EB5" w:rsidRDefault="003C2EB5" w:rsidP="005C0A13">
      <w:pPr>
        <w:pStyle w:val="BodyText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Luvut tukivat vahvasti toisiaan. Aiemmissa luvuissa esiteltyjä aiheita käytettiin tukemaan myöhemmissä luvuissa saatua tietoa.</w:t>
      </w:r>
    </w:p>
    <w:p w14:paraId="5F5E1B9F" w14:textId="7C0CEF87" w:rsidR="005C0A13" w:rsidRDefault="005C0A13" w:rsidP="005C0A13">
      <w:pPr>
        <w:pStyle w:val="BodyText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Kuvat olivat havainnollisia ja auttoivat selventämään työn aiheita.</w:t>
      </w:r>
    </w:p>
    <w:p w14:paraId="174E0F13" w14:textId="1D636AF1" w:rsidR="003C2EB5" w:rsidRDefault="003C2EB5" w:rsidP="005C0A13">
      <w:pPr>
        <w:pStyle w:val="BodyText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Työssä on muutamia sana- ja kielioppivirheitä. Lisäksi ainakin kaksi paikkaa, jossa on kaksi pistettä peräkkäin. </w:t>
      </w:r>
    </w:p>
    <w:p w14:paraId="4CCE990E" w14:textId="0AA0F717" w:rsidR="003C2EB5" w:rsidRPr="003C2EB5" w:rsidRDefault="003C2EB5" w:rsidP="003C2EB5">
      <w:pPr>
        <w:pStyle w:val="BodyText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Luvun 4.3, neljännen kappaleen ensimmäiset lauseen sisältävät suuren määrän toistettua verkkotoiminto-sanaa. </w:t>
      </w:r>
    </w:p>
    <w:p w14:paraId="6A9D7E9B" w14:textId="77777777" w:rsidR="005C0A13" w:rsidRDefault="005C0A13">
      <w:pPr>
        <w:pStyle w:val="BodyText"/>
        <w:rPr>
          <w:rFonts w:ascii="Arial Narrow" w:hAnsi="Arial Narrow"/>
        </w:rPr>
      </w:pPr>
    </w:p>
    <w:p w14:paraId="56A3CB7D" w14:textId="77777777" w:rsidR="00FB4FE4" w:rsidRDefault="00FB4FE4">
      <w:pPr>
        <w:pStyle w:val="BodyText"/>
        <w:rPr>
          <w:rFonts w:ascii="Arial Narrow" w:hAnsi="Arial Narrow"/>
        </w:rPr>
      </w:pPr>
    </w:p>
    <w:p w14:paraId="64C26CD3" w14:textId="49839D02" w:rsidR="00FB4FE4" w:rsidRDefault="00FB4FE4">
      <w:pPr>
        <w:pStyle w:val="BodyText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Lopuksi</w:t>
      </w:r>
    </w:p>
    <w:p w14:paraId="11D5C282" w14:textId="431C72DA" w:rsidR="00FB4FE4" w:rsidRDefault="00FB4FE4">
      <w:pPr>
        <w:pStyle w:val="BodyText"/>
        <w:rPr>
          <w:rFonts w:ascii="Arial Narrow" w:hAnsi="Arial Narrow"/>
        </w:rPr>
      </w:pPr>
    </w:p>
    <w:p w14:paraId="5F177528" w14:textId="60A44B6E" w:rsidR="00FB4FE4" w:rsidRDefault="00766A9F" w:rsidP="008F2109">
      <w:pPr>
        <w:pStyle w:val="BodyText"/>
        <w:rPr>
          <w:rFonts w:ascii="Arial Narrow" w:hAnsi="Arial Narrow"/>
        </w:rPr>
      </w:pPr>
      <w:r>
        <w:rPr>
          <w:rFonts w:ascii="Arial Narrow" w:hAnsi="Arial Narrow"/>
        </w:rPr>
        <w:t xml:space="preserve">Tässä opponointiraportissa tutkittiin kandidaatintyötä aiheesta </w:t>
      </w:r>
      <w:r w:rsidRPr="00766A9F">
        <w:rPr>
          <w:rFonts w:ascii="Arial Narrow" w:hAnsi="Arial Narrow"/>
        </w:rPr>
        <w:t>5G NR -verkon resurssien jakaminen heterogeenisille k</w:t>
      </w:r>
      <w:r>
        <w:rPr>
          <w:rFonts w:ascii="Arial Narrow" w:hAnsi="Arial Narrow"/>
        </w:rPr>
        <w:t>ä</w:t>
      </w:r>
      <w:r w:rsidRPr="00766A9F">
        <w:rPr>
          <w:rFonts w:ascii="Arial Narrow" w:hAnsi="Arial Narrow"/>
        </w:rPr>
        <w:t>ytt</w:t>
      </w:r>
      <w:r>
        <w:rPr>
          <w:rFonts w:ascii="Arial Narrow" w:hAnsi="Arial Narrow"/>
        </w:rPr>
        <w:t>ö</w:t>
      </w:r>
      <w:r w:rsidRPr="00766A9F">
        <w:rPr>
          <w:rFonts w:ascii="Arial Narrow" w:hAnsi="Arial Narrow"/>
        </w:rPr>
        <w:t>kohteille verkon viipaloinnin avulla</w:t>
      </w:r>
      <w:r>
        <w:rPr>
          <w:rFonts w:ascii="Arial Narrow" w:hAnsi="Arial Narrow"/>
        </w:rPr>
        <w:t>. Työ esitteli aiheen selkeästi, perusteellisesti ja havainnollisesti.</w:t>
      </w:r>
      <w:r w:rsidR="008F2109">
        <w:rPr>
          <w:rFonts w:ascii="Arial Narrow" w:hAnsi="Arial Narrow"/>
        </w:rPr>
        <w:t xml:space="preserve"> Pieniä virheitä lukuun ottamatta teksti on erinomaista.</w:t>
      </w:r>
      <w:r>
        <w:rPr>
          <w:rFonts w:ascii="Arial Narrow" w:hAnsi="Arial Narrow"/>
        </w:rPr>
        <w:t xml:space="preserve"> Työ on esimerkillinen kandidaatintyö ja antaa asiantuntevan kuvan aiheesta.</w:t>
      </w:r>
    </w:p>
    <w:sectPr w:rsidR="00FB4FE4">
      <w:pgSz w:w="11906" w:h="16838"/>
      <w:pgMar w:top="719" w:right="926" w:bottom="1440" w:left="9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Electra LH Regular">
    <w:altName w:val="Cambria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MRoman12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05E36"/>
    <w:multiLevelType w:val="hybridMultilevel"/>
    <w:tmpl w:val="F956DBAC"/>
    <w:lvl w:ilvl="0" w:tplc="153847D4">
      <w:start w:val="24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10382"/>
    <w:multiLevelType w:val="hybridMultilevel"/>
    <w:tmpl w:val="F2DECC8E"/>
    <w:lvl w:ilvl="0" w:tplc="DC589D5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C2D20"/>
    <w:multiLevelType w:val="hybridMultilevel"/>
    <w:tmpl w:val="5C5CB672"/>
    <w:lvl w:ilvl="0" w:tplc="3B5A61A4">
      <w:start w:val="24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B6"/>
    <w:rsid w:val="000612CA"/>
    <w:rsid w:val="002D42FE"/>
    <w:rsid w:val="003C2EB5"/>
    <w:rsid w:val="00484257"/>
    <w:rsid w:val="004A4AEA"/>
    <w:rsid w:val="004B0048"/>
    <w:rsid w:val="004F4583"/>
    <w:rsid w:val="005C0A13"/>
    <w:rsid w:val="00766A9F"/>
    <w:rsid w:val="00777BB6"/>
    <w:rsid w:val="007C16FE"/>
    <w:rsid w:val="008F2109"/>
    <w:rsid w:val="00A824A8"/>
    <w:rsid w:val="00B114E1"/>
    <w:rsid w:val="00FB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49E2E5E"/>
  <w15:chartTrackingRefBased/>
  <w15:docId w15:val="{39E9D4A4-24E3-4FCD-93AF-8CE83EB20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next w:val="Normal"/>
    <w:qFormat/>
    <w:pPr>
      <w:keepNext/>
      <w:spacing w:before="60" w:after="240"/>
      <w:outlineLvl w:val="0"/>
    </w:pPr>
    <w:rPr>
      <w:rFonts w:ascii="Electra LH Regular" w:hAnsi="Electra LH Regular"/>
      <w:b/>
      <w:caps/>
      <w:kern w:val="28"/>
      <w:lang w:eastAsia="en-US"/>
    </w:rPr>
  </w:style>
  <w:style w:type="paragraph" w:styleId="Heading2">
    <w:name w:val="heading 2"/>
    <w:basedOn w:val="Heading1"/>
    <w:next w:val="Normal"/>
    <w:qFormat/>
    <w:pPr>
      <w:outlineLvl w:val="1"/>
    </w:pPr>
    <w:rPr>
      <w:caps w:val="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lang w:val="fi-F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  <w:rPr>
      <w:lang w:val="fi-FI"/>
    </w:rPr>
  </w:style>
  <w:style w:type="paragraph" w:styleId="NormalWeb">
    <w:name w:val="Normal (Web)"/>
    <w:basedOn w:val="Normal"/>
    <w:uiPriority w:val="99"/>
    <w:unhideWhenUsed/>
    <w:rsid w:val="007C16FE"/>
    <w:pPr>
      <w:spacing w:before="100" w:beforeAutospacing="1" w:after="100" w:afterAutospacing="1"/>
    </w:pPr>
    <w:rPr>
      <w:lang w:val="fi-FI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3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6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KANDIDAATTITYÖN OPPONOINTIRAPORTTI</vt:lpstr>
      <vt:lpstr>KANDIDAATTITYÖN OPPONOINTIRAPORTTI</vt:lpstr>
    </vt:vector>
  </TitlesOfParts>
  <Company>tkk</Company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KANDIDAATTITYÖN OPPONOINTIRAPORTTI</dc:title>
  <dc:subject/>
  <dc:creator>MT</dc:creator>
  <cp:keywords/>
  <dc:description/>
  <cp:lastModifiedBy>Lehikoinen Roope</cp:lastModifiedBy>
  <cp:revision>3</cp:revision>
  <dcterms:created xsi:type="dcterms:W3CDTF">2019-12-01T11:50:00Z</dcterms:created>
  <dcterms:modified xsi:type="dcterms:W3CDTF">2019-12-01T20:55:00Z</dcterms:modified>
</cp:coreProperties>
</file>