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pStyle w:val="ListNumber"/>
        <w:spacing w:line="240" w:lineRule="auto"/>
        <w:ind w:left="720"/>
      </w:pPr>
      <w:r/>
      <w:r/>
    </w:p>
    <w:p>
      <w:r/>
      <w:r>
        <w:t>三维协同、一体式融合、多元化教学：新工科背景下智能制造人才培养模式探索与实践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一核两翼三结合：新文科创新型人才培养的跨学科合作路径与实践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一个中心、两条主线、三个环节：全方位提升医学生临床实践能力的创新教学模式研究与实践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