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b/>
          <w:sz w:val="32"/>
        </w:rPr>
        <w:t>LAPORAN PROJECT</w:t>
      </w:r>
    </w:p>
    <w:p>
      <w:pPr>
        <w:spacing w:line="360" w:lineRule="auto" w:after="360"/>
        <w:jc w:val="center"/>
      </w:pPr>
      <w:r>
        <w:rPr>
          <w:rFonts w:ascii="Times New Roman" w:hAnsi="Times New Roman"/>
          <w:b/>
          <w:sz w:val="32"/>
        </w:rPr>
        <w:t>AUDIT SISTEM INFORMASI</w:t>
      </w:r>
    </w:p>
    <w:p>
      <w:pPr>
        <w:spacing w:after="360" w:line="240" w:lineRule="auto"/>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unm.png"/>
                    <pic:cNvPicPr/>
                  </pic:nvPicPr>
                  <pic:blipFill>
                    <a:blip r:embed="rId13"/>
                    <a:stretch>
                      <a:fillRect/>
                    </a:stretch>
                  </pic:blipFill>
                  <pic:spPr>
                    <a:xfrm>
                      <a:off x="0" y="0"/>
                      <a:ext cx="1800000" cy="1800000"/>
                    </a:xfrm>
                    <a:prstGeom prst="rect"/>
                  </pic:spPr>
                </pic:pic>
              </a:graphicData>
            </a:graphic>
          </wp:inline>
        </w:drawing>
      </w:r>
    </w:p>
    <w:p>
      <w:pPr>
        <w:spacing w:line="360" w:lineRule="auto" w:after="0"/>
        <w:jc w:val="center"/>
      </w:pPr>
      <w:r>
        <w:rPr>
          <w:rFonts w:ascii="Times New Roman" w:hAnsi="Times New Roman"/>
          <w:b/>
          <w:sz w:val="28"/>
        </w:rPr>
        <w:t>AUDIT TATA KELOLA TEKNOLOGI INFORMASI</w:t>
      </w:r>
    </w:p>
    <w:p>
      <w:pPr>
        <w:spacing w:line="360" w:lineRule="auto" w:after="0"/>
        <w:jc w:val="center"/>
      </w:pPr>
      <w:r>
        <w:rPr>
          <w:rFonts w:ascii="Times New Roman" w:hAnsi="Times New Roman"/>
          <w:b/>
          <w:sz w:val="28"/>
        </w:rPr>
        <w:t>MENGGUNAKAN FRAMEWORK COBIT 2019</w:t>
      </w:r>
    </w:p>
    <w:p>
      <w:pPr>
        <w:spacing w:line="360" w:lineRule="auto" w:after="360"/>
        <w:jc w:val="center"/>
      </w:pPr>
      <w:r>
        <w:rPr>
          <w:rFonts w:ascii="Times New Roman" w:hAnsi="Times New Roman"/>
          <w:b/>
          <w:sz w:val="28"/>
        </w:rPr>
        <w:t>PADA PT AEGISINDO MITRA SEJATI</w:t>
      </w:r>
    </w:p>
    <w:p>
      <w:pPr>
        <w:spacing w:line="360" w:lineRule="auto" w:after="0"/>
        <w:jc w:val="center"/>
      </w:pPr>
      <w:r>
        <w:rPr>
          <w:rFonts w:ascii="Times New Roman" w:hAnsi="Times New Roman"/>
          <w:b w:val="0"/>
          <w:sz w:val="24"/>
        </w:rPr>
        <w:t>Disusun untuk Memenuhi Tugas Mata Kuliah</w:t>
      </w:r>
    </w:p>
    <w:p>
      <w:pPr>
        <w:spacing w:line="360" w:lineRule="auto" w:after="360"/>
        <w:jc w:val="center"/>
      </w:pPr>
      <w:r>
        <w:rPr>
          <w:rFonts w:ascii="Times New Roman" w:hAnsi="Times New Roman"/>
          <w:b/>
          <w:sz w:val="24"/>
        </w:rPr>
        <w:t>Audit Sistem Informasi (453)</w:t>
      </w:r>
    </w:p>
    <w:p>
      <w:pPr>
        <w:spacing w:line="360" w:lineRule="auto" w:after="160"/>
        <w:jc w:val="center"/>
      </w:pPr>
      <w:r>
        <w:rPr>
          <w:rFonts w:ascii="Times New Roman" w:hAnsi="Times New Roman"/>
          <w:b/>
          <w:sz w:val="24"/>
        </w:rPr>
        <w:t>Disusun Oleh:</w:t>
      </w:r>
    </w:p>
    <w:p>
      <w:pPr>
        <w:spacing w:line="360" w:lineRule="auto" w:after="0"/>
        <w:jc w:val="center"/>
      </w:pPr>
      <w:r>
        <w:rPr>
          <w:rFonts w:ascii="Times New Roman" w:hAnsi="Times New Roman"/>
          <w:b w:val="0"/>
          <w:sz w:val="24"/>
        </w:rPr>
        <w:t>Dinda Callista (11250083)</w:t>
      </w:r>
    </w:p>
    <w:p>
      <w:pPr>
        <w:spacing w:line="360" w:lineRule="auto" w:after="0"/>
        <w:jc w:val="center"/>
      </w:pPr>
      <w:r>
        <w:rPr>
          <w:rFonts w:ascii="Times New Roman" w:hAnsi="Times New Roman"/>
          <w:b w:val="0"/>
          <w:sz w:val="24"/>
        </w:rPr>
        <w:t>Alim Fatun Rofiah (11250127)</w:t>
      </w:r>
    </w:p>
    <w:p>
      <w:pPr>
        <w:spacing w:line="360" w:lineRule="auto" w:after="360"/>
        <w:jc w:val="center"/>
      </w:pPr>
      <w:r>
        <w:rPr>
          <w:rFonts w:ascii="Times New Roman" w:hAnsi="Times New Roman"/>
          <w:b w:val="0"/>
          <w:sz w:val="24"/>
        </w:rPr>
        <w:t>Nur Fikri (11250138)</w:t>
      </w:r>
    </w:p>
    <w:p>
      <w:pPr>
        <w:spacing w:line="360" w:lineRule="auto" w:after="0"/>
        <w:jc w:val="center"/>
      </w:pPr>
      <w:r>
        <w:rPr>
          <w:rFonts w:ascii="Times New Roman" w:hAnsi="Times New Roman"/>
          <w:b/>
          <w:sz w:val="24"/>
        </w:rPr>
        <w:t>Dosen Pengampu:</w:t>
      </w:r>
    </w:p>
    <w:p>
      <w:pPr>
        <w:spacing w:line="360" w:lineRule="auto" w:after="360"/>
        <w:jc w:val="center"/>
      </w:pPr>
      <w:r>
        <w:rPr>
          <w:rFonts w:ascii="Times New Roman" w:hAnsi="Times New Roman"/>
          <w:b/>
          <w:sz w:val="24"/>
        </w:rPr>
        <w:t>Juarni Siregar, S.Pd., M.Kom</w:t>
      </w:r>
    </w:p>
    <w:p>
      <w:pPr>
        <w:spacing w:line="360" w:lineRule="auto" w:after="0"/>
        <w:jc w:val="center"/>
      </w:pPr>
      <w:r>
        <w:rPr>
          <w:rFonts w:ascii="Times New Roman" w:hAnsi="Times New Roman"/>
          <w:b/>
          <w:sz w:val="24"/>
        </w:rPr>
        <w:t>PROGRAM STUDI SISTEM INFORMASI (S1)</w:t>
      </w:r>
    </w:p>
    <w:p>
      <w:pPr>
        <w:spacing w:line="360" w:lineRule="auto" w:after="0"/>
        <w:jc w:val="center"/>
      </w:pPr>
      <w:r>
        <w:rPr>
          <w:rFonts w:ascii="Times New Roman" w:hAnsi="Times New Roman"/>
          <w:b/>
          <w:sz w:val="24"/>
        </w:rPr>
        <w:t>FAKULTAS TEKNOLOGI INFORMASI</w:t>
      </w:r>
    </w:p>
    <w:p>
      <w:pPr>
        <w:spacing w:line="360" w:lineRule="auto" w:after="0"/>
        <w:jc w:val="center"/>
      </w:pPr>
      <w:r>
        <w:rPr>
          <w:rFonts w:ascii="Times New Roman" w:hAnsi="Times New Roman"/>
          <w:b/>
          <w:sz w:val="24"/>
        </w:rPr>
        <w:t>UNIVERSITAS NUSA MANDIRI</w:t>
      </w:r>
    </w:p>
    <w:p>
      <w:pPr>
        <w:spacing w:line="360" w:lineRule="auto" w:after="0"/>
        <w:jc w:val="center"/>
      </w:pPr>
      <w:r>
        <w:rPr>
          <w:rFonts w:ascii="Times New Roman" w:hAnsi="Times New Roman"/>
          <w:b/>
          <w:sz w:val="24"/>
        </w:rPr>
        <w:t>JAKARTA</w:t>
      </w:r>
    </w:p>
    <w:p>
      <w:pPr>
        <w:spacing w:line="360" w:lineRule="auto" w:after="120"/>
        <w:jc w:val="center"/>
      </w:pPr>
      <w:r>
        <w:rPr>
          <w:rFonts w:ascii="Times New Roman" w:hAnsi="Times New Roman"/>
          <w:b/>
          <w:sz w:val="24"/>
        </w:rPr>
        <w:t>2026</w:t>
      </w:r>
    </w:p>
    <w:p>
      <w:pPr>
        <w:sectPr>
          <w:headerReference w:type="default" r:id="rId9"/>
          <w:footerReference w:type="default" r:id="rId10"/>
          <w:headerReference w:type="first" r:id="rId11"/>
          <w:footerReference w:type="first" r:id="rId12"/>
          <w:pgSz w:w="11906" w:h="16838"/>
          <w:pgMar w:top="1701" w:right="1417" w:bottom="1417" w:left="2268" w:header="709" w:footer="170" w:gutter="0"/>
          <w:cols w:space="720"/>
          <w:docGrid w:linePitch="360"/>
        </w:sectPr>
      </w:pPr>
    </w:p>
    <w:p>
      <w:pPr>
        <w:spacing w:line="360" w:lineRule="auto" w:after="480"/>
        <w:jc w:val="center"/>
      </w:pPr>
      <w:r>
        <w:rPr>
          <w:rFonts w:ascii="Times New Roman" w:hAnsi="Times New Roman"/>
          <w:b/>
          <w:sz w:val="28"/>
        </w:rPr>
        <w:t>KATA PENGANTAR</w:t>
      </w:r>
    </w:p>
    <w:p>
      <w:pPr>
        <w:spacing w:line="360" w:lineRule="auto" w:after="120"/>
        <w:ind w:firstLine="709"/>
        <w:jc w:val="both"/>
      </w:pPr>
      <w:r>
        <w:rPr>
          <w:rFonts w:ascii="Times New Roman" w:hAnsi="Times New Roman"/>
          <w:b w:val="0"/>
          <w:i w:val="0"/>
          <w:sz w:val="24"/>
        </w:rPr>
        <w:t>Puji syukur kami panjatkan kehadirat Tuhan Yang Maha Esa, karena atas berkat dan rahmat-Nya kami dapat menyelesaikan laporan project audit sistem informasi ini dengan baik. Laporan ini disusun untuk memenuhi tugas mata kuliah Audit Sistem Informasi (453) pada Program Studi Sistem Informasi (S1), Fakultas Teknologi Informasi, Universitas Nusa Mandiri.</w:t>
      </w:r>
    </w:p>
    <w:p>
      <w:pPr>
        <w:spacing w:line="360" w:lineRule="auto" w:after="120"/>
        <w:ind w:firstLine="709"/>
        <w:jc w:val="both"/>
      </w:pPr>
      <w:r>
        <w:rPr>
          <w:rFonts w:ascii="Times New Roman" w:hAnsi="Times New Roman"/>
          <w:b w:val="0"/>
          <w:i w:val="0"/>
          <w:sz w:val="24"/>
        </w:rPr>
        <w:t>Laporan ini membahas audit tata kelola teknologi informasi pada PT Aegisindo Mitra Sejati menggunakan framework COBIT 2019. Melalui audit ini, kami melakukan penilaian terhadap tingkat kapabilitas (capability level) tata kelola TI pada lima domain yang relevan dengan kondisi perusahaan, yaitu APO14 (Managed Data), BAI09 (Managed Assets), DSS01 (Managed Operations), DSS04 (Managed Continuity), dan DSS05 (Managed Security Services).</w:t>
      </w:r>
    </w:p>
    <w:p>
      <w:pPr>
        <w:spacing w:line="360" w:lineRule="auto" w:after="120"/>
        <w:ind w:firstLine="709"/>
        <w:jc w:val="both"/>
      </w:pPr>
      <w:r>
        <w:rPr>
          <w:rFonts w:ascii="Times New Roman" w:hAnsi="Times New Roman"/>
          <w:b w:val="0"/>
          <w:i w:val="0"/>
          <w:sz w:val="24"/>
        </w:rPr>
        <w:t>Kami menyadari bahwa laporan ini masih jauh dari sempurna. Oleh karena itu, kami mengharapkan kritik dan saran yang membangun dari Ibu dosen pengampu dan rekan-rekan mahasiswa guna penyempurnaan laporan ini di kemudian hari.</w:t>
      </w:r>
    </w:p>
    <w:p>
      <w:pPr>
        <w:spacing w:line="360" w:lineRule="auto" w:after="120"/>
        <w:ind w:firstLine="709"/>
        <w:jc w:val="both"/>
      </w:pPr>
      <w:r>
        <w:rPr>
          <w:rFonts w:ascii="Times New Roman" w:hAnsi="Times New Roman"/>
          <w:b w:val="0"/>
          <w:i w:val="0"/>
          <w:sz w:val="24"/>
        </w:rPr>
        <w:t>Kami mengucapkan terima kasih kepada Ibu Juarni Siregar, S.Pd., M.Kom selaku dosen pengampu, PT Aegisindo Mitra Sejati sebagai objek studi kasus, seluruh responden yang telah berpartisipasi, serta semua pihak yang telah membantu penyelesaian laporan ini.</w:t>
      </w:r>
    </w:p>
    <w:p>
      <w:pPr>
        <w:spacing w:line="360" w:lineRule="auto" w:after="120"/>
        <w:ind w:firstLine="709"/>
        <w:jc w:val="both"/>
      </w:pPr>
      <w:r>
        <w:rPr>
          <w:rFonts w:ascii="Times New Roman" w:hAnsi="Times New Roman"/>
          <w:b w:val="0"/>
          <w:i w:val="0"/>
          <w:sz w:val="24"/>
        </w:rPr>
        <w:t>Semoga laporan ini dapat memberikan manfaat dan kontribusi dalam pengembangan tata kelola teknologi informasi, khususnya bagi perusahaan distribusi alat keselamatan kerja.</w:t>
      </w:r>
    </w:p>
    <w:p/>
    <w:p>
      <w:pPr>
        <w:spacing w:before="480"/>
        <w:jc w:val="right"/>
      </w:pPr>
      <w:r>
        <w:rPr>
          <w:rFonts w:ascii="Times New Roman" w:hAnsi="Times New Roman"/>
          <w:sz w:val="24"/>
        </w:rPr>
        <w:t>Jakarta, Mei 2026</w:t>
      </w:r>
    </w:p>
    <w:p>
      <w:pPr>
        <w:jc w:val="right"/>
      </w:pPr>
      <w:r>
        <w:rPr>
          <w:rFonts w:ascii="Times New Roman" w:hAnsi="Times New Roman"/>
          <w:b/>
          <w:sz w:val="24"/>
        </w:rPr>
        <w:t>Tim Penulis</w:t>
      </w:r>
    </w:p>
    <w:p>
      <w:r>
        <w:br w:type="page"/>
      </w:r>
    </w:p>
    <w:p>
      <w:pPr>
        <w:spacing w:line="360" w:lineRule="auto" w:after="480"/>
        <w:jc w:val="center"/>
      </w:pPr>
      <w:r>
        <w:rPr>
          <w:rFonts w:ascii="Times New Roman" w:hAnsi="Times New Roman"/>
          <w:b/>
          <w:sz w:val="28"/>
        </w:rPr>
        <w:t>DAFTAR ISI</w:t>
      </w:r>
    </w:p>
    <w:p>
      <w:pPr>
        <w:tabs>
          <w:tab w:pos="7937" w:val="right" w:leader="dot"/>
        </w:tabs>
        <w:spacing w:line="360" w:lineRule="auto" w:after="40"/>
      </w:pPr>
      <w:r>
        <w:rPr>
          <w:rFonts w:ascii="Times New Roman" w:hAnsi="Times New Roman"/>
          <w:b/>
          <w:sz w:val="24"/>
        </w:rPr>
        <w:t>HALAMAN JUDUL</w:t>
      </w:r>
      <w:r>
        <w:rPr>
          <w:rFonts w:ascii="Times New Roman" w:hAnsi="Times New Roman"/>
          <w:sz w:val="24"/>
        </w:rPr>
        <w:tab/>
        <w:t>i</w:t>
      </w:r>
    </w:p>
    <w:p>
      <w:pPr>
        <w:tabs>
          <w:tab w:pos="7937" w:val="right" w:leader="dot"/>
        </w:tabs>
        <w:spacing w:line="360" w:lineRule="auto" w:after="40"/>
      </w:pPr>
      <w:r>
        <w:rPr>
          <w:rFonts w:ascii="Times New Roman" w:hAnsi="Times New Roman"/>
          <w:b/>
          <w:sz w:val="24"/>
        </w:rPr>
        <w:t>KATA PENGANTAR</w:t>
      </w:r>
      <w:r>
        <w:rPr>
          <w:rFonts w:ascii="Times New Roman" w:hAnsi="Times New Roman"/>
          <w:sz w:val="24"/>
        </w:rPr>
        <w:tab/>
        <w:t>ii</w:t>
      </w:r>
    </w:p>
    <w:p>
      <w:pPr>
        <w:tabs>
          <w:tab w:pos="7937" w:val="right" w:leader="dot"/>
        </w:tabs>
        <w:spacing w:line="360" w:lineRule="auto" w:after="40"/>
      </w:pPr>
      <w:r>
        <w:rPr>
          <w:rFonts w:ascii="Times New Roman" w:hAnsi="Times New Roman"/>
          <w:b/>
          <w:sz w:val="24"/>
        </w:rPr>
        <w:t>DAFTAR ISI</w:t>
      </w:r>
      <w:r>
        <w:rPr>
          <w:rFonts w:ascii="Times New Roman" w:hAnsi="Times New Roman"/>
          <w:sz w:val="24"/>
        </w:rPr>
        <w:tab/>
        <w:t>iii</w:t>
      </w:r>
    </w:p>
    <w:p>
      <w:pPr>
        <w:tabs>
          <w:tab w:pos="7937" w:val="right" w:leader="dot"/>
        </w:tabs>
        <w:spacing w:line="360" w:lineRule="auto" w:after="40"/>
      </w:pPr>
      <w:r>
        <w:rPr>
          <w:rFonts w:ascii="Times New Roman" w:hAnsi="Times New Roman"/>
          <w:b/>
          <w:sz w:val="24"/>
        </w:rPr>
        <w:t>DAFTAR TABEL</w:t>
      </w:r>
      <w:r>
        <w:rPr>
          <w:rFonts w:ascii="Times New Roman" w:hAnsi="Times New Roman"/>
          <w:sz w:val="24"/>
        </w:rPr>
        <w:tab/>
        <w:t>iv</w:t>
      </w:r>
    </w:p>
    <w:p>
      <w:pPr>
        <w:tabs>
          <w:tab w:pos="7937" w:val="right" w:leader="dot"/>
        </w:tabs>
        <w:spacing w:line="360" w:lineRule="auto" w:after="40"/>
      </w:pPr>
      <w:r>
        <w:rPr>
          <w:rFonts w:ascii="Times New Roman" w:hAnsi="Times New Roman"/>
          <w:b/>
          <w:sz w:val="24"/>
        </w:rPr>
        <w:t>DAFTAR GAMBAR</w:t>
      </w:r>
      <w:r>
        <w:rPr>
          <w:rFonts w:ascii="Times New Roman" w:hAnsi="Times New Roman"/>
          <w:sz w:val="24"/>
        </w:rPr>
        <w:tab/>
        <w:t>v</w:t>
      </w:r>
    </w:p>
    <w:p/>
    <w:p>
      <w:pPr>
        <w:tabs>
          <w:tab w:pos="7937" w:val="right" w:leader="dot"/>
        </w:tabs>
        <w:spacing w:line="360" w:lineRule="auto" w:after="40"/>
      </w:pPr>
      <w:r>
        <w:rPr>
          <w:rFonts w:ascii="Times New Roman" w:hAnsi="Times New Roman"/>
          <w:b/>
          <w:sz w:val="24"/>
        </w:rPr>
        <w:t>BAB I PENDAHULUAN</w:t>
      </w:r>
      <w:r>
        <w:rPr>
          <w:rFonts w:ascii="Times New Roman" w:hAnsi="Times New Roman"/>
          <w:sz w:val="24"/>
        </w:rPr>
        <w:tab/>
        <w:t>1</w:t>
      </w:r>
    </w:p>
    <w:p>
      <w:pPr>
        <w:tabs>
          <w:tab w:pos="7937" w:val="right" w:leader="dot"/>
        </w:tabs>
        <w:spacing w:line="360" w:lineRule="auto" w:after="40"/>
        <w:ind w:left="709"/>
      </w:pPr>
      <w:r>
        <w:rPr>
          <w:rFonts w:ascii="Times New Roman" w:hAnsi="Times New Roman"/>
          <w:b w:val="0"/>
          <w:sz w:val="24"/>
        </w:rPr>
        <w:t>A. Latar Belakang</w:t>
      </w:r>
      <w:r>
        <w:rPr>
          <w:rFonts w:ascii="Times New Roman" w:hAnsi="Times New Roman"/>
          <w:sz w:val="24"/>
        </w:rPr>
        <w:tab/>
        <w:t>1</w:t>
      </w:r>
    </w:p>
    <w:p>
      <w:pPr>
        <w:tabs>
          <w:tab w:pos="7937" w:val="right" w:leader="dot"/>
        </w:tabs>
        <w:spacing w:line="360" w:lineRule="auto" w:after="40"/>
        <w:ind w:left="709"/>
      </w:pPr>
      <w:r>
        <w:rPr>
          <w:rFonts w:ascii="Times New Roman" w:hAnsi="Times New Roman"/>
          <w:b w:val="0"/>
          <w:sz w:val="24"/>
        </w:rPr>
        <w:t>B. Permasalahan</w:t>
      </w:r>
      <w:r>
        <w:rPr>
          <w:rFonts w:ascii="Times New Roman" w:hAnsi="Times New Roman"/>
          <w:sz w:val="24"/>
        </w:rPr>
        <w:tab/>
        <w:t>2</w:t>
      </w:r>
    </w:p>
    <w:p>
      <w:pPr>
        <w:tabs>
          <w:tab w:pos="7937" w:val="right" w:leader="dot"/>
        </w:tabs>
        <w:spacing w:line="360" w:lineRule="auto" w:after="40"/>
        <w:ind w:left="709"/>
      </w:pPr>
      <w:r>
        <w:rPr>
          <w:rFonts w:ascii="Times New Roman" w:hAnsi="Times New Roman"/>
          <w:b w:val="0"/>
          <w:sz w:val="24"/>
        </w:rPr>
        <w:t>C. Tujuan</w:t>
      </w:r>
      <w:r>
        <w:rPr>
          <w:rFonts w:ascii="Times New Roman" w:hAnsi="Times New Roman"/>
          <w:sz w:val="24"/>
        </w:rPr>
        <w:tab/>
        <w:t>3</w:t>
      </w:r>
    </w:p>
    <w:p/>
    <w:p>
      <w:pPr>
        <w:tabs>
          <w:tab w:pos="7937" w:val="right" w:leader="dot"/>
        </w:tabs>
        <w:spacing w:line="360" w:lineRule="auto" w:after="40"/>
      </w:pPr>
      <w:r>
        <w:rPr>
          <w:rFonts w:ascii="Times New Roman" w:hAnsi="Times New Roman"/>
          <w:b/>
          <w:sz w:val="24"/>
        </w:rPr>
        <w:t>BAB II PEMBAHASAN</w:t>
      </w:r>
      <w:r>
        <w:rPr>
          <w:rFonts w:ascii="Times New Roman" w:hAnsi="Times New Roman"/>
          <w:sz w:val="24"/>
        </w:rPr>
        <w:tab/>
        <w:t>4</w:t>
      </w:r>
    </w:p>
    <w:p>
      <w:pPr>
        <w:tabs>
          <w:tab w:pos="7937" w:val="right" w:leader="dot"/>
        </w:tabs>
        <w:spacing w:line="360" w:lineRule="auto" w:after="40"/>
        <w:ind w:left="709"/>
      </w:pPr>
      <w:r>
        <w:rPr>
          <w:rFonts w:ascii="Times New Roman" w:hAnsi="Times New Roman"/>
          <w:b w:val="0"/>
          <w:sz w:val="24"/>
        </w:rPr>
        <w:t>A. Framework yang Digunakan</w:t>
      </w:r>
      <w:r>
        <w:rPr>
          <w:rFonts w:ascii="Times New Roman" w:hAnsi="Times New Roman"/>
          <w:sz w:val="24"/>
        </w:rPr>
        <w:tab/>
        <w:t>4</w:t>
      </w:r>
    </w:p>
    <w:p>
      <w:pPr>
        <w:tabs>
          <w:tab w:pos="7937" w:val="right" w:leader="dot"/>
        </w:tabs>
        <w:spacing w:line="360" w:lineRule="auto" w:after="40"/>
        <w:ind w:left="709"/>
      </w:pPr>
      <w:r>
        <w:rPr>
          <w:rFonts w:ascii="Times New Roman" w:hAnsi="Times New Roman"/>
          <w:b w:val="0"/>
          <w:sz w:val="24"/>
        </w:rPr>
        <w:t>B. Domain dan Subdomain yang Digunakan</w:t>
      </w:r>
      <w:r>
        <w:rPr>
          <w:rFonts w:ascii="Times New Roman" w:hAnsi="Times New Roman"/>
          <w:sz w:val="24"/>
        </w:rPr>
        <w:tab/>
        <w:t>6</w:t>
      </w:r>
    </w:p>
    <w:p>
      <w:pPr>
        <w:tabs>
          <w:tab w:pos="7937" w:val="right" w:leader="dot"/>
        </w:tabs>
        <w:spacing w:line="360" w:lineRule="auto" w:after="40"/>
        <w:ind w:left="709"/>
      </w:pPr>
      <w:r>
        <w:rPr>
          <w:rFonts w:ascii="Times New Roman" w:hAnsi="Times New Roman"/>
          <w:b w:val="0"/>
          <w:sz w:val="24"/>
        </w:rPr>
        <w:t>C. Capability Level dan GAP</w:t>
      </w:r>
      <w:r>
        <w:rPr>
          <w:rFonts w:ascii="Times New Roman" w:hAnsi="Times New Roman"/>
          <w:sz w:val="24"/>
        </w:rPr>
        <w:tab/>
        <w:t>10</w:t>
      </w:r>
    </w:p>
    <w:p/>
    <w:p>
      <w:pPr>
        <w:tabs>
          <w:tab w:pos="7937" w:val="right" w:leader="dot"/>
        </w:tabs>
        <w:spacing w:line="360" w:lineRule="auto" w:after="40"/>
      </w:pPr>
      <w:r>
        <w:rPr>
          <w:rFonts w:ascii="Times New Roman" w:hAnsi="Times New Roman"/>
          <w:b/>
          <w:sz w:val="24"/>
        </w:rPr>
        <w:t>BAB III PENUTUP</w:t>
      </w:r>
      <w:r>
        <w:rPr>
          <w:rFonts w:ascii="Times New Roman" w:hAnsi="Times New Roman"/>
          <w:sz w:val="24"/>
        </w:rPr>
        <w:tab/>
        <w:t>18</w:t>
      </w:r>
    </w:p>
    <w:p>
      <w:pPr>
        <w:tabs>
          <w:tab w:pos="7937" w:val="right" w:leader="dot"/>
        </w:tabs>
        <w:spacing w:line="360" w:lineRule="auto" w:after="40"/>
        <w:ind w:left="709"/>
      </w:pPr>
      <w:r>
        <w:rPr>
          <w:rFonts w:ascii="Times New Roman" w:hAnsi="Times New Roman"/>
          <w:b w:val="0"/>
          <w:sz w:val="24"/>
        </w:rPr>
        <w:t>A. Kesimpulan</w:t>
      </w:r>
      <w:r>
        <w:rPr>
          <w:rFonts w:ascii="Times New Roman" w:hAnsi="Times New Roman"/>
          <w:sz w:val="24"/>
        </w:rPr>
        <w:tab/>
        <w:t>18</w:t>
      </w:r>
    </w:p>
    <w:p>
      <w:pPr>
        <w:tabs>
          <w:tab w:pos="7937" w:val="right" w:leader="dot"/>
        </w:tabs>
        <w:spacing w:line="360" w:lineRule="auto" w:after="40"/>
        <w:ind w:left="709"/>
      </w:pPr>
      <w:r>
        <w:rPr>
          <w:rFonts w:ascii="Times New Roman" w:hAnsi="Times New Roman"/>
          <w:b w:val="0"/>
          <w:sz w:val="24"/>
        </w:rPr>
        <w:t>B. Saran</w:t>
      </w:r>
      <w:r>
        <w:rPr>
          <w:rFonts w:ascii="Times New Roman" w:hAnsi="Times New Roman"/>
          <w:sz w:val="24"/>
        </w:rPr>
        <w:tab/>
        <w:t>19</w:t>
      </w:r>
    </w:p>
    <w:p/>
    <w:p>
      <w:pPr>
        <w:tabs>
          <w:tab w:pos="7937" w:val="right" w:leader="dot"/>
        </w:tabs>
        <w:spacing w:line="360" w:lineRule="auto" w:after="40"/>
      </w:pPr>
      <w:r>
        <w:rPr>
          <w:rFonts w:ascii="Times New Roman" w:hAnsi="Times New Roman"/>
          <w:b/>
          <w:sz w:val="24"/>
        </w:rPr>
        <w:t>DAFTAR PUSTAKA</w:t>
      </w:r>
      <w:r>
        <w:rPr>
          <w:rFonts w:ascii="Times New Roman" w:hAnsi="Times New Roman"/>
          <w:sz w:val="24"/>
        </w:rPr>
        <w:tab/>
        <w:t>21</w:t>
      </w:r>
    </w:p>
    <w:p>
      <w:pPr>
        <w:tabs>
          <w:tab w:pos="7937" w:val="right" w:leader="dot"/>
        </w:tabs>
        <w:spacing w:line="360" w:lineRule="auto" w:after="40"/>
      </w:pPr>
      <w:r>
        <w:rPr>
          <w:rFonts w:ascii="Times New Roman" w:hAnsi="Times New Roman"/>
          <w:b/>
          <w:sz w:val="24"/>
        </w:rPr>
        <w:t>LAMPIRAN</w:t>
      </w:r>
      <w:r>
        <w:rPr>
          <w:rFonts w:ascii="Times New Roman" w:hAnsi="Times New Roman"/>
          <w:sz w:val="24"/>
        </w:rPr>
        <w:tab/>
        <w:t>23</w:t>
      </w:r>
    </w:p>
    <w:p>
      <w:pPr>
        <w:tabs>
          <w:tab w:pos="7937" w:val="right" w:leader="dot"/>
        </w:tabs>
        <w:spacing w:line="360" w:lineRule="auto" w:after="40"/>
        <w:ind w:left="709"/>
      </w:pPr>
      <w:r>
        <w:rPr>
          <w:rFonts w:ascii="Times New Roman" w:hAnsi="Times New Roman"/>
          <w:b w:val="0"/>
          <w:sz w:val="24"/>
        </w:rPr>
        <w:t>Lampiran 1: Kuesioner Penelitian</w:t>
      </w:r>
      <w:r>
        <w:rPr>
          <w:rFonts w:ascii="Times New Roman" w:hAnsi="Times New Roman"/>
          <w:sz w:val="24"/>
        </w:rPr>
        <w:tab/>
        <w:t>23</w:t>
      </w:r>
    </w:p>
    <w:p>
      <w:pPr>
        <w:tabs>
          <w:tab w:pos="7937" w:val="right" w:leader="dot"/>
        </w:tabs>
        <w:spacing w:line="360" w:lineRule="auto" w:after="40"/>
        <w:ind w:left="709"/>
      </w:pPr>
      <w:r>
        <w:rPr>
          <w:rFonts w:ascii="Times New Roman" w:hAnsi="Times New Roman"/>
          <w:b w:val="0"/>
          <w:sz w:val="24"/>
        </w:rPr>
        <w:t>Lampiran 2: Tabulasi Data Responden</w:t>
      </w:r>
      <w:r>
        <w:rPr>
          <w:rFonts w:ascii="Times New Roman" w:hAnsi="Times New Roman"/>
          <w:sz w:val="24"/>
        </w:rPr>
        <w:tab/>
        <w:t>33</w:t>
      </w:r>
    </w:p>
    <w:p>
      <w:pPr>
        <w:tabs>
          <w:tab w:pos="7937" w:val="right" w:leader="dot"/>
        </w:tabs>
        <w:spacing w:line="360" w:lineRule="auto" w:after="40"/>
        <w:ind w:left="709"/>
      </w:pPr>
      <w:r>
        <w:rPr>
          <w:rFonts w:ascii="Times New Roman" w:hAnsi="Times New Roman"/>
          <w:b w:val="0"/>
          <w:sz w:val="24"/>
        </w:rPr>
        <w:t>Lampiran 3: Perhitungan Capability Level</w:t>
      </w:r>
      <w:r>
        <w:rPr>
          <w:rFonts w:ascii="Times New Roman" w:hAnsi="Times New Roman"/>
          <w:sz w:val="24"/>
        </w:rPr>
        <w:tab/>
        <w:t>42</w:t>
      </w:r>
    </w:p>
    <w:p>
      <w:r>
        <w:br w:type="page"/>
      </w:r>
    </w:p>
    <w:p>
      <w:pPr>
        <w:spacing w:line="360" w:lineRule="auto" w:after="480"/>
        <w:jc w:val="center"/>
      </w:pPr>
      <w:r>
        <w:rPr>
          <w:rFonts w:ascii="Times New Roman" w:hAnsi="Times New Roman"/>
          <w:b/>
          <w:sz w:val="28"/>
        </w:rPr>
        <w:t>DAFTAR TABEL</w:t>
      </w:r>
    </w:p>
    <w:p>
      <w:pPr>
        <w:tabs>
          <w:tab w:pos="7937" w:val="right" w:leader="dot"/>
        </w:tabs>
        <w:spacing w:line="360" w:lineRule="auto" w:after="40"/>
      </w:pPr>
      <w:r>
        <w:rPr>
          <w:rFonts w:ascii="Times New Roman" w:hAnsi="Times New Roman"/>
          <w:b w:val="0"/>
          <w:sz w:val="24"/>
        </w:rPr>
        <w:t>Tabel 2.1 — Perbedaan COBIT 5 dan COBIT 2019</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Tabel 2.2 — Capability Level COBIT 2019 (Level 0–5)</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Tabel 2.3 — Rating Scale Ketercapaian</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Tabel 2.4 — RACI Matrix</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Tabel 2.5 — Hasil Perhitungan Capability Level APO14</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Tabel 2.6 — Hasil Perhitungan Capability Level BAI09</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Tabel 2.7 — Hasil Perhitungan Capability Level DSS01</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Tabel 2.8 — Hasil Perhitungan Capability Level DSS04</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Tabel 2.9 — Hasil Perhitungan Capability Level DSS05</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Tabel 2.10 — Ringkasan Capability Level dan GAP Analysis</w:t>
      </w:r>
      <w:r>
        <w:rPr>
          <w:rFonts w:ascii="Times New Roman" w:hAnsi="Times New Roman"/>
          <w:sz w:val="24"/>
        </w:rPr>
        <w:tab/>
        <w:t>...</w:t>
      </w:r>
    </w:p>
    <w:p>
      <w:r>
        <w:br w:type="page"/>
      </w:r>
    </w:p>
    <w:p>
      <w:pPr>
        <w:spacing w:line="360" w:lineRule="auto" w:after="480"/>
        <w:jc w:val="center"/>
      </w:pPr>
      <w:r>
        <w:rPr>
          <w:rFonts w:ascii="Times New Roman" w:hAnsi="Times New Roman"/>
          <w:b/>
          <w:sz w:val="28"/>
        </w:rPr>
        <w:t>DAFTAR GAMBAR</w:t>
      </w:r>
    </w:p>
    <w:p>
      <w:pPr>
        <w:tabs>
          <w:tab w:pos="7937" w:val="right" w:leader="dot"/>
        </w:tabs>
        <w:spacing w:line="360" w:lineRule="auto" w:after="40"/>
      </w:pPr>
      <w:r>
        <w:rPr>
          <w:rFonts w:ascii="Times New Roman" w:hAnsi="Times New Roman"/>
          <w:b w:val="0"/>
          <w:sz w:val="24"/>
        </w:rPr>
        <w:t>Gambar 1.1 — Peta Fungsi Organisasi dan Fokus Audit PT Aegisindo</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Gambar 2.1 — Tahapan Audit Sistem Informasi PT Aegisindo</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Gambar 2.2 — Profil Capability Proses TI PT Aegisindo</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Gambar 2.3 — Peta Kesenjangan As-is dan To-be per Domain</w:t>
      </w:r>
      <w:r>
        <w:rPr>
          <w:rFonts w:ascii="Times New Roman" w:hAnsi="Times New Roman"/>
          <w:sz w:val="24"/>
        </w:rPr>
        <w:tab/>
        <w:t>...</w:t>
      </w:r>
    </w:p>
    <w:p>
      <w:pPr>
        <w:tabs>
          <w:tab w:pos="7937" w:val="right" w:leader="dot"/>
        </w:tabs>
        <w:spacing w:line="360" w:lineRule="auto" w:after="40"/>
      </w:pPr>
      <w:r>
        <w:rPr>
          <w:rFonts w:ascii="Times New Roman" w:hAnsi="Times New Roman"/>
          <w:b w:val="0"/>
          <w:sz w:val="24"/>
        </w:rPr>
        <w:t>Gambar 2.4 — Matriks Rating Ketercapaian Capability per Domain</w:t>
      </w:r>
      <w:r>
        <w:rPr>
          <w:rFonts w:ascii="Times New Roman" w:hAnsi="Times New Roman"/>
          <w:sz w:val="24"/>
        </w:rPr>
        <w:tab/>
        <w:t>...</w:t>
      </w:r>
    </w:p>
    <w:p>
      <w:pPr>
        <w:sectPr>
          <w:footerReference w:type="default" r:id="rId14"/>
          <w:headerReference w:type="default" r:id="rId15"/>
          <w:pgSz w:w="11906" w:h="16838"/>
          <w:pgMar w:top="1701" w:right="1417" w:bottom="1417" w:left="2268" w:header="709" w:footer="170" w:gutter="0"/>
          <w:cols w:space="720"/>
          <w:docGrid w:linePitch="360"/>
          <w:pgNumType w:start="2" w:fmt="lowerRoman"/>
        </w:sectPr>
      </w:pPr>
    </w:p>
    <w:p>
      <w:pPr>
        <w:spacing w:line="360" w:lineRule="auto" w:after="0"/>
        <w:jc w:val="center"/>
      </w:pPr>
      <w:r>
        <w:rPr>
          <w:rFonts w:ascii="Times New Roman" w:hAnsi="Times New Roman"/>
          <w:b/>
          <w:sz w:val="28"/>
        </w:rPr>
        <w:t>BAB I</w:t>
      </w:r>
    </w:p>
    <w:p>
      <w:pPr>
        <w:spacing w:line="360" w:lineRule="auto" w:after="480"/>
        <w:jc w:val="center"/>
      </w:pPr>
      <w:r>
        <w:rPr>
          <w:rFonts w:ascii="Times New Roman" w:hAnsi="Times New Roman"/>
          <w:b/>
          <w:sz w:val="28"/>
        </w:rPr>
        <w:t>PENDAHULUAN</w:t>
      </w:r>
    </w:p>
    <w:p>
      <w:pPr>
        <w:pStyle w:val="Heading2"/>
      </w:pPr>
      <w:r>
        <w:t>A. Latar Belakang</w:t>
      </w:r>
    </w:p>
    <w:p>
      <w:pPr>
        <w:spacing w:line="360" w:lineRule="auto" w:after="120"/>
        <w:ind w:firstLine="709"/>
        <w:jc w:val="both"/>
      </w:pPr>
      <w:r>
        <w:rPr>
          <w:rFonts w:ascii="Times New Roman" w:hAnsi="Times New Roman"/>
          <w:b w:val="0"/>
          <w:i w:val="0"/>
          <w:sz w:val="24"/>
        </w:rPr>
        <w:t>Pemanfaatan teknologi informasi saat ini telah menjadi faktor penentu daya saing bagi perusahaan, termasuk perusahaan yang bergerak di bidang perdagangan dan distribusi. Aktivitas bisnis yang dahulu dijalankan secara manual kini banyak yang beralih ke platform digital, mulai dari pemasaran, transaksi penjualan, hingga pengelolaan data pelanggan. Pergeseran ini menuntut perusahaan untuk mengelola teknologi informasinya dengan tata kelola yang baik agar investasi dan pemanfaatan TI benar-benar memberikan nilai tambah bagi organisasi (Erlansari dkk., 2023). Tata kelola teknologi informasi merupakan bagian yang tidak terpisahkan dari tata kelola perusahaan secara keseluruhan, yang bertujuan memastikan bahwa pemanfaatan TI selaras dan mendukung pencapaian tujuan bisnis (Jogiyanto &amp; Abdillah, 2011).</w:t>
      </w:r>
    </w:p>
    <w:p>
      <w:pPr>
        <w:spacing w:line="360" w:lineRule="auto" w:after="120"/>
        <w:ind w:firstLine="709"/>
        <w:jc w:val="both"/>
      </w:pPr>
      <w:r>
        <w:rPr>
          <w:rFonts w:ascii="Times New Roman" w:hAnsi="Times New Roman"/>
          <w:b w:val="0"/>
          <w:i w:val="0"/>
          <w:sz w:val="24"/>
        </w:rPr>
        <w:t>PT Aegisindo Mitra Sejati merupakan perusahaan yang bergerak di bidang perdagangan dan distribusi alat keselamatan kerja (safety equipment) yang berlokasi di kawasan industri Cikarang, Kabupaten Bekasi. Perusahaan ini menyediakan beragam produk keselamatan kerja seperti alat pelindung diri (APD), alat pemadam kebakaran, peralatan las, hingga perlengkapan pengaman ketinggian, dengan jaringan distribusi yang menjangkau berbagai wilayah di Indonesia. Dalam menjalankan bisnisnya, PT Aegisindo Mitra Sejati mengandalkan model penjualan multi-saluran (multi-channel), yaitu melalui toko fisik, tim sales lapangan, beberapa marketplace (Tokopedia, Lazada, Ralali, Indotrading), serta WhatsApp Business sebagai saluran komunikasi utama dengan pelanggan. Struktur organisasi PT Aegisindo Mitra Sejati dapat dilihat pada Gambar 1.1.</w:t>
      </w:r>
    </w:p>
    <w:p>
      <w:pPr>
        <w:spacing w:before="240" w:after="80"/>
        <w:jc w:val="center"/>
      </w:pPr>
      <w:r>
        <w:drawing>
          <wp:inline xmlns:a="http://schemas.openxmlformats.org/drawingml/2006/main" xmlns:pic="http://schemas.openxmlformats.org/drawingml/2006/picture">
            <wp:extent cx="5040000" cy="2864348"/>
            <wp:docPr id="2" name="Picture 2"/>
            <wp:cNvGraphicFramePr>
              <a:graphicFrameLocks noChangeAspect="1"/>
            </wp:cNvGraphicFramePr>
            <a:graphic>
              <a:graphicData uri="http://schemas.openxmlformats.org/drawingml/2006/picture">
                <pic:pic>
                  <pic:nvPicPr>
                    <pic:cNvPr id="0" name="gambar_5_struktur_organisasi.png"/>
                    <pic:cNvPicPr/>
                  </pic:nvPicPr>
                  <pic:blipFill>
                    <a:blip r:embed="rId20"/>
                    <a:stretch>
                      <a:fillRect/>
                    </a:stretch>
                  </pic:blipFill>
                  <pic:spPr>
                    <a:xfrm>
                      <a:off x="0" y="0"/>
                      <a:ext cx="5040000" cy="2864348"/>
                    </a:xfrm>
                    <a:prstGeom prst="rect"/>
                  </pic:spPr>
                </pic:pic>
              </a:graphicData>
            </a:graphic>
          </wp:inline>
        </w:drawing>
      </w:r>
    </w:p>
    <w:p>
      <w:pPr>
        <w:spacing w:after="240"/>
        <w:jc w:val="center"/>
      </w:pPr>
      <w:r>
        <w:rPr>
          <w:rFonts w:ascii="Times New Roman" w:hAnsi="Times New Roman"/>
          <w:i/>
          <w:sz w:val="20"/>
        </w:rPr>
        <w:t>Gambar 1.1 — Struktur Organisasi PT Aegisindo Mitra Sejati</w:t>
      </w:r>
    </w:p>
    <w:p>
      <w:pPr>
        <w:spacing w:line="360" w:lineRule="auto" w:after="120"/>
        <w:ind w:firstLine="709"/>
        <w:jc w:val="both"/>
      </w:pPr>
      <w:r>
        <w:rPr>
          <w:rFonts w:ascii="Times New Roman" w:hAnsi="Times New Roman"/>
          <w:b w:val="0"/>
          <w:i w:val="0"/>
          <w:sz w:val="24"/>
        </w:rPr>
        <w:t>Meskipun kehadiran digital perusahaan tergolong aktif, pengelolaan teknologi informasi internalnya masih menyimpan sejumlah tantangan. Berdasarkan observasi awal, data inventori, pelanggan, dan penjualan masih dikelola secara terpisah di antara spreadsheet, percakapan WhatsApp, dan masing-masing marketplace tanpa adanya integrasi terpusat. Kondisi ini berpotensi menimbulkan inkonsistensi stok antar saluran, duplikasi data, serta risiko kehilangan data historis pelanggan karena belum adanya sistem pengelolaan data yang formal. Selain itu, ketergantungan yang tinggi terhadap WhatsApp dan marketplace pihak ketiga menimbulkan risiko keberlangsungan layanan apabila salah satu saluran mengalami gangguan. Tantangan-tantangan ini menunjukkan perlunya evaluasi menyeluruh terhadap tata kelola teknologi informasi perusahaan.</w:t>
      </w:r>
    </w:p>
    <w:p>
      <w:pPr>
        <w:spacing w:line="360" w:lineRule="auto" w:after="120"/>
        <w:ind w:firstLine="709"/>
        <w:jc w:val="both"/>
      </w:pPr>
      <w:r>
        <w:rPr>
          <w:rFonts w:ascii="Times New Roman" w:hAnsi="Times New Roman"/>
          <w:b w:val="0"/>
          <w:i w:val="0"/>
          <w:sz w:val="24"/>
        </w:rPr>
        <w:t>Audit sistem informasi menjadi langkah yang tepat untuk menilai sejauh mana tata kelola TI di PT Aegisindo Mitra Sejati telah berjalan secara memadai. Audit sistem informasi adalah proses pengumpulan dan pengevaluasian bukti untuk menentukan apakah suatu sistem informasi telah melindungi aset, menjaga integritas data, serta mendukung pencapaian tujuan organisasi secara efektif dan efisien (Weber, 1999 dalam Solechan, 2021). Melalui audit yang dilakukan secara sistematis, perusahaan dapat mengetahui posisi kematangan tata kelola TI-nya saat ini sekaligus mengidentifikasi area-area yang memerlukan perbaikan (Otero, 2018).</w:t>
      </w:r>
    </w:p>
    <w:p>
      <w:pPr>
        <w:spacing w:line="360" w:lineRule="auto" w:after="120"/>
        <w:ind w:firstLine="709"/>
        <w:jc w:val="both"/>
      </w:pPr>
      <w:r>
        <w:rPr>
          <w:rFonts w:ascii="Times New Roman" w:hAnsi="Times New Roman"/>
          <w:b w:val="0"/>
          <w:i w:val="0"/>
          <w:sz w:val="24"/>
        </w:rPr>
        <w:t>Dalam pelaksanaan audit ini, kerangka kerja yang digunakan adalah COBIT 2019. COBIT 2019 merupakan kerangka kerja tata kelola dan manajemen teknologi informasi terkini yang dikembangkan oleh ISACA. Kerangka ini dipilih karena menawarkan pendekatan yang fleksibel melalui konsep design factors, yang memungkinkan penyesuaian penilaian tata kelola dengan karakteristik dan kebutuhan spesifik organisasi (Syuhada, 2021). Dengan karakteristik PT Aegisindo Mitra Sejati sebagai perusahaan distribusi multi-saluran yang belum memiliki sistem informasi terintegrasi, fleksibilitas COBIT 2019 dinilai paling sesuai untuk memfokuskan audit pada domain-domain yang relevan dengan permasalahan perusahaan (Algiffary dkk., 2023).</w:t>
      </w:r>
    </w:p>
    <w:p>
      <w:pPr>
        <w:pStyle w:val="Heading2"/>
      </w:pPr>
      <w:r>
        <w:t>B. Permasalahan</w:t>
      </w:r>
    </w:p>
    <w:p>
      <w:pPr>
        <w:spacing w:line="360" w:lineRule="auto" w:after="120"/>
        <w:ind w:firstLine="709"/>
        <w:jc w:val="both"/>
      </w:pPr>
      <w:r>
        <w:rPr>
          <w:rFonts w:ascii="Times New Roman" w:hAnsi="Times New Roman"/>
          <w:b w:val="0"/>
          <w:i w:val="0"/>
          <w:sz w:val="24"/>
        </w:rPr>
        <w:t>Berdasarkan latar belakang yang telah diuraikan, rumusan masalah dalam project audit sistem informasi ini adalah sebagai berikut:</w:t>
      </w:r>
    </w:p>
    <w:p>
      <w:pPr>
        <w:spacing w:line="360" w:lineRule="auto" w:after="40"/>
        <w:ind w:left="709" w:hanging="283"/>
        <w:jc w:val="both"/>
      </w:pPr>
      <w:r>
        <w:rPr>
          <w:rFonts w:ascii="Times New Roman" w:hAnsi="Times New Roman"/>
          <w:sz w:val="24"/>
        </w:rPr>
        <w:t>1. Bagaimana tingkat kapabilitas (capability level) tata kelola teknologi informasi di PT Aegisindo Mitra Sejati pada domain Managed Data (APO14), Managed Assets (BAI09), Managed Operations (DSS01), Managed Continuity (DSS04), dan Managed Security Services (DSS05) berdasarkan framework COBIT 2019?</w:t>
      </w:r>
    </w:p>
    <w:p>
      <w:pPr>
        <w:spacing w:line="360" w:lineRule="auto" w:after="40"/>
        <w:ind w:left="709" w:hanging="283"/>
        <w:jc w:val="both"/>
      </w:pPr>
      <w:r>
        <w:rPr>
          <w:rFonts w:ascii="Times New Roman" w:hAnsi="Times New Roman"/>
          <w:sz w:val="24"/>
        </w:rPr>
        <w:t>2. Seberapa besar kesenjangan (GAP) antara kondisi tata kelola TI saat ini (as-is) dengan kondisi yang diharapkan (to-be) pada masing-masing domain yang diaudit?</w:t>
      </w:r>
    </w:p>
    <w:p>
      <w:pPr>
        <w:spacing w:line="360" w:lineRule="auto" w:after="40"/>
        <w:ind w:left="709" w:hanging="283"/>
        <w:jc w:val="both"/>
      </w:pPr>
      <w:r>
        <w:rPr>
          <w:rFonts w:ascii="Times New Roman" w:hAnsi="Times New Roman"/>
          <w:sz w:val="24"/>
        </w:rPr>
        <w:t>3. Rekomendasi perbaikan apa yang dapat diberikan untuk meningkatkan tingkat kapabilitas tata kelola teknologi informasi di PT Aegisindo Mitra Sejati?</w:t>
      </w:r>
    </w:p>
    <w:p>
      <w:pPr>
        <w:pStyle w:val="Heading2"/>
      </w:pPr>
      <w:r>
        <w:t>C. Tujuan</w:t>
      </w:r>
    </w:p>
    <w:p>
      <w:pPr>
        <w:spacing w:line="360" w:lineRule="auto" w:after="120"/>
        <w:ind w:firstLine="709"/>
        <w:jc w:val="both"/>
      </w:pPr>
      <w:r>
        <w:rPr>
          <w:rFonts w:ascii="Times New Roman" w:hAnsi="Times New Roman"/>
          <w:b w:val="0"/>
          <w:i w:val="0"/>
          <w:sz w:val="24"/>
        </w:rPr>
        <w:t>Tujuan dari pelaksanaan project audit sistem informasi ini adalah:</w:t>
      </w:r>
    </w:p>
    <w:p>
      <w:pPr>
        <w:spacing w:line="360" w:lineRule="auto" w:after="40"/>
        <w:ind w:left="709" w:hanging="283"/>
        <w:jc w:val="both"/>
      </w:pPr>
      <w:r>
        <w:rPr>
          <w:rFonts w:ascii="Times New Roman" w:hAnsi="Times New Roman"/>
          <w:sz w:val="24"/>
        </w:rPr>
        <w:t>1. Mengukur dan menganalisis tingkat kapabilitas (capability level) tata kelola teknologi informasi di PT Aegisindo Mitra Sejati pada lima domain COBIT 2019 yang telah ditentukan, yaitu APO14 (Managed Data), BAI09 (Managed Assets), DSS01 (Managed Operations), DSS04 (Managed Continuity), dan DSS05 (Managed Security Services).</w:t>
      </w:r>
    </w:p>
    <w:p>
      <w:pPr>
        <w:spacing w:line="360" w:lineRule="auto" w:after="40"/>
        <w:ind w:left="709" w:hanging="283"/>
        <w:jc w:val="both"/>
      </w:pPr>
      <w:r>
        <w:rPr>
          <w:rFonts w:ascii="Times New Roman" w:hAnsi="Times New Roman"/>
          <w:sz w:val="24"/>
        </w:rPr>
        <w:t>2. Mengidentifikasi dan menganalisis kesenjangan (GAP) antara kondisi tata kelola TI saat ini dengan kondisi yang diharapkan pada setiap domain yang diaudit, guna mengetahui area-area yang paling memerlukan perbaikan.</w:t>
      </w:r>
    </w:p>
    <w:p>
      <w:pPr>
        <w:spacing w:line="360" w:lineRule="auto" w:after="40"/>
        <w:ind w:left="709" w:hanging="283"/>
        <w:jc w:val="both"/>
      </w:pPr>
      <w:r>
        <w:rPr>
          <w:rFonts w:ascii="Times New Roman" w:hAnsi="Times New Roman"/>
          <w:sz w:val="24"/>
        </w:rPr>
        <w:t>3. Menyusun rekomendasi perbaikan yang konkret dan dapat diterapkan untuk meningkatkan tingkat kapabilitas tata kelola teknologi informasi di PT Aegisindo Mitra Sejati, sehingga dapat mendukung kelancaran dan keberlangsungan operasional bisnis perusahaan.</w:t>
      </w:r>
    </w:p>
    <w:p>
      <w:pPr>
        <w:sectPr>
          <w:footerReference w:type="first" r:id="rId16"/>
          <w:headerReference w:type="first" r:id="rId17"/>
          <w:headerReference w:type="default" r:id="rId18"/>
          <w:footerReference w:type="default" r:id="rId19"/>
          <w:pgSz w:w="11906" w:h="16838"/>
          <w:pgMar w:top="1701" w:right="1417" w:bottom="1417" w:left="2268" w:header="709" w:footer="170" w:gutter="0"/>
          <w:cols w:space="720"/>
          <w:titlePg/>
          <w:docGrid w:linePitch="360"/>
          <w:pgNumType w:start="2" w:fmt="lowerRoman"/>
          <w:pgNumType w:start="1" w:fmt="decimal"/>
        </w:sectPr>
      </w:pPr>
    </w:p>
    <w:p>
      <w:pPr>
        <w:spacing w:line="360" w:lineRule="auto" w:after="0"/>
        <w:jc w:val="center"/>
      </w:pPr>
      <w:r>
        <w:rPr>
          <w:rFonts w:ascii="Times New Roman" w:hAnsi="Times New Roman"/>
          <w:b/>
          <w:sz w:val="28"/>
        </w:rPr>
        <w:t>BAB II</w:t>
      </w:r>
    </w:p>
    <w:p>
      <w:pPr>
        <w:spacing w:line="360" w:lineRule="auto" w:after="480"/>
        <w:jc w:val="center"/>
      </w:pPr>
      <w:r>
        <w:rPr>
          <w:rFonts w:ascii="Times New Roman" w:hAnsi="Times New Roman"/>
          <w:b/>
          <w:sz w:val="28"/>
        </w:rPr>
        <w:t>PEMBAHASAN</w:t>
      </w:r>
    </w:p>
    <w:p>
      <w:pPr>
        <w:pStyle w:val="Heading2"/>
      </w:pPr>
      <w:r>
        <w:t>A. Framework yang Digunakan</w:t>
      </w:r>
    </w:p>
    <w:p>
      <w:pPr>
        <w:pStyle w:val="Heading3"/>
      </w:pPr>
      <w:r>
        <w:t>COBIT 2019</w:t>
      </w:r>
    </w:p>
    <w:p>
      <w:pPr>
        <w:spacing w:line="360" w:lineRule="auto" w:after="120"/>
        <w:ind w:firstLine="709"/>
        <w:jc w:val="both"/>
      </w:pPr>
      <w:r>
        <w:rPr>
          <w:rFonts w:ascii="Times New Roman" w:hAnsi="Times New Roman"/>
          <w:b w:val="0"/>
          <w:i w:val="0"/>
          <w:sz w:val="24"/>
        </w:rPr>
        <w:t xml:space="preserve">Dalam pelaksanaan audit sistem informasi pada PT Aegisindo Mitra Sejati, kerangka kerja yang digunakan adalah </w:t>
      </w:r>
      <w:r>
        <w:rPr>
          <w:rFonts w:ascii="Times New Roman" w:hAnsi="Times New Roman"/>
          <w:b/>
          <w:sz w:val="24"/>
        </w:rPr>
        <w:t>COBIT 2019</w:t>
      </w:r>
      <w:r>
        <w:rPr>
          <w:rFonts w:ascii="Times New Roman" w:hAnsi="Times New Roman"/>
          <w:b w:val="0"/>
          <w:i w:val="0"/>
          <w:sz w:val="24"/>
        </w:rPr>
        <w:t xml:space="preserve"> (Control Objectives for Information and Related Technologies). COBIT 2019 adalah kerangka kerja tata kelola dan manajemen teknologi informasi yang dikembangkan oleh ISACA (Information Systems Audit and Control Association) dan diperkenalkan pada tahun 2018 sebagai penyempurnaan dari COBIT 5 (Syuhada, 2021).</w:t>
      </w:r>
    </w:p>
    <w:p>
      <w:pPr>
        <w:spacing w:line="360" w:lineRule="auto" w:after="120"/>
        <w:ind w:firstLine="709"/>
        <w:jc w:val="both"/>
      </w:pPr>
      <w:r>
        <w:rPr>
          <w:rFonts w:ascii="Times New Roman" w:hAnsi="Times New Roman"/>
          <w:b w:val="0"/>
          <w:i w:val="0"/>
          <w:sz w:val="24"/>
        </w:rPr>
        <w:t xml:space="preserve">Pemilihan COBIT 2019 dilandasi beberapa pertimbangan. Pertama, kerangka ini merupakan versi paling mutakhir yang telah menyesuaikan diri dengan perkembangan teknologi serta mengintegrasikan berbagai standar internasional seperti ITIL, TOGAF, dan CMMI. Kedua, COBIT 2019 bersifat fleksibel melalui konsep </w:t>
      </w:r>
      <w:r>
        <w:rPr>
          <w:rFonts w:ascii="Times New Roman" w:hAnsi="Times New Roman"/>
          <w:i/>
          <w:sz w:val="24"/>
        </w:rPr>
        <w:t>design factors</w:t>
      </w:r>
      <w:r>
        <w:rPr>
          <w:rFonts w:ascii="Times New Roman" w:hAnsi="Times New Roman"/>
          <w:b w:val="0"/>
          <w:i w:val="0"/>
          <w:sz w:val="24"/>
        </w:rPr>
        <w:t>, sehingga penilaian tata kelola dapat difokuskan pada domain-domain yang benar-benar relevan dengan kondisi organisasi. Ketiga, model penilaian kapabilitasnya berbasis CMMI (Capability Maturity Model Integration) yang terstruktur, sehingga hasil penilaian dapat dipertanggungjawabkan dan dibandingkan dengan standar internasional (Algiffary dkk., 2023). Karakteristik PT Aegisindo Mitra Sejati sebagai perusahaan distribusi multi-saluran yang belum memiliki sistem informasi terpusat membuat fleksibilitas COBIT 2019 menjadi pertimbangan utama.</w:t>
      </w:r>
    </w:p>
    <w:p>
      <w:pPr>
        <w:pStyle w:val="Heading3"/>
      </w:pPr>
      <w:r>
        <w:t>Perbedaan COBIT 2019 dengan Versi Sebelumnya</w:t>
      </w:r>
    </w:p>
    <w:p>
      <w:pPr>
        <w:spacing w:line="360" w:lineRule="auto" w:after="120"/>
        <w:ind w:firstLine="709"/>
        <w:jc w:val="both"/>
      </w:pPr>
      <w:r>
        <w:rPr>
          <w:rFonts w:ascii="Times New Roman" w:hAnsi="Times New Roman"/>
          <w:b w:val="0"/>
          <w:i w:val="0"/>
          <w:sz w:val="24"/>
        </w:rPr>
        <w:t>COBIT 2019 memiliki sejumlah perbedaan mendasar dibandingkan COBIT 5, sebagaimana dirangkum pada tabel berikut:</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Aspek</w:t>
            </w:r>
          </w:p>
        </w:tc>
        <w:tc>
          <w:tcPr>
            <w:tcW w:type="dxa" w:w="2740"/>
          </w:tcPr>
          <w:p>
            <w:pPr>
              <w:spacing w:line="240" w:lineRule="auto" w:after="40" w:before="40"/>
              <w:jc w:val="center"/>
            </w:pPr>
            <w:r>
              <w:rPr>
                <w:rFonts w:ascii="Times New Roman" w:hAnsi="Times New Roman"/>
                <w:b/>
                <w:sz w:val="20"/>
              </w:rPr>
              <w:t>COBIT 5</w:t>
            </w:r>
          </w:p>
        </w:tc>
        <w:tc>
          <w:tcPr>
            <w:tcW w:type="dxa" w:w="2740"/>
          </w:tcPr>
          <w:p>
            <w:pPr>
              <w:spacing w:line="240" w:lineRule="auto" w:after="40" w:before="40"/>
              <w:jc w:val="center"/>
            </w:pPr>
            <w:r>
              <w:rPr>
                <w:rFonts w:ascii="Times New Roman" w:hAnsi="Times New Roman"/>
                <w:b/>
                <w:sz w:val="20"/>
              </w:rPr>
              <w:t>COBIT 2019</w:t>
            </w:r>
          </w:p>
        </w:tc>
      </w:tr>
      <w:tr>
        <w:tc>
          <w:tcPr>
            <w:tcW w:type="dxa" w:w="2740"/>
          </w:tcPr>
          <w:p>
            <w:pPr>
              <w:spacing w:line="240" w:lineRule="auto" w:after="40" w:before="40"/>
              <w:jc w:val="left"/>
            </w:pPr>
            <w:r>
              <w:rPr>
                <w:rFonts w:ascii="Times New Roman" w:hAnsi="Times New Roman"/>
                <w:sz w:val="20"/>
              </w:rPr>
              <w:t>Jumlah Proses</w:t>
            </w:r>
          </w:p>
        </w:tc>
        <w:tc>
          <w:tcPr>
            <w:tcW w:type="dxa" w:w="2740"/>
          </w:tcPr>
          <w:p>
            <w:pPr>
              <w:spacing w:line="240" w:lineRule="auto" w:after="40" w:before="40"/>
              <w:jc w:val="left"/>
            </w:pPr>
            <w:r>
              <w:rPr>
                <w:rFonts w:ascii="Times New Roman" w:hAnsi="Times New Roman"/>
                <w:sz w:val="20"/>
              </w:rPr>
              <w:t>37 proses</w:t>
            </w:r>
          </w:p>
        </w:tc>
        <w:tc>
          <w:tcPr>
            <w:tcW w:type="dxa" w:w="2740"/>
          </w:tcPr>
          <w:p>
            <w:pPr>
              <w:spacing w:line="240" w:lineRule="auto" w:after="40" w:before="40"/>
              <w:jc w:val="left"/>
            </w:pPr>
            <w:r>
              <w:rPr>
                <w:rFonts w:ascii="Times New Roman" w:hAnsi="Times New Roman"/>
                <w:sz w:val="20"/>
              </w:rPr>
              <w:t>40 proses (5 Governance + 35 Management)</w:t>
            </w:r>
          </w:p>
        </w:tc>
      </w:tr>
      <w:tr>
        <w:tc>
          <w:tcPr>
            <w:tcW w:type="dxa" w:w="2740"/>
          </w:tcPr>
          <w:p>
            <w:pPr>
              <w:spacing w:line="240" w:lineRule="auto" w:after="40" w:before="40"/>
              <w:jc w:val="left"/>
            </w:pPr>
            <w:r>
              <w:rPr>
                <w:rFonts w:ascii="Times New Roman" w:hAnsi="Times New Roman"/>
                <w:sz w:val="20"/>
              </w:rPr>
              <w:t>Prinsip</w:t>
            </w:r>
          </w:p>
        </w:tc>
        <w:tc>
          <w:tcPr>
            <w:tcW w:type="dxa" w:w="2740"/>
          </w:tcPr>
          <w:p>
            <w:pPr>
              <w:spacing w:line="240" w:lineRule="auto" w:after="40" w:before="40"/>
              <w:jc w:val="left"/>
            </w:pPr>
            <w:r>
              <w:rPr>
                <w:rFonts w:ascii="Times New Roman" w:hAnsi="Times New Roman"/>
                <w:sz w:val="20"/>
              </w:rPr>
              <w:t>5 prinsip</w:t>
            </w:r>
          </w:p>
        </w:tc>
        <w:tc>
          <w:tcPr>
            <w:tcW w:type="dxa" w:w="2740"/>
          </w:tcPr>
          <w:p>
            <w:pPr>
              <w:spacing w:line="240" w:lineRule="auto" w:after="40" w:before="40"/>
              <w:jc w:val="left"/>
            </w:pPr>
            <w:r>
              <w:rPr>
                <w:rFonts w:ascii="Times New Roman" w:hAnsi="Times New Roman"/>
                <w:sz w:val="20"/>
              </w:rPr>
              <w:t>6 prinsip (sistem tata kelola dan kerangka tata kelola)</w:t>
            </w:r>
          </w:p>
        </w:tc>
      </w:tr>
      <w:tr>
        <w:tc>
          <w:tcPr>
            <w:tcW w:type="dxa" w:w="2740"/>
          </w:tcPr>
          <w:p>
            <w:pPr>
              <w:spacing w:line="240" w:lineRule="auto" w:after="40" w:before="40"/>
              <w:jc w:val="left"/>
            </w:pPr>
            <w:r>
              <w:rPr>
                <w:rFonts w:ascii="Times New Roman" w:hAnsi="Times New Roman"/>
                <w:sz w:val="20"/>
              </w:rPr>
              <w:t>Capability Level</w:t>
            </w:r>
          </w:p>
        </w:tc>
        <w:tc>
          <w:tcPr>
            <w:tcW w:type="dxa" w:w="2740"/>
          </w:tcPr>
          <w:p>
            <w:pPr>
              <w:spacing w:line="240" w:lineRule="auto" w:after="40" w:before="40"/>
              <w:jc w:val="left"/>
            </w:pPr>
            <w:r>
              <w:rPr>
                <w:rFonts w:ascii="Times New Roman" w:hAnsi="Times New Roman"/>
                <w:sz w:val="20"/>
              </w:rPr>
              <w:t>0–5</w:t>
            </w:r>
          </w:p>
        </w:tc>
        <w:tc>
          <w:tcPr>
            <w:tcW w:type="dxa" w:w="2740"/>
          </w:tcPr>
          <w:p>
            <w:pPr>
              <w:spacing w:line="240" w:lineRule="auto" w:after="40" w:before="40"/>
              <w:jc w:val="left"/>
            </w:pPr>
            <w:r>
              <w:rPr>
                <w:rFonts w:ascii="Times New Roman" w:hAnsi="Times New Roman"/>
                <w:sz w:val="20"/>
              </w:rPr>
              <w:t>0–5 (berbasis CMMI)</w:t>
            </w:r>
          </w:p>
        </w:tc>
      </w:tr>
      <w:tr>
        <w:tc>
          <w:tcPr>
            <w:tcW w:type="dxa" w:w="2740"/>
          </w:tcPr>
          <w:p>
            <w:pPr>
              <w:spacing w:line="240" w:lineRule="auto" w:after="40" w:before="40"/>
              <w:jc w:val="left"/>
            </w:pPr>
            <w:r>
              <w:rPr>
                <w:rFonts w:ascii="Times New Roman" w:hAnsi="Times New Roman"/>
                <w:sz w:val="20"/>
              </w:rPr>
              <w:t>Fleksibilitas</w:t>
            </w:r>
          </w:p>
        </w:tc>
        <w:tc>
          <w:tcPr>
            <w:tcW w:type="dxa" w:w="2740"/>
          </w:tcPr>
          <w:p>
            <w:pPr>
              <w:spacing w:line="240" w:lineRule="auto" w:after="40" w:before="40"/>
              <w:jc w:val="left"/>
            </w:pPr>
            <w:r>
              <w:rPr>
                <w:rFonts w:ascii="Times New Roman" w:hAnsi="Times New Roman"/>
                <w:sz w:val="20"/>
              </w:rPr>
              <w:t>Relatif tetap</w:t>
            </w:r>
          </w:p>
        </w:tc>
        <w:tc>
          <w:tcPr>
            <w:tcW w:type="dxa" w:w="2740"/>
          </w:tcPr>
          <w:p>
            <w:pPr>
              <w:spacing w:line="240" w:lineRule="auto" w:after="40" w:before="40"/>
              <w:jc w:val="left"/>
            </w:pPr>
            <w:r>
              <w:rPr>
                <w:rFonts w:ascii="Times New Roman" w:hAnsi="Times New Roman"/>
                <w:sz w:val="20"/>
              </w:rPr>
              <w:t>Dapat disesuaikan melalui design factors</w:t>
            </w:r>
          </w:p>
        </w:tc>
      </w:tr>
      <w:tr>
        <w:tc>
          <w:tcPr>
            <w:tcW w:type="dxa" w:w="2740"/>
          </w:tcPr>
          <w:p>
            <w:pPr>
              <w:spacing w:line="240" w:lineRule="auto" w:after="40" w:before="40"/>
              <w:jc w:val="left"/>
            </w:pPr>
            <w:r>
              <w:rPr>
                <w:rFonts w:ascii="Times New Roman" w:hAnsi="Times New Roman"/>
                <w:sz w:val="20"/>
              </w:rPr>
              <w:t>Integrasi Standar</w:t>
            </w:r>
          </w:p>
        </w:tc>
        <w:tc>
          <w:tcPr>
            <w:tcW w:type="dxa" w:w="2740"/>
          </w:tcPr>
          <w:p>
            <w:pPr>
              <w:spacing w:line="240" w:lineRule="auto" w:after="40" w:before="40"/>
              <w:jc w:val="left"/>
            </w:pPr>
            <w:r>
              <w:rPr>
                <w:rFonts w:ascii="Times New Roman" w:hAnsi="Times New Roman"/>
                <w:sz w:val="20"/>
              </w:rPr>
              <w:t>Terbatas</w:t>
            </w:r>
          </w:p>
        </w:tc>
        <w:tc>
          <w:tcPr>
            <w:tcW w:type="dxa" w:w="2740"/>
          </w:tcPr>
          <w:p>
            <w:pPr>
              <w:spacing w:line="240" w:lineRule="auto" w:after="40" w:before="40"/>
              <w:jc w:val="left"/>
            </w:pPr>
            <w:r>
              <w:rPr>
                <w:rFonts w:ascii="Times New Roman" w:hAnsi="Times New Roman"/>
                <w:sz w:val="20"/>
              </w:rPr>
              <w:t>Mengintegrasikan ITIL, TOGAF, dan CMMI</w:t>
            </w:r>
          </w:p>
        </w:tc>
      </w:tr>
    </w:tbl>
    <w:p>
      <w:pPr>
        <w:spacing w:after="120"/>
      </w:pPr>
    </w:p>
    <w:p>
      <w:pPr>
        <w:spacing w:line="360" w:lineRule="auto" w:after="120"/>
        <w:ind w:firstLine="709"/>
        <w:jc w:val="both"/>
      </w:pPr>
      <w:r>
        <w:rPr>
          <w:rFonts w:ascii="Times New Roman" w:hAnsi="Times New Roman"/>
          <w:b w:val="0"/>
          <w:i w:val="0"/>
          <w:sz w:val="24"/>
        </w:rPr>
        <w:t>Pemanfaatan COBIT versi terdahulu masih banyak dijumpai dalam penelitian audit, misalnya audit sistem informasi penjualan dengan COBIT 5 maupun audit sistem perkreditan dengan COBIT 4.0 (Zuraidah &amp; Sulthon, 2022a, 2022b). Namun, pada audit ini COBIT 2019 dipilih karena keunggulannya dalam hal fleksibilitas dan integrasi standar internasional.</w:t>
      </w:r>
    </w:p>
    <w:p>
      <w:pPr>
        <w:pStyle w:val="Heading3"/>
      </w:pPr>
      <w:r>
        <w:t>6 Prinsip COBIT 2019</w:t>
      </w:r>
    </w:p>
    <w:p>
      <w:pPr>
        <w:spacing w:line="360" w:lineRule="auto" w:after="120"/>
        <w:ind w:firstLine="709"/>
        <w:jc w:val="both"/>
      </w:pPr>
      <w:r>
        <w:rPr>
          <w:rFonts w:ascii="Times New Roman" w:hAnsi="Times New Roman"/>
          <w:b w:val="0"/>
          <w:i w:val="0"/>
          <w:sz w:val="24"/>
        </w:rPr>
        <w:t>COBIT 2019 dibangun di atas enam prinsip utama yang terbagi menjadi dua kelompok:</w:t>
      </w:r>
    </w:p>
    <w:p>
      <w:pPr>
        <w:spacing w:line="360" w:lineRule="auto" w:before="120" w:after="80"/>
      </w:pPr>
      <w:r>
        <w:rPr>
          <w:rFonts w:ascii="Times New Roman" w:hAnsi="Times New Roman"/>
          <w:b/>
          <w:sz w:val="24"/>
        </w:rPr>
        <w:t>Prinsip Sistem Tata Kelola:</w:t>
      </w:r>
    </w:p>
    <w:p>
      <w:pPr>
        <w:spacing w:line="360" w:lineRule="auto" w:after="40"/>
        <w:ind w:left="709" w:hanging="283"/>
        <w:jc w:val="both"/>
      </w:pPr>
      <w:r>
        <w:rPr>
          <w:rFonts w:ascii="Times New Roman" w:hAnsi="Times New Roman"/>
          <w:sz w:val="24"/>
        </w:rPr>
        <w:t>1. Memenuhi kebutuhan para pemangku kepentingan (meeting stakeholder needs)</w:t>
      </w:r>
    </w:p>
    <w:p>
      <w:pPr>
        <w:spacing w:line="360" w:lineRule="auto" w:after="40"/>
        <w:ind w:left="709" w:hanging="283"/>
        <w:jc w:val="both"/>
      </w:pPr>
      <w:r>
        <w:rPr>
          <w:rFonts w:ascii="Times New Roman" w:hAnsi="Times New Roman"/>
          <w:sz w:val="24"/>
        </w:rPr>
        <w:t>2. Menggunakan pendekatan yang holistik (holistic approach)</w:t>
      </w:r>
    </w:p>
    <w:p>
      <w:pPr>
        <w:spacing w:line="360" w:lineRule="auto" w:after="40"/>
        <w:ind w:left="709" w:hanging="283"/>
        <w:jc w:val="both"/>
      </w:pPr>
      <w:r>
        <w:rPr>
          <w:rFonts w:ascii="Times New Roman" w:hAnsi="Times New Roman"/>
          <w:sz w:val="24"/>
        </w:rPr>
        <w:t>3. Menerapkan sistem tata kelola yang dinamis (dynamic governance system)</w:t>
      </w:r>
    </w:p>
    <w:p>
      <w:pPr>
        <w:spacing w:line="360" w:lineRule="auto" w:before="120" w:after="80"/>
      </w:pPr>
      <w:r>
        <w:rPr>
          <w:rFonts w:ascii="Times New Roman" w:hAnsi="Times New Roman"/>
          <w:b/>
          <w:sz w:val="24"/>
        </w:rPr>
        <w:t>Prinsip Kerangka Tata Kelola:</w:t>
      </w:r>
    </w:p>
    <w:p>
      <w:pPr>
        <w:spacing w:line="360" w:lineRule="auto" w:after="40"/>
        <w:ind w:left="709" w:hanging="283"/>
        <w:jc w:val="both"/>
      </w:pPr>
      <w:r>
        <w:rPr>
          <w:rFonts w:ascii="Times New Roman" w:hAnsi="Times New Roman"/>
          <w:sz w:val="24"/>
        </w:rPr>
        <w:t>4. Memisahkan tata kelola dari manajemen (governance distinct from management)</w:t>
      </w:r>
    </w:p>
    <w:p>
      <w:pPr>
        <w:spacing w:line="360" w:lineRule="auto" w:after="40"/>
        <w:ind w:left="709" w:hanging="283"/>
        <w:jc w:val="both"/>
      </w:pPr>
      <w:r>
        <w:rPr>
          <w:rFonts w:ascii="Times New Roman" w:hAnsi="Times New Roman"/>
          <w:sz w:val="24"/>
        </w:rPr>
        <w:t>5. Disesuaikan dengan kebutuhan organisasi (tailored to enterprise needs)</w:t>
      </w:r>
    </w:p>
    <w:p>
      <w:pPr>
        <w:spacing w:line="360" w:lineRule="auto" w:after="40"/>
        <w:ind w:left="709" w:hanging="283"/>
        <w:jc w:val="both"/>
      </w:pPr>
      <w:r>
        <w:rPr>
          <w:rFonts w:ascii="Times New Roman" w:hAnsi="Times New Roman"/>
          <w:sz w:val="24"/>
        </w:rPr>
        <w:t>6. Mencakup organisasi secara menyeluruh (end-to-end governance system)</w:t>
      </w:r>
    </w:p>
    <w:p>
      <w:pPr>
        <w:pStyle w:val="Heading3"/>
      </w:pPr>
      <w:r>
        <w:t>Capability Level COBIT 2019</w:t>
      </w:r>
    </w:p>
    <w:p>
      <w:pPr>
        <w:spacing w:line="360" w:lineRule="auto" w:after="120"/>
        <w:ind w:firstLine="709"/>
        <w:jc w:val="both"/>
      </w:pPr>
      <w:r>
        <w:rPr>
          <w:rFonts w:ascii="Times New Roman" w:hAnsi="Times New Roman"/>
          <w:b w:val="0"/>
          <w:i w:val="0"/>
          <w:sz w:val="24"/>
        </w:rPr>
        <w:t>COBIT 2019 menilai kematangan proses menggunakan model kapabilitas dengan enam tingkatan (0–5) berbasis CMMI. Penilaian capability level bertujuan mengukur sejauh mana sebuah proses tata kelola TI telah dilaksanakan dan dikelola, sehingga organisasi dapat mengetahui posisi kematangannya dan menetapkan target perbaikan yang realistis (Sakron dkk., 2023):</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Level</w:t>
            </w:r>
          </w:p>
        </w:tc>
        <w:tc>
          <w:tcPr>
            <w:tcW w:type="dxa" w:w="2740"/>
          </w:tcPr>
          <w:p>
            <w:pPr>
              <w:spacing w:line="240" w:lineRule="auto" w:after="40" w:before="40"/>
              <w:jc w:val="center"/>
            </w:pPr>
            <w:r>
              <w:rPr>
                <w:rFonts w:ascii="Times New Roman" w:hAnsi="Times New Roman"/>
                <w:b/>
                <w:sz w:val="20"/>
              </w:rPr>
              <w:t>Nama</w:t>
            </w:r>
          </w:p>
        </w:tc>
        <w:tc>
          <w:tcPr>
            <w:tcW w:type="dxa" w:w="2740"/>
          </w:tcPr>
          <w:p>
            <w:pPr>
              <w:spacing w:line="240" w:lineRule="auto" w:after="40" w:before="40"/>
              <w:jc w:val="center"/>
            </w:pPr>
            <w:r>
              <w:rPr>
                <w:rFonts w:ascii="Times New Roman" w:hAnsi="Times New Roman"/>
                <w:b/>
                <w:sz w:val="20"/>
              </w:rPr>
              <w:t>Deskripsi</w:t>
            </w:r>
          </w:p>
        </w:tc>
      </w:tr>
      <w:tr>
        <w:tc>
          <w:tcPr>
            <w:tcW w:type="dxa" w:w="2740"/>
          </w:tcPr>
          <w:p>
            <w:pPr>
              <w:spacing w:line="240" w:lineRule="auto" w:after="40" w:before="40"/>
              <w:jc w:val="left"/>
            </w:pPr>
            <w:r>
              <w:rPr>
                <w:rFonts w:ascii="Times New Roman" w:hAnsi="Times New Roman"/>
                <w:sz w:val="20"/>
              </w:rPr>
              <w:t>0</w:t>
            </w:r>
          </w:p>
        </w:tc>
        <w:tc>
          <w:tcPr>
            <w:tcW w:type="dxa" w:w="2740"/>
          </w:tcPr>
          <w:p>
            <w:pPr>
              <w:spacing w:line="240" w:lineRule="auto" w:after="40" w:before="40"/>
              <w:jc w:val="left"/>
            </w:pPr>
            <w:r>
              <w:rPr>
                <w:rFonts w:ascii="Times New Roman" w:hAnsi="Times New Roman"/>
                <w:sz w:val="20"/>
              </w:rPr>
              <w:t>Incomplete</w:t>
            </w:r>
          </w:p>
        </w:tc>
        <w:tc>
          <w:tcPr>
            <w:tcW w:type="dxa" w:w="2740"/>
          </w:tcPr>
          <w:p>
            <w:pPr>
              <w:spacing w:line="240" w:lineRule="auto" w:after="40" w:before="40"/>
              <w:jc w:val="left"/>
            </w:pPr>
            <w:r>
              <w:rPr>
                <w:rFonts w:ascii="Times New Roman" w:hAnsi="Times New Roman"/>
                <w:sz w:val="20"/>
              </w:rPr>
              <w:t>Proses tidak dilaksanakan atau gagal mencapai tujuannya; belum ada kemampuan dasar</w:t>
            </w:r>
          </w:p>
        </w:tc>
      </w:tr>
      <w:tr>
        <w:tc>
          <w:tcPr>
            <w:tcW w:type="dxa" w:w="2740"/>
          </w:tcPr>
          <w:p>
            <w:pPr>
              <w:spacing w:line="240" w:lineRule="auto" w:after="40" w:before="40"/>
              <w:jc w:val="left"/>
            </w:pPr>
            <w:r>
              <w:rPr>
                <w:rFonts w:ascii="Times New Roman" w:hAnsi="Times New Roman"/>
                <w:sz w:val="20"/>
              </w:rPr>
              <w:t>1</w:t>
            </w:r>
          </w:p>
        </w:tc>
        <w:tc>
          <w:tcPr>
            <w:tcW w:type="dxa" w:w="2740"/>
          </w:tcPr>
          <w:p>
            <w:pPr>
              <w:spacing w:line="240" w:lineRule="auto" w:after="40" w:before="40"/>
              <w:jc w:val="left"/>
            </w:pPr>
            <w:r>
              <w:rPr>
                <w:rFonts w:ascii="Times New Roman" w:hAnsi="Times New Roman"/>
                <w:sz w:val="20"/>
              </w:rPr>
              <w:t>Performed</w:t>
            </w:r>
          </w:p>
        </w:tc>
        <w:tc>
          <w:tcPr>
            <w:tcW w:type="dxa" w:w="2740"/>
          </w:tcPr>
          <w:p>
            <w:pPr>
              <w:spacing w:line="240" w:lineRule="auto" w:after="40" w:before="40"/>
              <w:jc w:val="left"/>
            </w:pPr>
            <w:r>
              <w:rPr>
                <w:rFonts w:ascii="Times New Roman" w:hAnsi="Times New Roman"/>
                <w:sz w:val="20"/>
              </w:rPr>
              <w:t>Proses dilaksanakan dan kurang lebih mencapai tujuannya, namun masih bersifat intuitif dan belum terorganisasi dengan baik</w:t>
            </w:r>
          </w:p>
        </w:tc>
      </w:tr>
      <w:tr>
        <w:tc>
          <w:tcPr>
            <w:tcW w:type="dxa" w:w="2740"/>
          </w:tcPr>
          <w:p>
            <w:pPr>
              <w:spacing w:line="240" w:lineRule="auto" w:after="40" w:before="40"/>
              <w:jc w:val="left"/>
            </w:pPr>
            <w:r>
              <w:rPr>
                <w:rFonts w:ascii="Times New Roman" w:hAnsi="Times New Roman"/>
                <w:sz w:val="20"/>
              </w:rPr>
              <w:t>2</w:t>
            </w:r>
          </w:p>
        </w:tc>
        <w:tc>
          <w:tcPr>
            <w:tcW w:type="dxa" w:w="2740"/>
          </w:tcPr>
          <w:p>
            <w:pPr>
              <w:spacing w:line="240" w:lineRule="auto" w:after="40" w:before="40"/>
              <w:jc w:val="left"/>
            </w:pPr>
            <w:r>
              <w:rPr>
                <w:rFonts w:ascii="Times New Roman" w:hAnsi="Times New Roman"/>
                <w:sz w:val="20"/>
              </w:rPr>
              <w:t>Managed</w:t>
            </w:r>
          </w:p>
        </w:tc>
        <w:tc>
          <w:tcPr>
            <w:tcW w:type="dxa" w:w="2740"/>
          </w:tcPr>
          <w:p>
            <w:pPr>
              <w:spacing w:line="240" w:lineRule="auto" w:after="40" w:before="40"/>
              <w:jc w:val="left"/>
            </w:pPr>
            <w:r>
              <w:rPr>
                <w:rFonts w:ascii="Times New Roman" w:hAnsi="Times New Roman"/>
                <w:sz w:val="20"/>
              </w:rPr>
              <w:t>Proses dilaksanakan secara terkelola — direncanakan, dipantau, dan dilaporkan — melalui kegiatan dasar yang lengkap</w:t>
            </w:r>
          </w:p>
        </w:tc>
      </w:tr>
      <w:tr>
        <w:tc>
          <w:tcPr>
            <w:tcW w:type="dxa" w:w="2740"/>
          </w:tcPr>
          <w:p>
            <w:pPr>
              <w:spacing w:line="240" w:lineRule="auto" w:after="40" w:before="40"/>
              <w:jc w:val="left"/>
            </w:pPr>
            <w:r>
              <w:rPr>
                <w:rFonts w:ascii="Times New Roman" w:hAnsi="Times New Roman"/>
                <w:sz w:val="20"/>
              </w:rPr>
              <w:t>3</w:t>
            </w:r>
          </w:p>
        </w:tc>
        <w:tc>
          <w:tcPr>
            <w:tcW w:type="dxa" w:w="2740"/>
          </w:tcPr>
          <w:p>
            <w:pPr>
              <w:spacing w:line="240" w:lineRule="auto" w:after="40" w:before="40"/>
              <w:jc w:val="left"/>
            </w:pPr>
            <w:r>
              <w:rPr>
                <w:rFonts w:ascii="Times New Roman" w:hAnsi="Times New Roman"/>
                <w:sz w:val="20"/>
              </w:rPr>
              <w:t>Established</w:t>
            </w:r>
          </w:p>
        </w:tc>
        <w:tc>
          <w:tcPr>
            <w:tcW w:type="dxa" w:w="2740"/>
          </w:tcPr>
          <w:p>
            <w:pPr>
              <w:spacing w:line="240" w:lineRule="auto" w:after="40" w:before="40"/>
              <w:jc w:val="left"/>
            </w:pPr>
            <w:r>
              <w:rPr>
                <w:rFonts w:ascii="Times New Roman" w:hAnsi="Times New Roman"/>
                <w:sz w:val="20"/>
              </w:rPr>
              <w:t>Proses telah terdefinisi dengan baik melalui prosedur standar dan kinerjanya diukur secara kualitatif</w:t>
            </w:r>
          </w:p>
        </w:tc>
      </w:tr>
      <w:tr>
        <w:tc>
          <w:tcPr>
            <w:tcW w:type="dxa" w:w="2740"/>
          </w:tcPr>
          <w:p>
            <w:pPr>
              <w:spacing w:line="240" w:lineRule="auto" w:after="40" w:before="40"/>
              <w:jc w:val="left"/>
            </w:pPr>
            <w:r>
              <w:rPr>
                <w:rFonts w:ascii="Times New Roman" w:hAnsi="Times New Roman"/>
                <w:sz w:val="20"/>
              </w:rPr>
              <w:t>4</w:t>
            </w:r>
          </w:p>
        </w:tc>
        <w:tc>
          <w:tcPr>
            <w:tcW w:type="dxa" w:w="2740"/>
          </w:tcPr>
          <w:p>
            <w:pPr>
              <w:spacing w:line="240" w:lineRule="auto" w:after="40" w:before="40"/>
              <w:jc w:val="left"/>
            </w:pPr>
            <w:r>
              <w:rPr>
                <w:rFonts w:ascii="Times New Roman" w:hAnsi="Times New Roman"/>
                <w:sz w:val="20"/>
              </w:rPr>
              <w:t>Predictable</w:t>
            </w:r>
          </w:p>
        </w:tc>
        <w:tc>
          <w:tcPr>
            <w:tcW w:type="dxa" w:w="2740"/>
          </w:tcPr>
          <w:p>
            <w:pPr>
              <w:spacing w:line="240" w:lineRule="auto" w:after="40" w:before="40"/>
              <w:jc w:val="left"/>
            </w:pPr>
            <w:r>
              <w:rPr>
                <w:rFonts w:ascii="Times New Roman" w:hAnsi="Times New Roman"/>
                <w:sz w:val="20"/>
              </w:rPr>
              <w:t>Proses terdefinisi baik dan kinerjanya diukur secara kuantitatif sehingga hasilnya dapat diprediksi</w:t>
            </w:r>
          </w:p>
        </w:tc>
      </w:tr>
      <w:tr>
        <w:tc>
          <w:tcPr>
            <w:tcW w:type="dxa" w:w="2740"/>
          </w:tcPr>
          <w:p>
            <w:pPr>
              <w:spacing w:line="240" w:lineRule="auto" w:after="40" w:before="40"/>
              <w:jc w:val="left"/>
            </w:pPr>
            <w:r>
              <w:rPr>
                <w:rFonts w:ascii="Times New Roman" w:hAnsi="Times New Roman"/>
                <w:sz w:val="20"/>
              </w:rPr>
              <w:t>5</w:t>
            </w:r>
          </w:p>
        </w:tc>
        <w:tc>
          <w:tcPr>
            <w:tcW w:type="dxa" w:w="2740"/>
          </w:tcPr>
          <w:p>
            <w:pPr>
              <w:spacing w:line="240" w:lineRule="auto" w:after="40" w:before="40"/>
              <w:jc w:val="left"/>
            </w:pPr>
            <w:r>
              <w:rPr>
                <w:rFonts w:ascii="Times New Roman" w:hAnsi="Times New Roman"/>
                <w:sz w:val="20"/>
              </w:rPr>
              <w:t>Optimizing</w:t>
            </w:r>
          </w:p>
        </w:tc>
        <w:tc>
          <w:tcPr>
            <w:tcW w:type="dxa" w:w="2740"/>
          </w:tcPr>
          <w:p>
            <w:pPr>
              <w:spacing w:line="240" w:lineRule="auto" w:after="40" w:before="40"/>
              <w:jc w:val="left"/>
            </w:pPr>
            <w:r>
              <w:rPr>
                <w:rFonts w:ascii="Times New Roman" w:hAnsi="Times New Roman"/>
                <w:sz w:val="20"/>
              </w:rPr>
              <w:t>Proses terus mengalami perbaikan berkelanjutan untuk mencapai tujuan organisasi</w:t>
            </w:r>
          </w:p>
        </w:tc>
      </w:tr>
    </w:tbl>
    <w:p>
      <w:pPr>
        <w:spacing w:after="120"/>
      </w:pPr>
    </w:p>
    <w:p>
      <w:pPr>
        <w:pStyle w:val="Heading3"/>
      </w:pPr>
      <w:r>
        <w:t>Rating Scale Ketercapaian</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Notasi</w:t>
            </w:r>
          </w:p>
        </w:tc>
        <w:tc>
          <w:tcPr>
            <w:tcW w:type="dxa" w:w="2740"/>
          </w:tcPr>
          <w:p>
            <w:pPr>
              <w:spacing w:line="240" w:lineRule="auto" w:after="40" w:before="40"/>
              <w:jc w:val="center"/>
            </w:pPr>
            <w:r>
              <w:rPr>
                <w:rFonts w:ascii="Times New Roman" w:hAnsi="Times New Roman"/>
                <w:b/>
                <w:sz w:val="20"/>
              </w:rPr>
              <w:t>Deskripsi</w:t>
            </w:r>
          </w:p>
        </w:tc>
        <w:tc>
          <w:tcPr>
            <w:tcW w:type="dxa" w:w="2740"/>
          </w:tcPr>
          <w:p>
            <w:pPr>
              <w:spacing w:line="240" w:lineRule="auto" w:after="40" w:before="40"/>
              <w:jc w:val="center"/>
            </w:pPr>
            <w:r>
              <w:rPr>
                <w:rFonts w:ascii="Times New Roman" w:hAnsi="Times New Roman"/>
                <w:b/>
                <w:sz w:val="20"/>
              </w:rPr>
              <w:t>Persentase Ketercapaian</w:t>
            </w:r>
          </w:p>
        </w:tc>
      </w:tr>
      <w:tr>
        <w:tc>
          <w:tcPr>
            <w:tcW w:type="dxa" w:w="2740"/>
          </w:tcPr>
          <w:p>
            <w:pPr>
              <w:spacing w:line="240" w:lineRule="auto" w:after="40" w:before="40"/>
              <w:jc w:val="left"/>
            </w:pPr>
            <w:r>
              <w:rPr>
                <w:rFonts w:ascii="Times New Roman" w:hAnsi="Times New Roman"/>
                <w:sz w:val="20"/>
              </w:rPr>
              <w:t>N</w:t>
            </w:r>
          </w:p>
        </w:tc>
        <w:tc>
          <w:tcPr>
            <w:tcW w:type="dxa" w:w="2740"/>
          </w:tcPr>
          <w:p>
            <w:pPr>
              <w:spacing w:line="240" w:lineRule="auto" w:after="40" w:before="40"/>
              <w:jc w:val="left"/>
            </w:pPr>
            <w:r>
              <w:rPr>
                <w:rFonts w:ascii="Times New Roman" w:hAnsi="Times New Roman"/>
                <w:sz w:val="20"/>
              </w:rPr>
              <w:t>Not Achieved</w:t>
            </w:r>
          </w:p>
        </w:tc>
        <w:tc>
          <w:tcPr>
            <w:tcW w:type="dxa" w:w="2740"/>
          </w:tcPr>
          <w:p>
            <w:pPr>
              <w:spacing w:line="240" w:lineRule="auto" w:after="40" w:before="40"/>
              <w:jc w:val="left"/>
            </w:pPr>
            <w:r>
              <w:rPr>
                <w:rFonts w:ascii="Times New Roman" w:hAnsi="Times New Roman"/>
                <w:sz w:val="20"/>
              </w:rPr>
              <w:t>0–15%</w:t>
            </w:r>
          </w:p>
        </w:tc>
      </w:tr>
      <w:tr>
        <w:tc>
          <w:tcPr>
            <w:tcW w:type="dxa" w:w="2740"/>
          </w:tcPr>
          <w:p>
            <w:pPr>
              <w:spacing w:line="240" w:lineRule="auto" w:after="40" w:before="40"/>
              <w:jc w:val="left"/>
            </w:pPr>
            <w:r>
              <w:rPr>
                <w:rFonts w:ascii="Times New Roman" w:hAnsi="Times New Roman"/>
                <w:sz w:val="20"/>
              </w:rPr>
              <w:t>P</w:t>
            </w:r>
          </w:p>
        </w:tc>
        <w:tc>
          <w:tcPr>
            <w:tcW w:type="dxa" w:w="2740"/>
          </w:tcPr>
          <w:p>
            <w:pPr>
              <w:spacing w:line="240" w:lineRule="auto" w:after="40" w:before="40"/>
              <w:jc w:val="left"/>
            </w:pPr>
            <w:r>
              <w:rPr>
                <w:rFonts w:ascii="Times New Roman" w:hAnsi="Times New Roman"/>
                <w:sz w:val="20"/>
              </w:rPr>
              <w:t>Partially Achieved</w:t>
            </w:r>
          </w:p>
        </w:tc>
        <w:tc>
          <w:tcPr>
            <w:tcW w:type="dxa" w:w="2740"/>
          </w:tcPr>
          <w:p>
            <w:pPr>
              <w:spacing w:line="240" w:lineRule="auto" w:after="40" w:before="40"/>
              <w:jc w:val="left"/>
            </w:pPr>
            <w:r>
              <w:rPr>
                <w:rFonts w:ascii="Times New Roman" w:hAnsi="Times New Roman"/>
                <w:sz w:val="20"/>
              </w:rPr>
              <w:t>&gt;15%–50%</w:t>
            </w:r>
          </w:p>
        </w:tc>
      </w:tr>
      <w:tr>
        <w:tc>
          <w:tcPr>
            <w:tcW w:type="dxa" w:w="2740"/>
          </w:tcPr>
          <w:p>
            <w:pPr>
              <w:spacing w:line="240" w:lineRule="auto" w:after="40" w:before="40"/>
              <w:jc w:val="left"/>
            </w:pPr>
            <w:r>
              <w:rPr>
                <w:rFonts w:ascii="Times New Roman" w:hAnsi="Times New Roman"/>
                <w:sz w:val="20"/>
              </w:rPr>
              <w:t>L</w:t>
            </w:r>
          </w:p>
        </w:tc>
        <w:tc>
          <w:tcPr>
            <w:tcW w:type="dxa" w:w="2740"/>
          </w:tcPr>
          <w:p>
            <w:pPr>
              <w:spacing w:line="240" w:lineRule="auto" w:after="40" w:before="40"/>
              <w:jc w:val="left"/>
            </w:pPr>
            <w:r>
              <w:rPr>
                <w:rFonts w:ascii="Times New Roman" w:hAnsi="Times New Roman"/>
                <w:sz w:val="20"/>
              </w:rPr>
              <w:t>Largely Achieved</w:t>
            </w:r>
          </w:p>
        </w:tc>
        <w:tc>
          <w:tcPr>
            <w:tcW w:type="dxa" w:w="2740"/>
          </w:tcPr>
          <w:p>
            <w:pPr>
              <w:spacing w:line="240" w:lineRule="auto" w:after="40" w:before="40"/>
              <w:jc w:val="left"/>
            </w:pPr>
            <w:r>
              <w:rPr>
                <w:rFonts w:ascii="Times New Roman" w:hAnsi="Times New Roman"/>
                <w:sz w:val="20"/>
              </w:rPr>
              <w:t>&gt;50%–85%</w:t>
            </w:r>
          </w:p>
        </w:tc>
      </w:tr>
      <w:tr>
        <w:tc>
          <w:tcPr>
            <w:tcW w:type="dxa" w:w="2740"/>
          </w:tcPr>
          <w:p>
            <w:pPr>
              <w:spacing w:line="240" w:lineRule="auto" w:after="40" w:before="40"/>
              <w:jc w:val="left"/>
            </w:pPr>
            <w:r>
              <w:rPr>
                <w:rFonts w:ascii="Times New Roman" w:hAnsi="Times New Roman"/>
                <w:sz w:val="20"/>
              </w:rPr>
              <w:t>F</w:t>
            </w:r>
          </w:p>
        </w:tc>
        <w:tc>
          <w:tcPr>
            <w:tcW w:type="dxa" w:w="2740"/>
          </w:tcPr>
          <w:p>
            <w:pPr>
              <w:spacing w:line="240" w:lineRule="auto" w:after="40" w:before="40"/>
              <w:jc w:val="left"/>
            </w:pPr>
            <w:r>
              <w:rPr>
                <w:rFonts w:ascii="Times New Roman" w:hAnsi="Times New Roman"/>
                <w:sz w:val="20"/>
              </w:rPr>
              <w:t>Fully Achieved</w:t>
            </w:r>
          </w:p>
        </w:tc>
        <w:tc>
          <w:tcPr>
            <w:tcW w:type="dxa" w:w="2740"/>
          </w:tcPr>
          <w:p>
            <w:pPr>
              <w:spacing w:line="240" w:lineRule="auto" w:after="40" w:before="40"/>
              <w:jc w:val="left"/>
            </w:pPr>
            <w:r>
              <w:rPr>
                <w:rFonts w:ascii="Times New Roman" w:hAnsi="Times New Roman"/>
                <w:sz w:val="20"/>
              </w:rPr>
              <w:t>&gt;85%–100%</w:t>
            </w:r>
          </w:p>
        </w:tc>
      </w:tr>
    </w:tbl>
    <w:p>
      <w:pPr>
        <w:spacing w:after="120"/>
      </w:pPr>
    </w:p>
    <w:p>
      <w:pPr>
        <w:pStyle w:val="Heading2"/>
      </w:pPr>
      <w:r>
        <w:t>B. Domain dan Subdomain yang Digunakan</w:t>
      </w:r>
    </w:p>
    <w:p>
      <w:pPr>
        <w:spacing w:line="360" w:lineRule="auto" w:after="120"/>
        <w:ind w:firstLine="709"/>
        <w:jc w:val="both"/>
      </w:pPr>
      <w:r>
        <w:rPr>
          <w:rFonts w:ascii="Times New Roman" w:hAnsi="Times New Roman"/>
          <w:b w:val="0"/>
          <w:i w:val="0"/>
          <w:sz w:val="24"/>
        </w:rPr>
        <w:t>Berdasarkan analisis terhadap profil dan permasalahan PT Aegisindo Mitra Sejati, dipilih lima domain COBIT 2019 yang paling relevan. Pemilihan domain ini mempertimbangkan karakteristik perusahaan sebagai distributor alat keselamatan kerja yang menjalankan penjualan multi-saluran namun belum memiliki sistem informasi terintegrasi, sehingga fokus audit diarahkan pada pengelolaan data, aset, operasional, keberlangsungan, dan keamanan.</w:t>
      </w:r>
    </w:p>
    <w:p>
      <w:pPr>
        <w:pStyle w:val="Heading3"/>
      </w:pPr>
      <w:r>
        <w:t>1. APO14 — Managed Data (Pengelolaan Data)</w:t>
      </w:r>
    </w:p>
    <w:p>
      <w:pPr>
        <w:spacing w:line="360" w:lineRule="auto" w:after="120"/>
        <w:ind w:firstLine="709"/>
        <w:jc w:val="both"/>
      </w:pPr>
      <w:r>
        <w:rPr>
          <w:rFonts w:ascii="Times New Roman" w:hAnsi="Times New Roman"/>
          <w:b w:val="0"/>
          <w:i w:val="0"/>
          <w:sz w:val="24"/>
        </w:rPr>
        <w:t>Domain APO14 berfokus pada pengelolaan data sebagai aset organisasi. Domain ini dipilih karena PT Aegisindo Mitra Sejati mengelola data inventori, pelanggan, dan penjualan yang tersebar di berbagai saluran (spreadsheet, WhatsApp, dan beberapa marketplace) tanpa integrasi terpusat. Pengelolaan data yang baik diperlukan agar informasi yang digunakan untuk pengambilan keputusan tetap akurat, konsisten, dan tidak terduplikasi.</w:t>
      </w:r>
    </w:p>
    <w:p>
      <w:pPr>
        <w:spacing w:line="360" w:lineRule="auto" w:after="120"/>
        <w:ind w:firstLine="709"/>
        <w:jc w:val="both"/>
      </w:pPr>
      <w:r>
        <w:rPr>
          <w:rFonts w:ascii="Times New Roman" w:hAnsi="Times New Roman"/>
          <w:b w:val="0"/>
          <w:i w:val="0"/>
          <w:sz w:val="24"/>
        </w:rPr>
        <w:t>Aspek yang dievaluasi dalam domain ini mencakup:</w:t>
      </w:r>
    </w:p>
    <w:p>
      <w:pPr>
        <w:spacing w:line="360" w:lineRule="auto" w:after="40"/>
        <w:ind w:left="709" w:hanging="283"/>
        <w:jc w:val="both"/>
      </w:pPr>
      <w:r>
        <w:rPr>
          <w:rFonts w:ascii="Times New Roman" w:hAnsi="Times New Roman"/>
          <w:sz w:val="24"/>
        </w:rPr>
        <w:t>• Pencatatan dan pemutakhiran data inventori, pelanggan, dan penjualan</w:t>
      </w:r>
    </w:p>
    <w:p>
      <w:pPr>
        <w:spacing w:line="360" w:lineRule="auto" w:after="40"/>
        <w:ind w:left="709" w:hanging="283"/>
        <w:jc w:val="both"/>
      </w:pPr>
      <w:r>
        <w:rPr>
          <w:rFonts w:ascii="Times New Roman" w:hAnsi="Times New Roman"/>
          <w:sz w:val="24"/>
        </w:rPr>
        <w:t>• Pemantauan kualitas dan konsistensi data antar saluran</w:t>
      </w:r>
    </w:p>
    <w:p>
      <w:pPr>
        <w:spacing w:line="360" w:lineRule="auto" w:after="40"/>
        <w:ind w:left="709" w:hanging="283"/>
        <w:jc w:val="both"/>
      </w:pPr>
      <w:r>
        <w:rPr>
          <w:rFonts w:ascii="Times New Roman" w:hAnsi="Times New Roman"/>
          <w:sz w:val="24"/>
        </w:rPr>
        <w:t>• Prosedur standar, kepemilikan data, dan integrasi data tersentralisasi</w:t>
      </w:r>
    </w:p>
    <w:p>
      <w:pPr>
        <w:pStyle w:val="Heading3"/>
      </w:pPr>
      <w:r>
        <w:t>2. BAI09 — Managed Assets (Pengelolaan Aset)</w:t>
      </w:r>
    </w:p>
    <w:p>
      <w:pPr>
        <w:spacing w:line="360" w:lineRule="auto" w:after="120"/>
        <w:ind w:firstLine="709"/>
        <w:jc w:val="both"/>
      </w:pPr>
      <w:r>
        <w:rPr>
          <w:rFonts w:ascii="Times New Roman" w:hAnsi="Times New Roman"/>
          <w:b w:val="0"/>
          <w:i w:val="0"/>
          <w:sz w:val="24"/>
        </w:rPr>
        <w:t>Domain BAI09 berfokus pada pengelolaan aset, dalam konteks ini terutama persediaan barang safety yang menjadi inti bisnis perusahaan. Domain ini dipilih untuk menilai sejauh mana perusahaan mengelola stok dan aset persediaannya, mengingat akurasi stok sangat menentukan kelancaran pemenuhan pesanan lintas saluran.</w:t>
      </w:r>
    </w:p>
    <w:p>
      <w:pPr>
        <w:spacing w:line="360" w:lineRule="auto" w:after="120"/>
        <w:ind w:firstLine="709"/>
        <w:jc w:val="both"/>
      </w:pPr>
      <w:r>
        <w:rPr>
          <w:rFonts w:ascii="Times New Roman" w:hAnsi="Times New Roman"/>
          <w:b w:val="0"/>
          <w:i w:val="0"/>
          <w:sz w:val="24"/>
        </w:rPr>
        <w:t>Aspek yang dievaluasi mencakup:</w:t>
      </w:r>
    </w:p>
    <w:p>
      <w:pPr>
        <w:spacing w:line="360" w:lineRule="auto" w:after="40"/>
        <w:ind w:left="709" w:hanging="283"/>
        <w:jc w:val="both"/>
      </w:pPr>
      <w:r>
        <w:rPr>
          <w:rFonts w:ascii="Times New Roman" w:hAnsi="Times New Roman"/>
          <w:sz w:val="24"/>
        </w:rPr>
        <w:t>• Pencatatan persediaan dan arus barang masuk-keluar gudang</w:t>
      </w:r>
    </w:p>
    <w:p>
      <w:pPr>
        <w:spacing w:line="360" w:lineRule="auto" w:after="40"/>
        <w:ind w:left="709" w:hanging="283"/>
        <w:jc w:val="both"/>
      </w:pPr>
      <w:r>
        <w:rPr>
          <w:rFonts w:ascii="Times New Roman" w:hAnsi="Times New Roman"/>
          <w:sz w:val="24"/>
        </w:rPr>
        <w:t>• Perencanaan persediaan dan pelaksanaan stock opname</w:t>
      </w:r>
    </w:p>
    <w:p>
      <w:pPr>
        <w:spacing w:line="360" w:lineRule="auto" w:after="40"/>
        <w:ind w:left="709" w:hanging="283"/>
        <w:jc w:val="both"/>
      </w:pPr>
      <w:r>
        <w:rPr>
          <w:rFonts w:ascii="Times New Roman" w:hAnsi="Times New Roman"/>
          <w:sz w:val="24"/>
        </w:rPr>
        <w:t>• Integrasi catatan stok antar saluran dan dokumentasi siklus hidup aset</w:t>
      </w:r>
    </w:p>
    <w:p>
      <w:pPr>
        <w:pStyle w:val="Heading3"/>
      </w:pPr>
      <w:r>
        <w:t>3. DSS01 — Managed Operations (Pengelolaan Operasional)</w:t>
      </w:r>
    </w:p>
    <w:p>
      <w:pPr>
        <w:spacing w:line="360" w:lineRule="auto" w:after="120"/>
        <w:ind w:firstLine="709"/>
        <w:jc w:val="both"/>
      </w:pPr>
      <w:r>
        <w:rPr>
          <w:rFonts w:ascii="Times New Roman" w:hAnsi="Times New Roman"/>
          <w:b w:val="0"/>
          <w:i w:val="0"/>
          <w:sz w:val="24"/>
        </w:rPr>
        <w:t>Domain DSS01 berfokus pada pengelolaan operasional harian. Sebagai perusahaan distribusi yang melayani pesanan dari banyak saluran setiap hari, kelancaran operasional menjadi tulang punggung bisnis PT Aegisindo Mitra Sejati. Domain ini dievaluasi untuk mengukur seberapa efektif perusahaan menjalankan dan mengendalikan aktivitas operasionalnya.</w:t>
      </w:r>
    </w:p>
    <w:p>
      <w:pPr>
        <w:spacing w:line="360" w:lineRule="auto" w:after="120"/>
        <w:ind w:firstLine="709"/>
        <w:jc w:val="both"/>
      </w:pPr>
      <w:r>
        <w:rPr>
          <w:rFonts w:ascii="Times New Roman" w:hAnsi="Times New Roman"/>
          <w:b w:val="0"/>
          <w:i w:val="0"/>
          <w:sz w:val="24"/>
        </w:rPr>
        <w:t>Aspek yang dievaluasi meliputi:</w:t>
      </w:r>
    </w:p>
    <w:p>
      <w:pPr>
        <w:spacing w:line="360" w:lineRule="auto" w:after="40"/>
        <w:ind w:left="709" w:hanging="283"/>
        <w:jc w:val="both"/>
      </w:pPr>
      <w:r>
        <w:rPr>
          <w:rFonts w:ascii="Times New Roman" w:hAnsi="Times New Roman"/>
          <w:sz w:val="24"/>
        </w:rPr>
        <w:t>• Pemenuhan pesanan dan penanganan kendala operasional</w:t>
      </w:r>
    </w:p>
    <w:p>
      <w:pPr>
        <w:spacing w:line="360" w:lineRule="auto" w:after="40"/>
        <w:ind w:left="709" w:hanging="283"/>
        <w:jc w:val="both"/>
      </w:pPr>
      <w:r>
        <w:rPr>
          <w:rFonts w:ascii="Times New Roman" w:hAnsi="Times New Roman"/>
          <w:sz w:val="24"/>
        </w:rPr>
        <w:t>• Perencanaan, penjadwalan, dan pemantauan kinerja operasional</w:t>
      </w:r>
    </w:p>
    <w:p>
      <w:pPr>
        <w:spacing w:line="360" w:lineRule="auto" w:after="40"/>
        <w:ind w:left="709" w:hanging="283"/>
        <w:jc w:val="both"/>
      </w:pPr>
      <w:r>
        <w:rPr>
          <w:rFonts w:ascii="Times New Roman" w:hAnsi="Times New Roman"/>
          <w:sz w:val="24"/>
        </w:rPr>
        <w:t>• SOP operasional yang terdokumentasi dan mekanisme umpan balik pelanggan</w:t>
      </w:r>
    </w:p>
    <w:p>
      <w:pPr>
        <w:pStyle w:val="Heading3"/>
      </w:pPr>
      <w:r>
        <w:t>4. DSS04 — Managed Continuity (Pengelolaan Keberlangsungan)</w:t>
      </w:r>
    </w:p>
    <w:p>
      <w:pPr>
        <w:spacing w:line="360" w:lineRule="auto" w:after="120"/>
        <w:ind w:firstLine="709"/>
        <w:jc w:val="both"/>
      </w:pPr>
      <w:r>
        <w:rPr>
          <w:rFonts w:ascii="Times New Roman" w:hAnsi="Times New Roman"/>
          <w:b w:val="0"/>
          <w:i w:val="0"/>
          <w:sz w:val="24"/>
        </w:rPr>
        <w:t>Domain DSS04 berfokus pada keberlangsungan layanan dan pemulihan ketika terjadi gangguan. Domain ini dipilih karena PT Aegisindo Mitra Sejati sangat bergantung pada saluran pihak ketiga (WhatsApp dan marketplace), sehingga gangguan pada salah satu saluran dapat berdampak langsung pada bisnis. Pencadangan data dan rencana pemulihan menjadi aspek penting yang perlu dinilai.</w:t>
      </w:r>
    </w:p>
    <w:p>
      <w:pPr>
        <w:spacing w:line="360" w:lineRule="auto" w:after="120"/>
        <w:ind w:firstLine="709"/>
        <w:jc w:val="both"/>
      </w:pPr>
      <w:r>
        <w:rPr>
          <w:rFonts w:ascii="Times New Roman" w:hAnsi="Times New Roman"/>
          <w:b w:val="0"/>
          <w:i w:val="0"/>
          <w:sz w:val="24"/>
        </w:rPr>
        <w:t>Aspek yang dievaluasi mencakup:</w:t>
      </w:r>
    </w:p>
    <w:p>
      <w:pPr>
        <w:spacing w:line="360" w:lineRule="auto" w:after="40"/>
        <w:ind w:left="709" w:hanging="283"/>
        <w:jc w:val="both"/>
      </w:pPr>
      <w:r>
        <w:rPr>
          <w:rFonts w:ascii="Times New Roman" w:hAnsi="Times New Roman"/>
          <w:sz w:val="24"/>
        </w:rPr>
        <w:t>• Kesadaran risiko gangguan dan ketersediaan saluran alternatif</w:t>
      </w:r>
    </w:p>
    <w:p>
      <w:pPr>
        <w:spacing w:line="360" w:lineRule="auto" w:after="40"/>
        <w:ind w:left="709" w:hanging="283"/>
        <w:jc w:val="both"/>
      </w:pPr>
      <w:r>
        <w:rPr>
          <w:rFonts w:ascii="Times New Roman" w:hAnsi="Times New Roman"/>
          <w:sz w:val="24"/>
        </w:rPr>
        <w:t>• Pencadangan (backup) data penting secara terjadwal</w:t>
      </w:r>
    </w:p>
    <w:p>
      <w:pPr>
        <w:spacing w:line="360" w:lineRule="auto" w:after="40"/>
        <w:ind w:left="709" w:hanging="283"/>
        <w:jc w:val="both"/>
      </w:pPr>
      <w:r>
        <w:rPr>
          <w:rFonts w:ascii="Times New Roman" w:hAnsi="Times New Roman"/>
          <w:sz w:val="24"/>
        </w:rPr>
        <w:t>• Dokumen rencana keberlangsungan (BCP/DRP), uji coba pemulihan, dan target RTO/RPO</w:t>
      </w:r>
    </w:p>
    <w:p>
      <w:pPr>
        <w:pStyle w:val="Heading3"/>
      </w:pPr>
      <w:r>
        <w:t>5. DSS05 — Managed Security Services (Pengelolaan Layanan Keamanan)</w:t>
      </w:r>
    </w:p>
    <w:p>
      <w:pPr>
        <w:spacing w:line="360" w:lineRule="auto" w:after="120"/>
        <w:ind w:firstLine="709"/>
        <w:jc w:val="both"/>
      </w:pPr>
      <w:r>
        <w:rPr>
          <w:rFonts w:ascii="Times New Roman" w:hAnsi="Times New Roman"/>
          <w:b w:val="0"/>
          <w:i w:val="0"/>
          <w:sz w:val="24"/>
        </w:rPr>
        <w:t>Domain DSS05 berfokus pada implementasi teknis layanan keamanan. Domain ini dipilih karena perusahaan menyimpan data pelanggan dan mengelola sejumlah akun penting (marketplace, email, keuangan) yang perlu dilindungi dari akses tidak sah maupun ancaman siber.</w:t>
      </w:r>
    </w:p>
    <w:p>
      <w:pPr>
        <w:spacing w:line="360" w:lineRule="auto" w:after="120"/>
        <w:ind w:firstLine="709"/>
        <w:jc w:val="both"/>
      </w:pPr>
      <w:r>
        <w:rPr>
          <w:rFonts w:ascii="Times New Roman" w:hAnsi="Times New Roman"/>
          <w:b w:val="0"/>
          <w:i w:val="0"/>
          <w:sz w:val="24"/>
        </w:rPr>
        <w:t>Aspek yang dievaluasi mencakup:</w:t>
      </w:r>
    </w:p>
    <w:p>
      <w:pPr>
        <w:spacing w:line="360" w:lineRule="auto" w:after="40"/>
        <w:ind w:left="709" w:hanging="283"/>
        <w:jc w:val="both"/>
      </w:pPr>
      <w:r>
        <w:rPr>
          <w:rFonts w:ascii="Times New Roman" w:hAnsi="Times New Roman"/>
          <w:sz w:val="24"/>
        </w:rPr>
        <w:t>• Perlindungan perangkat dari malware dan pengelolaan kata sandi</w:t>
      </w:r>
    </w:p>
    <w:p>
      <w:pPr>
        <w:spacing w:line="360" w:lineRule="auto" w:after="40"/>
        <w:ind w:left="709" w:hanging="283"/>
        <w:jc w:val="both"/>
      </w:pPr>
      <w:r>
        <w:rPr>
          <w:rFonts w:ascii="Times New Roman" w:hAnsi="Times New Roman"/>
          <w:sz w:val="24"/>
        </w:rPr>
        <w:t>• Pengaturan dan peninjauan hak akses pengguna</w:t>
      </w:r>
    </w:p>
    <w:p>
      <w:pPr>
        <w:spacing w:line="360" w:lineRule="auto" w:after="40"/>
        <w:ind w:left="709" w:hanging="283"/>
        <w:jc w:val="both"/>
      </w:pPr>
      <w:r>
        <w:rPr>
          <w:rFonts w:ascii="Times New Roman" w:hAnsi="Times New Roman"/>
          <w:sz w:val="24"/>
        </w:rPr>
        <w:t>• Prosedur keamanan terdokumentasi dan pemeriksaan keamanan internal</w:t>
      </w:r>
    </w:p>
    <w:p>
      <w:pPr>
        <w:pStyle w:val="Heading3"/>
      </w:pPr>
      <w:r>
        <w:t>RACI Matrix</w:t>
      </w:r>
    </w:p>
    <w:p>
      <w:pPr>
        <w:spacing w:line="360" w:lineRule="auto" w:after="120"/>
        <w:ind w:firstLine="709"/>
        <w:jc w:val="both"/>
      </w:pPr>
      <w:r>
        <w:rPr>
          <w:rFonts w:ascii="Times New Roman" w:hAnsi="Times New Roman"/>
          <w:b w:val="0"/>
          <w:i w:val="0"/>
          <w:sz w:val="24"/>
        </w:rPr>
        <w:t>Dalam pelaksanaan audit ini disusun RACI Matrix untuk memetakan peran dan tanggung jawab setiap pihak yang terlibat dalam tiap aktivitas tata kelola TI:</w:t>
      </w:r>
    </w:p>
    <w:tbl>
      <w:tblPr>
        <w:tblStyle w:val="TableGrid"/>
        <w:tblW w:type="auto" w:w="0"/>
        <w:jc w:val="center"/>
        <w:tblLayout w:type="autofit"/>
        <w:tblLook w:firstColumn="1" w:firstRow="1" w:lastColumn="0" w:lastRow="0" w:noHBand="0" w:noVBand="1" w:val="04A0"/>
        <w:tblW w:w="5000" w:type="pct"/>
      </w:tblPr>
      <w:tblGrid>
        <w:gridCol w:w="1174"/>
        <w:gridCol w:w="1174"/>
        <w:gridCol w:w="1174"/>
        <w:gridCol w:w="1174"/>
        <w:gridCol w:w="1174"/>
        <w:gridCol w:w="1174"/>
        <w:gridCol w:w="1174"/>
      </w:tblGrid>
      <w:tr>
        <w:tc>
          <w:tcPr>
            <w:tcW w:type="dxa" w:w="1174"/>
          </w:tcPr>
          <w:p>
            <w:pPr>
              <w:spacing w:line="240" w:lineRule="auto" w:after="40" w:before="40"/>
              <w:jc w:val="center"/>
            </w:pPr>
            <w:r>
              <w:rPr>
                <w:rFonts w:ascii="Times New Roman" w:hAnsi="Times New Roman"/>
                <w:b/>
                <w:sz w:val="20"/>
              </w:rPr>
              <w:t>Aktivitas</w:t>
            </w:r>
          </w:p>
        </w:tc>
        <w:tc>
          <w:tcPr>
            <w:tcW w:type="dxa" w:w="1174"/>
          </w:tcPr>
          <w:p>
            <w:pPr>
              <w:spacing w:line="240" w:lineRule="auto" w:after="40" w:before="40"/>
              <w:jc w:val="center"/>
            </w:pPr>
            <w:r>
              <w:rPr>
                <w:rFonts w:ascii="Times New Roman" w:hAnsi="Times New Roman"/>
                <w:b/>
                <w:sz w:val="20"/>
              </w:rPr>
              <w:t>Manajer Operasional</w:t>
            </w:r>
          </w:p>
        </w:tc>
        <w:tc>
          <w:tcPr>
            <w:tcW w:type="dxa" w:w="1174"/>
          </w:tcPr>
          <w:p>
            <w:pPr>
              <w:spacing w:line="240" w:lineRule="auto" w:after="40" w:before="40"/>
              <w:jc w:val="center"/>
            </w:pPr>
            <w:r>
              <w:rPr>
                <w:rFonts w:ascii="Times New Roman" w:hAnsi="Times New Roman"/>
                <w:b/>
                <w:sz w:val="20"/>
              </w:rPr>
              <w:t>Procurement &amp; Gudang</w:t>
            </w:r>
          </w:p>
        </w:tc>
        <w:tc>
          <w:tcPr>
            <w:tcW w:type="dxa" w:w="1174"/>
          </w:tcPr>
          <w:p>
            <w:pPr>
              <w:spacing w:line="240" w:lineRule="auto" w:after="40" w:before="40"/>
              <w:jc w:val="center"/>
            </w:pPr>
            <w:r>
              <w:rPr>
                <w:rFonts w:ascii="Times New Roman" w:hAnsi="Times New Roman"/>
                <w:b/>
                <w:sz w:val="20"/>
              </w:rPr>
              <w:t>Penjualan Online</w:t>
            </w:r>
          </w:p>
        </w:tc>
        <w:tc>
          <w:tcPr>
            <w:tcW w:type="dxa" w:w="1174"/>
          </w:tcPr>
          <w:p>
            <w:pPr>
              <w:spacing w:line="240" w:lineRule="auto" w:after="40" w:before="40"/>
              <w:jc w:val="center"/>
            </w:pPr>
            <w:r>
              <w:rPr>
                <w:rFonts w:ascii="Times New Roman" w:hAnsi="Times New Roman"/>
                <w:b/>
                <w:sz w:val="20"/>
              </w:rPr>
              <w:t>IT / Admin Sistem</w:t>
            </w:r>
          </w:p>
        </w:tc>
        <w:tc>
          <w:tcPr>
            <w:tcW w:type="dxa" w:w="1174"/>
          </w:tcPr>
          <w:p>
            <w:pPr>
              <w:spacing w:line="240" w:lineRule="auto" w:after="40" w:before="40"/>
              <w:jc w:val="center"/>
            </w:pPr>
            <w:r>
              <w:rPr>
                <w:rFonts w:ascii="Times New Roman" w:hAnsi="Times New Roman"/>
                <w:b/>
                <w:sz w:val="20"/>
              </w:rPr>
              <w:t>Keuangan &amp; Adm</w:t>
            </w:r>
          </w:p>
        </w:tc>
        <w:tc>
          <w:tcPr>
            <w:tcW w:type="dxa" w:w="1174"/>
          </w:tcPr>
          <w:p>
            <w:pPr>
              <w:spacing w:line="240" w:lineRule="auto" w:after="40" w:before="40"/>
              <w:jc w:val="center"/>
            </w:pPr>
            <w:r>
              <w:rPr>
                <w:rFonts w:ascii="Times New Roman" w:hAnsi="Times New Roman"/>
                <w:b/>
                <w:sz w:val="20"/>
              </w:rPr>
              <w:t>Customer Service</w:t>
            </w:r>
          </w:p>
        </w:tc>
      </w:tr>
      <w:tr>
        <w:tc>
          <w:tcPr>
            <w:tcW w:type="dxa" w:w="1174"/>
          </w:tcPr>
          <w:p>
            <w:pPr>
              <w:spacing w:line="240" w:lineRule="auto" w:after="40" w:before="40"/>
              <w:jc w:val="left"/>
            </w:pPr>
            <w:r>
              <w:rPr>
                <w:rFonts w:ascii="Times New Roman" w:hAnsi="Times New Roman"/>
                <w:sz w:val="20"/>
              </w:rPr>
              <w:t>Pengelolaan Data (APO14)</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Pengelolaan Aset/Stok (BAI09)</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Operasional Harian (DSS01)</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R</w:t>
            </w:r>
          </w:p>
        </w:tc>
      </w:tr>
      <w:tr>
        <w:tc>
          <w:tcPr>
            <w:tcW w:type="dxa" w:w="1174"/>
          </w:tcPr>
          <w:p>
            <w:pPr>
              <w:spacing w:line="240" w:lineRule="auto" w:after="40" w:before="40"/>
              <w:jc w:val="left"/>
            </w:pPr>
            <w:r>
              <w:rPr>
                <w:rFonts w:ascii="Times New Roman" w:hAnsi="Times New Roman"/>
                <w:sz w:val="20"/>
              </w:rPr>
              <w:t>Keberlangsungan Bisnis (DSS04)</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Layanan Keamanan (DSS05)</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r>
    </w:tbl>
    <w:p>
      <w:pPr>
        <w:spacing w:after="120"/>
      </w:pPr>
    </w:p>
    <w:p>
      <w:pPr>
        <w:spacing w:line="360" w:lineRule="auto" w:after="120"/>
        <w:ind w:firstLine="709"/>
        <w:jc w:val="both"/>
      </w:pPr>
      <w:r>
        <w:rPr>
          <w:rFonts w:ascii="Times New Roman" w:hAnsi="Times New Roman"/>
          <w:b w:val="0"/>
          <w:i w:val="0"/>
          <w:sz w:val="24"/>
        </w:rPr>
        <w:t>Keterangan:</w:t>
      </w:r>
    </w:p>
    <w:p>
      <w:pPr>
        <w:spacing w:line="360" w:lineRule="auto" w:after="40"/>
        <w:ind w:left="709" w:hanging="283"/>
        <w:jc w:val="both"/>
      </w:pPr>
      <w:r>
        <w:rPr>
          <w:rFonts w:ascii="Times New Roman" w:hAnsi="Times New Roman"/>
          <w:sz w:val="24"/>
        </w:rPr>
        <w:t>• R (Responsible) = Pihak yang melaksanakan tugas/pekerjaan</w:t>
      </w:r>
    </w:p>
    <w:p>
      <w:pPr>
        <w:spacing w:line="360" w:lineRule="auto" w:after="40"/>
        <w:ind w:left="709" w:hanging="283"/>
        <w:jc w:val="both"/>
      </w:pPr>
      <w:r>
        <w:rPr>
          <w:rFonts w:ascii="Times New Roman" w:hAnsi="Times New Roman"/>
          <w:sz w:val="24"/>
        </w:rPr>
        <w:t>• A (Accountable) = Pihak yang bertanggung jawab atas keputusan dan memberikan arahan</w:t>
      </w:r>
    </w:p>
    <w:p>
      <w:pPr>
        <w:spacing w:line="360" w:lineRule="auto" w:after="40"/>
        <w:ind w:left="709" w:hanging="283"/>
        <w:jc w:val="both"/>
      </w:pPr>
      <w:r>
        <w:rPr>
          <w:rFonts w:ascii="Times New Roman" w:hAnsi="Times New Roman"/>
          <w:sz w:val="24"/>
        </w:rPr>
        <w:t>• C (Consulted) = Pihak yang dimintai pendapat/masukan sebelum pengambilan keputusan</w:t>
      </w:r>
    </w:p>
    <w:p>
      <w:pPr>
        <w:spacing w:line="360" w:lineRule="auto" w:after="40"/>
        <w:ind w:left="709" w:hanging="283"/>
        <w:jc w:val="both"/>
      </w:pPr>
      <w:r>
        <w:rPr>
          <w:rFonts w:ascii="Times New Roman" w:hAnsi="Times New Roman"/>
          <w:sz w:val="24"/>
        </w:rPr>
        <w:t>• I (Informed) = Pihak yang diberikan informasi mengenai pelaksanaan aktivitas</w:t>
      </w:r>
    </w:p>
    <w:p>
      <w:pPr>
        <w:pStyle w:val="Heading2"/>
      </w:pPr>
      <w:r>
        <w:t>C. Capability Level dan GAP</w:t>
      </w:r>
    </w:p>
    <w:p>
      <w:pPr>
        <w:pStyle w:val="Heading3"/>
      </w:pPr>
      <w:r>
        <w:t>Tahapan Audit Sistem Informasi</w:t>
      </w:r>
    </w:p>
    <w:p>
      <w:pPr>
        <w:spacing w:line="360" w:lineRule="auto" w:after="120"/>
        <w:ind w:firstLine="709"/>
        <w:jc w:val="both"/>
      </w:pPr>
      <w:r>
        <w:rPr>
          <w:rFonts w:ascii="Times New Roman" w:hAnsi="Times New Roman"/>
          <w:b w:val="0"/>
          <w:i w:val="0"/>
          <w:sz w:val="24"/>
        </w:rPr>
        <w:t>Perhitungan capability level dalam audit ini menggunakan metodologi COBIT 2019 dengan pendekatan kuesioner berskala Likert. Tahapan audit disusun sebagai pipeline mulai dari persiapan, pengumpulan data, analisis COBIT, hingga rekomendasi perbaikan. Pendekatan ini sejalan dengan praktik pengukuran tata kelola TI pada penelitian audit sebelumnya (Destriani &amp; Putra, 2023) dan merupakan teknik pengumpulan data yang lazim digunakan untuk menilai kondisi pengendalian secara objektif (Swastika &amp; Putra, 2016). Langkah-langkahnya adalah sebagai berikut:</w:t>
      </w:r>
    </w:p>
    <w:p>
      <w:pPr>
        <w:spacing w:line="360" w:lineRule="auto" w:after="40"/>
        <w:ind w:left="709" w:hanging="283"/>
        <w:jc w:val="both"/>
      </w:pPr>
      <w:r>
        <w:rPr>
          <w:rFonts w:ascii="Times New Roman" w:hAnsi="Times New Roman"/>
          <w:sz w:val="24"/>
        </w:rPr>
        <w:t>1. Menyusun kuesioner dengan skala Likert 1–5 (STS=1, TS=2, R=3, S=4, SS=5) untuk setiap level kapabilitas pada masing-masing domain</w:t>
      </w:r>
    </w:p>
    <w:p>
      <w:pPr>
        <w:spacing w:line="360" w:lineRule="auto" w:after="40"/>
        <w:ind w:left="709" w:hanging="283"/>
        <w:jc w:val="both"/>
      </w:pPr>
      <w:r>
        <w:rPr>
          <w:rFonts w:ascii="Times New Roman" w:hAnsi="Times New Roman"/>
          <w:sz w:val="24"/>
        </w:rPr>
        <w:t>2. Menyebarkan kuesioner kepada 6 responden internal PT Aegisindo Mitra Sejati yang dipilih berdasarkan keterlibatan langsung dalam proses TI (purposive sampling)</w:t>
      </w:r>
    </w:p>
    <w:p>
      <w:pPr>
        <w:spacing w:line="360" w:lineRule="auto" w:after="40"/>
        <w:ind w:left="709" w:hanging="283"/>
        <w:jc w:val="both"/>
      </w:pPr>
      <w:r>
        <w:rPr>
          <w:rFonts w:ascii="Times New Roman" w:hAnsi="Times New Roman"/>
          <w:sz w:val="24"/>
        </w:rPr>
        <w:t>3. Menghitung total skor dan rata-rata (mean) untuk setiap pernyataan</w:t>
      </w:r>
    </w:p>
    <w:p>
      <w:pPr>
        <w:spacing w:line="360" w:lineRule="auto" w:after="40"/>
        <w:ind w:left="709" w:hanging="283"/>
        <w:jc w:val="both"/>
      </w:pPr>
      <w:r>
        <w:rPr>
          <w:rFonts w:ascii="Times New Roman" w:hAnsi="Times New Roman"/>
          <w:sz w:val="24"/>
        </w:rPr>
        <w:t>4. Menghitung persentase ketercapaian: % Ketercapaian = (Mean / Skor Maksimal) × 100%</w:t>
      </w:r>
    </w:p>
    <w:p>
      <w:pPr>
        <w:spacing w:line="360" w:lineRule="auto" w:after="40"/>
        <w:ind w:left="709" w:hanging="283"/>
        <w:jc w:val="both"/>
      </w:pPr>
      <w:r>
        <w:rPr>
          <w:rFonts w:ascii="Times New Roman" w:hAnsi="Times New Roman"/>
          <w:sz w:val="24"/>
        </w:rPr>
        <w:t>5. Menentukan rating berdasarkan persentase ketercapaian (N/P/L/F)</w:t>
      </w:r>
    </w:p>
    <w:p>
      <w:pPr>
        <w:spacing w:line="360" w:lineRule="auto" w:after="40"/>
        <w:ind w:left="709" w:hanging="283"/>
        <w:jc w:val="both"/>
      </w:pPr>
      <w:r>
        <w:rPr>
          <w:rFonts w:ascii="Times New Roman" w:hAnsi="Times New Roman"/>
          <w:sz w:val="24"/>
        </w:rPr>
        <w:t>6. Menentukan capability level, yaitu level tertinggi yang mencapai rating L secara berurutan</w:t>
      </w:r>
    </w:p>
    <w:p>
      <w:pPr>
        <w:spacing w:line="360" w:lineRule="auto" w:after="40"/>
        <w:ind w:left="709" w:hanging="283"/>
        <w:jc w:val="both"/>
      </w:pPr>
      <w:r>
        <w:rPr>
          <w:rFonts w:ascii="Times New Roman" w:hAnsi="Times New Roman"/>
          <w:sz w:val="24"/>
        </w:rPr>
        <w:t>7. Menghitung GAP antara capability level saat ini (as-is) dengan target (to-be)</w:t>
      </w:r>
    </w:p>
    <w:p>
      <w:pPr>
        <w:spacing w:line="360" w:lineRule="auto" w:after="120"/>
        <w:ind w:firstLine="709"/>
        <w:jc w:val="both"/>
      </w:pPr>
      <w:r>
        <w:rPr>
          <w:rFonts w:ascii="Times New Roman" w:hAnsi="Times New Roman"/>
          <w:b w:val="0"/>
          <w:i w:val="0"/>
          <w:sz w:val="24"/>
        </w:rPr>
        <w:t>Alur metodologi penelitian secara visual dapat dilihat pada Gambar 2.1.</w:t>
      </w:r>
    </w:p>
    <w:p>
      <w:pPr>
        <w:spacing w:before="240" w:after="80"/>
        <w:jc w:val="center"/>
      </w:pPr>
      <w:r>
        <w:drawing>
          <wp:inline xmlns:a="http://schemas.openxmlformats.org/drawingml/2006/main" xmlns:pic="http://schemas.openxmlformats.org/drawingml/2006/picture">
            <wp:extent cx="5040000" cy="2864348"/>
            <wp:docPr id="3" name="Picture 3"/>
            <wp:cNvGraphicFramePr>
              <a:graphicFrameLocks noChangeAspect="1"/>
            </wp:cNvGraphicFramePr>
            <a:graphic>
              <a:graphicData uri="http://schemas.openxmlformats.org/drawingml/2006/picture">
                <pic:pic>
                  <pic:nvPicPr>
                    <pic:cNvPr id="0" name="gambar_4_metodologi.png"/>
                    <pic:cNvPicPr/>
                  </pic:nvPicPr>
                  <pic:blipFill>
                    <a:blip r:embed="rId25"/>
                    <a:stretch>
                      <a:fillRect/>
                    </a:stretch>
                  </pic:blipFill>
                  <pic:spPr>
                    <a:xfrm>
                      <a:off x="0" y="0"/>
                      <a:ext cx="5040000" cy="2864348"/>
                    </a:xfrm>
                    <a:prstGeom prst="rect"/>
                  </pic:spPr>
                </pic:pic>
              </a:graphicData>
            </a:graphic>
          </wp:inline>
        </w:drawing>
      </w:r>
    </w:p>
    <w:p>
      <w:pPr>
        <w:spacing w:after="240"/>
        <w:jc w:val="center"/>
      </w:pPr>
      <w:r>
        <w:rPr>
          <w:rFonts w:ascii="Times New Roman" w:hAnsi="Times New Roman"/>
          <w:i/>
          <w:sz w:val="20"/>
        </w:rPr>
        <w:t>Gambar 2.1 — Tahapan Audit Sistem Informasi PT Aegisindo</w:t>
      </w:r>
    </w:p>
    <w:p>
      <w:pPr>
        <w:pStyle w:val="Heading3"/>
      </w:pPr>
      <w:r>
        <w:t>Hasil Perhitungan Capability Level</w:t>
      </w:r>
    </w:p>
    <w:p>
      <w:pPr>
        <w:spacing w:line="360" w:lineRule="auto" w:before="120" w:after="80"/>
      </w:pPr>
      <w:r>
        <w:rPr>
          <w:rFonts w:ascii="Times New Roman" w:hAnsi="Times New Roman"/>
          <w:b/>
          <w:sz w:val="24"/>
        </w:rPr>
        <w:t>Domain APO14 — Managed Data</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3.00</w:t>
            </w:r>
          </w:p>
        </w:tc>
        <w:tc>
          <w:tcPr>
            <w:tcW w:type="dxa" w:w="2055"/>
          </w:tcPr>
          <w:p>
            <w:pPr>
              <w:spacing w:line="240" w:lineRule="auto" w:after="40" w:before="40"/>
              <w:jc w:val="left"/>
            </w:pPr>
            <w:r>
              <w:rPr>
                <w:rFonts w:ascii="Times New Roman" w:hAnsi="Times New Roman"/>
                <w:sz w:val="20"/>
              </w:rPr>
              <w:t>60.00%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2.28</w:t>
            </w:r>
          </w:p>
        </w:tc>
        <w:tc>
          <w:tcPr>
            <w:tcW w:type="dxa" w:w="2055"/>
          </w:tcPr>
          <w:p>
            <w:pPr>
              <w:spacing w:line="240" w:lineRule="auto" w:after="40" w:before="40"/>
              <w:jc w:val="left"/>
            </w:pPr>
            <w:r>
              <w:rPr>
                <w:rFonts w:ascii="Times New Roman" w:hAnsi="Times New Roman"/>
                <w:sz w:val="20"/>
              </w:rPr>
              <w:t>45.56%</w:t>
            </w:r>
          </w:p>
        </w:tc>
        <w:tc>
          <w:tcPr>
            <w:tcW w:type="dxa" w:w="2055"/>
          </w:tcPr>
          <w:p>
            <w:pPr>
              <w:spacing w:line="240" w:lineRule="auto" w:after="40" w:before="40"/>
              <w:jc w:val="left"/>
            </w:pPr>
            <w:r>
              <w:rPr>
                <w:rFonts w:ascii="Times New Roman" w:hAnsi="Times New Roman"/>
                <w:sz w:val="20"/>
              </w:rPr>
              <w:t>P (Partially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1.78</w:t>
            </w:r>
          </w:p>
        </w:tc>
        <w:tc>
          <w:tcPr>
            <w:tcW w:type="dxa" w:w="2055"/>
          </w:tcPr>
          <w:p>
            <w:pPr>
              <w:spacing w:line="240" w:lineRule="auto" w:after="40" w:before="40"/>
              <w:jc w:val="left"/>
            </w:pPr>
            <w:r>
              <w:rPr>
                <w:rFonts w:ascii="Times New Roman" w:hAnsi="Times New Roman"/>
                <w:sz w:val="20"/>
              </w:rPr>
              <w:t>35.56%</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1 (Performed Process)</w:t>
      </w:r>
    </w:p>
    <w:p>
      <w:pPr>
        <w:spacing w:line="360" w:lineRule="auto" w:after="120"/>
        <w:ind w:firstLine="709"/>
        <w:jc w:val="both"/>
      </w:pPr>
      <w:r>
        <w:rPr>
          <w:rFonts w:ascii="Times New Roman" w:hAnsi="Times New Roman"/>
          <w:b w:val="0"/>
          <w:i w:val="0"/>
          <w:sz w:val="24"/>
        </w:rPr>
        <w:t>Hasil perhitungan menunjukkan bahwa proses pengelolaan data di PT Aegisindo Mitra Sejati baru mencapai Level 1 (Performed Process). Hanya Level 1 yang memperoleh rating L (60.00%), sedangkan Level 2 sudah turun ke rating P (45.56%). Hal ini mengindikasikan bahwa meskipun data sudah dicatat dan digunakan, pengelolaannya belum direncanakan, dipantau, maupun terstandarisasi. Data masih tersebar antar saluran tanpa integrasi, sehingga APO14 menjadi salah satu domain terlemah.</w:t>
      </w:r>
    </w:p>
    <w:p>
      <w:pPr>
        <w:spacing w:line="360" w:lineRule="auto" w:before="120" w:after="80"/>
      </w:pPr>
      <w:r>
        <w:rPr>
          <w:rFonts w:ascii="Times New Roman" w:hAnsi="Times New Roman"/>
          <w:b/>
          <w:sz w:val="24"/>
        </w:rPr>
        <w:t>Domain BAI09 — Managed Assets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3.39</w:t>
            </w:r>
          </w:p>
        </w:tc>
        <w:tc>
          <w:tcPr>
            <w:tcW w:type="dxa" w:w="2055"/>
          </w:tcPr>
          <w:p>
            <w:pPr>
              <w:spacing w:line="240" w:lineRule="auto" w:after="40" w:before="40"/>
              <w:jc w:val="left"/>
            </w:pPr>
            <w:r>
              <w:rPr>
                <w:rFonts w:ascii="Times New Roman" w:hAnsi="Times New Roman"/>
                <w:sz w:val="20"/>
              </w:rPr>
              <w:t>67.78%</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2.67</w:t>
            </w:r>
          </w:p>
        </w:tc>
        <w:tc>
          <w:tcPr>
            <w:tcW w:type="dxa" w:w="2055"/>
          </w:tcPr>
          <w:p>
            <w:pPr>
              <w:spacing w:line="240" w:lineRule="auto" w:after="40" w:before="40"/>
              <w:jc w:val="left"/>
            </w:pPr>
            <w:r>
              <w:rPr>
                <w:rFonts w:ascii="Times New Roman" w:hAnsi="Times New Roman"/>
                <w:sz w:val="20"/>
              </w:rPr>
              <w:t>53.33%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2.17</w:t>
            </w:r>
          </w:p>
        </w:tc>
        <w:tc>
          <w:tcPr>
            <w:tcW w:type="dxa" w:w="2055"/>
          </w:tcPr>
          <w:p>
            <w:pPr>
              <w:spacing w:line="240" w:lineRule="auto" w:after="40" w:before="40"/>
              <w:jc w:val="left"/>
            </w:pPr>
            <w:r>
              <w:rPr>
                <w:rFonts w:ascii="Times New Roman" w:hAnsi="Times New Roman"/>
                <w:sz w:val="20"/>
              </w:rPr>
              <w:t>43.33%</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Proses pengelolaan aset/persediaan berada pada Level 2. Level 1 (67.78%) dan Level 2 (53.33%) sama-sama mencapai rating L, sedangkan Level 3 hanya P (43.33%). Pencatatan stok dan arus barang sudah berjalan baik karena merupakan inti bisnis distribusi, namun integrasi catatan stok antar saluran dan dokumentasi siklus hidup aset belum sepenuhnya terstandar.</w:t>
      </w:r>
    </w:p>
    <w:p>
      <w:pPr>
        <w:spacing w:line="360" w:lineRule="auto" w:before="120" w:after="80"/>
      </w:pPr>
      <w:r>
        <w:rPr>
          <w:rFonts w:ascii="Times New Roman" w:hAnsi="Times New Roman"/>
          <w:b/>
          <w:sz w:val="24"/>
        </w:rPr>
        <w:t>Domain DSS01 — Managed Operations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3.50</w:t>
            </w:r>
          </w:p>
        </w:tc>
        <w:tc>
          <w:tcPr>
            <w:tcW w:type="dxa" w:w="2055"/>
          </w:tcPr>
          <w:p>
            <w:pPr>
              <w:spacing w:line="240" w:lineRule="auto" w:after="40" w:before="40"/>
              <w:jc w:val="left"/>
            </w:pPr>
            <w:r>
              <w:rPr>
                <w:rFonts w:ascii="Times New Roman" w:hAnsi="Times New Roman"/>
                <w:sz w:val="20"/>
              </w:rPr>
              <w:t>70.00%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2.83</w:t>
            </w:r>
          </w:p>
        </w:tc>
        <w:tc>
          <w:tcPr>
            <w:tcW w:type="dxa" w:w="2055"/>
          </w:tcPr>
          <w:p>
            <w:pPr>
              <w:spacing w:line="240" w:lineRule="auto" w:after="40" w:before="40"/>
              <w:jc w:val="left"/>
            </w:pPr>
            <w:r>
              <w:rPr>
                <w:rFonts w:ascii="Times New Roman" w:hAnsi="Times New Roman"/>
                <w:sz w:val="20"/>
              </w:rPr>
              <w:t>56.67%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2.33</w:t>
            </w:r>
          </w:p>
        </w:tc>
        <w:tc>
          <w:tcPr>
            <w:tcW w:type="dxa" w:w="2055"/>
          </w:tcPr>
          <w:p>
            <w:pPr>
              <w:spacing w:line="240" w:lineRule="auto" w:after="40" w:before="40"/>
              <w:jc w:val="left"/>
            </w:pPr>
            <w:r>
              <w:rPr>
                <w:rFonts w:ascii="Times New Roman" w:hAnsi="Times New Roman"/>
                <w:sz w:val="20"/>
              </w:rPr>
              <w:t>46.67%</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Domain DSS01 memperoleh skor Level 1 tertinggi di antara seluruh domain (70.00%), menunjukkan bahwa operasional harian merupakan kekuatan utama perusahaan. Level 1 dan Level 2 mencapai rating L, sementara Level 3 masih P (46.67%) karena SOP operasional belum terdokumentasi dan diterapkan secara konsisten. Mengingat operasional adalah tulang punggung bisnis, domain ini ditargetkan mencapai Level 4.</w:t>
      </w:r>
    </w:p>
    <w:p>
      <w:pPr>
        <w:spacing w:line="360" w:lineRule="auto" w:before="120" w:after="80"/>
      </w:pPr>
      <w:r>
        <w:rPr>
          <w:rFonts w:ascii="Times New Roman" w:hAnsi="Times New Roman"/>
          <w:b/>
          <w:sz w:val="24"/>
        </w:rPr>
        <w:t>Domain DSS04 — Managed Continuity</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2.89</w:t>
            </w:r>
          </w:p>
        </w:tc>
        <w:tc>
          <w:tcPr>
            <w:tcW w:type="dxa" w:w="2055"/>
          </w:tcPr>
          <w:p>
            <w:pPr>
              <w:spacing w:line="240" w:lineRule="auto" w:after="40" w:before="40"/>
              <w:jc w:val="left"/>
            </w:pPr>
            <w:r>
              <w:rPr>
                <w:rFonts w:ascii="Times New Roman" w:hAnsi="Times New Roman"/>
                <w:sz w:val="20"/>
              </w:rPr>
              <w:t>57.78%</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2.17</w:t>
            </w:r>
          </w:p>
        </w:tc>
        <w:tc>
          <w:tcPr>
            <w:tcW w:type="dxa" w:w="2055"/>
          </w:tcPr>
          <w:p>
            <w:pPr>
              <w:spacing w:line="240" w:lineRule="auto" w:after="40" w:before="40"/>
              <w:jc w:val="left"/>
            </w:pPr>
            <w:r>
              <w:rPr>
                <w:rFonts w:ascii="Times New Roman" w:hAnsi="Times New Roman"/>
                <w:sz w:val="20"/>
              </w:rPr>
              <w:t>43.33%</w:t>
            </w:r>
          </w:p>
        </w:tc>
        <w:tc>
          <w:tcPr>
            <w:tcW w:type="dxa" w:w="2055"/>
          </w:tcPr>
          <w:p>
            <w:pPr>
              <w:spacing w:line="240" w:lineRule="auto" w:after="40" w:before="40"/>
              <w:jc w:val="left"/>
            </w:pPr>
            <w:r>
              <w:rPr>
                <w:rFonts w:ascii="Times New Roman" w:hAnsi="Times New Roman"/>
                <w:sz w:val="20"/>
              </w:rPr>
              <w:t>P (Partially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1.67</w:t>
            </w:r>
          </w:p>
        </w:tc>
        <w:tc>
          <w:tcPr>
            <w:tcW w:type="dxa" w:w="2055"/>
          </w:tcPr>
          <w:p>
            <w:pPr>
              <w:spacing w:line="240" w:lineRule="auto" w:after="40" w:before="40"/>
              <w:jc w:val="left"/>
            </w:pPr>
            <w:r>
              <w:rPr>
                <w:rFonts w:ascii="Times New Roman" w:hAnsi="Times New Roman"/>
                <w:sz w:val="20"/>
              </w:rPr>
              <w:t>33.33%</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1 (Performed Process)</w:t>
      </w:r>
    </w:p>
    <w:p>
      <w:pPr>
        <w:spacing w:line="360" w:lineRule="auto" w:after="120"/>
        <w:ind w:firstLine="709"/>
        <w:jc w:val="both"/>
      </w:pPr>
      <w:r>
        <w:rPr>
          <w:rFonts w:ascii="Times New Roman" w:hAnsi="Times New Roman"/>
          <w:b w:val="0"/>
          <w:i w:val="0"/>
          <w:sz w:val="24"/>
        </w:rPr>
        <w:t>Proses pengelolaan keberlangsungan baru mencapai Level 1. Hanya Level 1 yang mencapai rating L (57.78%), sedangkan Level 2 sudah turun ke P (43.33%). Perusahaan menyadari risiko gangguan dan sudah melakukan backup sederhana, namun belum terjadwal, belum dipantau, dan belum didukung dokumen BCP/DRP formal. DSS04 menjadi domain terlemah bersama APO14, yang berisiko tinggi mengingat ketergantungan perusahaan pada saluran pihak ketiga.</w:t>
      </w:r>
    </w:p>
    <w:p>
      <w:pPr>
        <w:spacing w:line="360" w:lineRule="auto" w:before="120" w:after="80"/>
      </w:pPr>
      <w:r>
        <w:rPr>
          <w:rFonts w:ascii="Times New Roman" w:hAnsi="Times New Roman"/>
          <w:b/>
          <w:sz w:val="24"/>
        </w:rPr>
        <w:t>Domain DSS05 — Managed Security Services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3.28</w:t>
            </w:r>
          </w:p>
        </w:tc>
        <w:tc>
          <w:tcPr>
            <w:tcW w:type="dxa" w:w="2055"/>
          </w:tcPr>
          <w:p>
            <w:pPr>
              <w:spacing w:line="240" w:lineRule="auto" w:after="40" w:before="40"/>
              <w:jc w:val="left"/>
            </w:pPr>
            <w:r>
              <w:rPr>
                <w:rFonts w:ascii="Times New Roman" w:hAnsi="Times New Roman"/>
                <w:sz w:val="20"/>
              </w:rPr>
              <w:t>65.56%</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2.61</w:t>
            </w:r>
          </w:p>
        </w:tc>
        <w:tc>
          <w:tcPr>
            <w:tcW w:type="dxa" w:w="2055"/>
          </w:tcPr>
          <w:p>
            <w:pPr>
              <w:spacing w:line="240" w:lineRule="auto" w:after="40" w:before="40"/>
              <w:jc w:val="left"/>
            </w:pPr>
            <w:r>
              <w:rPr>
                <w:rFonts w:ascii="Times New Roman" w:hAnsi="Times New Roman"/>
                <w:sz w:val="20"/>
              </w:rPr>
              <w:t>52.22%</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2.06</w:t>
            </w:r>
          </w:p>
        </w:tc>
        <w:tc>
          <w:tcPr>
            <w:tcW w:type="dxa" w:w="2055"/>
          </w:tcPr>
          <w:p>
            <w:pPr>
              <w:spacing w:line="240" w:lineRule="auto" w:after="40" w:before="40"/>
              <w:jc w:val="left"/>
            </w:pPr>
            <w:r>
              <w:rPr>
                <w:rFonts w:ascii="Times New Roman" w:hAnsi="Times New Roman"/>
                <w:sz w:val="20"/>
              </w:rPr>
              <w:t>41.11%</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before="120" w:after="80"/>
      </w:pPr>
      <w:r>
        <w:rPr>
          <w:rFonts w:ascii="Times New Roman" w:hAnsi="Times New Roman"/>
          <w:b/>
          <w:sz w:val="24"/>
        </w:rPr>
        <w:t>Capability Level: 2 (Managed Process)</w:t>
      </w:r>
    </w:p>
    <w:p>
      <w:pPr>
        <w:spacing w:line="360" w:lineRule="auto" w:after="120"/>
        <w:ind w:firstLine="709"/>
        <w:jc w:val="both"/>
      </w:pPr>
      <w:r>
        <w:rPr>
          <w:rFonts w:ascii="Times New Roman" w:hAnsi="Times New Roman"/>
          <w:b w:val="0"/>
          <w:i w:val="0"/>
          <w:sz w:val="24"/>
        </w:rPr>
        <w:t>Proses pengelolaan layanan keamanan berada pada Level 2. Level 1 (65.56%) dan Level 2 (52.22%) mencapai rating L, sedangkan Level 3 hanya P (41.11%). Pengamanan dasar seperti antivirus, pengaturan hak akses, dan perlindungan kata sandi sudah berjalan, namun belum didukung prosedur terdokumentasi, tinjauan hak akses berkala, maupun pemeriksaan keamanan internal.</w:t>
      </w:r>
    </w:p>
    <w:p>
      <w:pPr>
        <w:pStyle w:val="Heading3"/>
      </w:pPr>
      <w:r>
        <w:t>Ringkasan Capability Level dan GAP Analysis</w:t>
      </w:r>
    </w:p>
    <w:tbl>
      <w:tblPr>
        <w:tblStyle w:val="TableGrid"/>
        <w:tblW w:type="auto" w:w="0"/>
        <w:jc w:val="center"/>
        <w:tblLayout w:type="autofit"/>
        <w:tblLook w:firstColumn="1" w:firstRow="1" w:lastColumn="0" w:lastRow="0" w:noHBand="0" w:noVBand="1" w:val="04A0"/>
        <w:tblW w:w="5000" w:type="pct"/>
      </w:tblPr>
      <w:tblGrid>
        <w:gridCol w:w="680"/>
        <w:gridCol w:w="1644"/>
        <w:gridCol w:w="1644"/>
        <w:gridCol w:w="1644"/>
        <w:gridCol w:w="1644"/>
      </w:tblGrid>
      <w:tr>
        <w:tc>
          <w:tcPr>
            <w:tcW w:type="dxa" w:w="680"/>
          </w:tcPr>
          <w:p>
            <w:pPr>
              <w:spacing w:line="240" w:lineRule="auto" w:after="40" w:before="40"/>
              <w:jc w:val="center"/>
            </w:pPr>
            <w:r>
              <w:rPr>
                <w:rFonts w:ascii="Times New Roman" w:hAnsi="Times New Roman"/>
                <w:b/>
                <w:sz w:val="20"/>
              </w:rPr>
              <w:t>No</w:t>
            </w:r>
          </w:p>
        </w:tc>
        <w:tc>
          <w:tcPr>
            <w:tcW w:type="dxa" w:w="1644"/>
          </w:tcPr>
          <w:p>
            <w:pPr>
              <w:spacing w:line="240" w:lineRule="auto" w:after="40" w:before="40"/>
              <w:jc w:val="center"/>
            </w:pPr>
            <w:r>
              <w:rPr>
                <w:rFonts w:ascii="Times New Roman" w:hAnsi="Times New Roman"/>
                <w:b/>
                <w:sz w:val="20"/>
              </w:rPr>
              <w:t>Domain</w:t>
            </w:r>
          </w:p>
        </w:tc>
        <w:tc>
          <w:tcPr>
            <w:tcW w:type="dxa" w:w="1644"/>
          </w:tcPr>
          <w:p>
            <w:pPr>
              <w:spacing w:line="240" w:lineRule="auto" w:after="40" w:before="40"/>
              <w:jc w:val="center"/>
            </w:pPr>
            <w:r>
              <w:rPr>
                <w:rFonts w:ascii="Times New Roman" w:hAnsi="Times New Roman"/>
                <w:b/>
                <w:sz w:val="20"/>
              </w:rPr>
              <w:t>Capability Level (As-is)</w:t>
            </w:r>
          </w:p>
        </w:tc>
        <w:tc>
          <w:tcPr>
            <w:tcW w:type="dxa" w:w="1644"/>
          </w:tcPr>
          <w:p>
            <w:pPr>
              <w:spacing w:line="240" w:lineRule="auto" w:after="40" w:before="40"/>
              <w:jc w:val="center"/>
            </w:pPr>
            <w:r>
              <w:rPr>
                <w:rFonts w:ascii="Times New Roman" w:hAnsi="Times New Roman"/>
                <w:b/>
                <w:sz w:val="20"/>
              </w:rPr>
              <w:t>Target Level (To-be)</w:t>
            </w:r>
          </w:p>
        </w:tc>
        <w:tc>
          <w:tcPr>
            <w:tcW w:type="dxa" w:w="1644"/>
          </w:tcPr>
          <w:p>
            <w:pPr>
              <w:spacing w:line="240" w:lineRule="auto" w:after="40" w:before="40"/>
              <w:jc w:val="center"/>
            </w:pPr>
            <w:r>
              <w:rPr>
                <w:rFonts w:ascii="Times New Roman" w:hAnsi="Times New Roman"/>
                <w:b/>
                <w:sz w:val="20"/>
              </w:rPr>
              <w:t>GAP</w:t>
            </w:r>
          </w:p>
        </w:tc>
      </w:tr>
      <w:tr>
        <w:tc>
          <w:tcPr>
            <w:tcW w:type="dxa" w:w="680"/>
          </w:tcPr>
          <w:p>
            <w:pPr>
              <w:spacing w:line="240" w:lineRule="auto" w:after="40" w:before="40"/>
              <w:jc w:val="left"/>
            </w:pPr>
            <w:r>
              <w:rPr>
                <w:rFonts w:ascii="Times New Roman" w:hAnsi="Times New Roman"/>
                <w:sz w:val="20"/>
              </w:rPr>
              <w:t>1</w:t>
            </w:r>
          </w:p>
        </w:tc>
        <w:tc>
          <w:tcPr>
            <w:tcW w:type="dxa" w:w="1644"/>
          </w:tcPr>
          <w:p>
            <w:pPr>
              <w:spacing w:line="240" w:lineRule="auto" w:after="40" w:before="40"/>
              <w:jc w:val="left"/>
            </w:pPr>
            <w:r>
              <w:rPr>
                <w:rFonts w:ascii="Times New Roman" w:hAnsi="Times New Roman"/>
                <w:sz w:val="20"/>
              </w:rPr>
              <w:t>APO14 — Managed Data</w:t>
            </w:r>
          </w:p>
        </w:tc>
        <w:tc>
          <w:tcPr>
            <w:tcW w:type="dxa" w:w="1644"/>
          </w:tcPr>
          <w:p>
            <w:pPr>
              <w:spacing w:line="240" w:lineRule="auto" w:after="40" w:before="40"/>
              <w:jc w:val="left"/>
            </w:pPr>
            <w:r>
              <w:rPr>
                <w:rFonts w:ascii="Times New Roman" w:hAnsi="Times New Roman"/>
                <w:sz w:val="20"/>
              </w:rPr>
              <w:t>1 (Performed)</w:t>
            </w:r>
          </w:p>
        </w:tc>
        <w:tc>
          <w:tcPr>
            <w:tcW w:type="dxa" w:w="1644"/>
          </w:tcPr>
          <w:p>
            <w:pPr>
              <w:spacing w:line="240" w:lineRule="auto" w:after="40" w:before="40"/>
              <w:jc w:val="left"/>
            </w:pPr>
            <w:r>
              <w:rPr>
                <w:rFonts w:ascii="Times New Roman" w:hAnsi="Times New Roman"/>
                <w:sz w:val="20"/>
              </w:rPr>
              <w:t>3 (Established)</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2</w:t>
            </w:r>
          </w:p>
        </w:tc>
        <w:tc>
          <w:tcPr>
            <w:tcW w:type="dxa" w:w="1644"/>
          </w:tcPr>
          <w:p>
            <w:pPr>
              <w:spacing w:line="240" w:lineRule="auto" w:after="40" w:before="40"/>
              <w:jc w:val="left"/>
            </w:pPr>
            <w:r>
              <w:rPr>
                <w:rFonts w:ascii="Times New Roman" w:hAnsi="Times New Roman"/>
                <w:sz w:val="20"/>
              </w:rPr>
              <w:t>BAI09 — Managed Assets</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3 (Established)</w:t>
            </w:r>
          </w:p>
        </w:tc>
        <w:tc>
          <w:tcPr>
            <w:tcW w:type="dxa" w:w="1644"/>
          </w:tcPr>
          <w:p>
            <w:pPr>
              <w:spacing w:line="240" w:lineRule="auto" w:after="40" w:before="40"/>
              <w:jc w:val="left"/>
            </w:pPr>
            <w:r>
              <w:rPr>
                <w:rFonts w:ascii="Times New Roman" w:hAnsi="Times New Roman"/>
                <w:sz w:val="20"/>
              </w:rPr>
              <w:t>1</w:t>
            </w:r>
          </w:p>
        </w:tc>
      </w:tr>
      <w:tr>
        <w:tc>
          <w:tcPr>
            <w:tcW w:type="dxa" w:w="680"/>
          </w:tcPr>
          <w:p>
            <w:pPr>
              <w:spacing w:line="240" w:lineRule="auto" w:after="40" w:before="40"/>
              <w:jc w:val="left"/>
            </w:pPr>
            <w:r>
              <w:rPr>
                <w:rFonts w:ascii="Times New Roman" w:hAnsi="Times New Roman"/>
                <w:sz w:val="20"/>
              </w:rPr>
              <w:t>3</w:t>
            </w:r>
          </w:p>
        </w:tc>
        <w:tc>
          <w:tcPr>
            <w:tcW w:type="dxa" w:w="1644"/>
          </w:tcPr>
          <w:p>
            <w:pPr>
              <w:spacing w:line="240" w:lineRule="auto" w:after="40" w:before="40"/>
              <w:jc w:val="left"/>
            </w:pPr>
            <w:r>
              <w:rPr>
                <w:rFonts w:ascii="Times New Roman" w:hAnsi="Times New Roman"/>
                <w:sz w:val="20"/>
              </w:rPr>
              <w:t>DSS01 — Managed Operations</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4</w:t>
            </w:r>
          </w:p>
        </w:tc>
        <w:tc>
          <w:tcPr>
            <w:tcW w:type="dxa" w:w="1644"/>
          </w:tcPr>
          <w:p>
            <w:pPr>
              <w:spacing w:line="240" w:lineRule="auto" w:after="40" w:before="40"/>
              <w:jc w:val="left"/>
            </w:pPr>
            <w:r>
              <w:rPr>
                <w:rFonts w:ascii="Times New Roman" w:hAnsi="Times New Roman"/>
                <w:sz w:val="20"/>
              </w:rPr>
              <w:t>DSS04 — Managed Continuity</w:t>
            </w:r>
          </w:p>
        </w:tc>
        <w:tc>
          <w:tcPr>
            <w:tcW w:type="dxa" w:w="1644"/>
          </w:tcPr>
          <w:p>
            <w:pPr>
              <w:spacing w:line="240" w:lineRule="auto" w:after="40" w:before="40"/>
              <w:jc w:val="left"/>
            </w:pPr>
            <w:r>
              <w:rPr>
                <w:rFonts w:ascii="Times New Roman" w:hAnsi="Times New Roman"/>
                <w:sz w:val="20"/>
              </w:rPr>
              <w:t>1 (Performed)</w:t>
            </w:r>
          </w:p>
        </w:tc>
        <w:tc>
          <w:tcPr>
            <w:tcW w:type="dxa" w:w="1644"/>
          </w:tcPr>
          <w:p>
            <w:pPr>
              <w:spacing w:line="240" w:lineRule="auto" w:after="40" w:before="40"/>
              <w:jc w:val="left"/>
            </w:pPr>
            <w:r>
              <w:rPr>
                <w:rFonts w:ascii="Times New Roman" w:hAnsi="Times New Roman"/>
                <w:sz w:val="20"/>
              </w:rPr>
              <w:t>3 (Established)</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5</w:t>
            </w:r>
          </w:p>
        </w:tc>
        <w:tc>
          <w:tcPr>
            <w:tcW w:type="dxa" w:w="1644"/>
          </w:tcPr>
          <w:p>
            <w:pPr>
              <w:spacing w:line="240" w:lineRule="auto" w:after="40" w:before="40"/>
              <w:jc w:val="left"/>
            </w:pPr>
            <w:r>
              <w:rPr>
                <w:rFonts w:ascii="Times New Roman" w:hAnsi="Times New Roman"/>
                <w:sz w:val="20"/>
              </w:rPr>
              <w:t>DSS05 — Managed Security Services</w:t>
            </w:r>
          </w:p>
        </w:tc>
        <w:tc>
          <w:tcPr>
            <w:tcW w:type="dxa" w:w="1644"/>
          </w:tcPr>
          <w:p>
            <w:pPr>
              <w:spacing w:line="240" w:lineRule="auto" w:after="40" w:before="40"/>
              <w:jc w:val="left"/>
            </w:pPr>
            <w:r>
              <w:rPr>
                <w:rFonts w:ascii="Times New Roman" w:hAnsi="Times New Roman"/>
                <w:sz w:val="20"/>
              </w:rPr>
              <w:t>2 (Managed)</w:t>
            </w:r>
          </w:p>
        </w:tc>
        <w:tc>
          <w:tcPr>
            <w:tcW w:type="dxa" w:w="1644"/>
          </w:tcPr>
          <w:p>
            <w:pPr>
              <w:spacing w:line="240" w:lineRule="auto" w:after="40" w:before="40"/>
              <w:jc w:val="left"/>
            </w:pPr>
            <w:r>
              <w:rPr>
                <w:rFonts w:ascii="Times New Roman" w:hAnsi="Times New Roman"/>
                <w:sz w:val="20"/>
              </w:rPr>
              <w:t>3 (Established)</w:t>
            </w:r>
          </w:p>
        </w:tc>
        <w:tc>
          <w:tcPr>
            <w:tcW w:type="dxa" w:w="1644"/>
          </w:tcPr>
          <w:p>
            <w:pPr>
              <w:spacing w:line="240" w:lineRule="auto" w:after="40" w:before="40"/>
              <w:jc w:val="left"/>
            </w:pPr>
            <w:r>
              <w:rPr>
                <w:rFonts w:ascii="Times New Roman" w:hAnsi="Times New Roman"/>
                <w:sz w:val="20"/>
              </w:rPr>
              <w:t>1</w:t>
            </w:r>
          </w:p>
        </w:tc>
      </w:tr>
      <w:tr>
        <w:tc>
          <w:tcPr>
            <w:tcW w:type="dxa" w:w="680"/>
          </w:tcPr>
          <w:p>
            <w:pPr>
              <w:spacing w:line="240" w:lineRule="auto" w:after="40" w:before="40"/>
              <w:jc w:val="left"/>
            </w:pPr>
            <w:r>
              <w:rPr>
                <w:rFonts w:ascii="Times New Roman" w:hAnsi="Times New Roman"/>
                <w:sz w:val="20"/>
              </w:rPr>
            </w:r>
          </w:p>
        </w:tc>
        <w:tc>
          <w:tcPr>
            <w:tcW w:type="dxa" w:w="1644"/>
          </w:tcPr>
          <w:p>
            <w:pPr>
              <w:spacing w:line="240" w:lineRule="auto" w:after="40" w:before="40"/>
              <w:jc w:val="left"/>
            </w:pPr>
            <w:r>
              <w:rPr>
                <w:rFonts w:ascii="Times New Roman" w:hAnsi="Times New Roman"/>
                <w:sz w:val="20"/>
              </w:rPr>
              <w:t>Rata-rata</w:t>
            </w:r>
          </w:p>
        </w:tc>
        <w:tc>
          <w:tcPr>
            <w:tcW w:type="dxa" w:w="1644"/>
          </w:tcPr>
          <w:p>
            <w:pPr>
              <w:spacing w:line="240" w:lineRule="auto" w:after="40" w:before="40"/>
              <w:jc w:val="left"/>
            </w:pPr>
            <w:r>
              <w:rPr>
                <w:rFonts w:ascii="Times New Roman" w:hAnsi="Times New Roman"/>
                <w:sz w:val="20"/>
              </w:rPr>
              <w:t>1.6</w:t>
            </w:r>
          </w:p>
        </w:tc>
        <w:tc>
          <w:tcPr>
            <w:tcW w:type="dxa" w:w="1644"/>
          </w:tcPr>
          <w:p>
            <w:pPr>
              <w:spacing w:line="240" w:lineRule="auto" w:after="40" w:before="40"/>
              <w:jc w:val="left"/>
            </w:pPr>
            <w:r>
              <w:rPr>
                <w:rFonts w:ascii="Times New Roman" w:hAnsi="Times New Roman"/>
                <w:sz w:val="20"/>
              </w:rPr>
              <w:t>3.2</w:t>
            </w:r>
          </w:p>
        </w:tc>
        <w:tc>
          <w:tcPr>
            <w:tcW w:type="dxa" w:w="1644"/>
          </w:tcPr>
          <w:p>
            <w:pPr>
              <w:spacing w:line="240" w:lineRule="auto" w:after="40" w:before="40"/>
              <w:jc w:val="left"/>
            </w:pPr>
            <w:r>
              <w:rPr>
                <w:rFonts w:ascii="Times New Roman" w:hAnsi="Times New Roman"/>
                <w:sz w:val="20"/>
              </w:rPr>
              <w:t>1.6</w:t>
            </w:r>
          </w:p>
        </w:tc>
      </w:tr>
    </w:tbl>
    <w:p>
      <w:pPr>
        <w:spacing w:after="120"/>
      </w:pPr>
    </w:p>
    <w:p>
      <w:pPr>
        <w:spacing w:line="360" w:lineRule="auto" w:after="120"/>
        <w:ind w:firstLine="709"/>
        <w:jc w:val="both"/>
      </w:pPr>
      <w:r>
        <w:rPr>
          <w:rFonts w:ascii="Times New Roman" w:hAnsi="Times New Roman"/>
          <w:b w:val="0"/>
          <w:i w:val="0"/>
          <w:sz w:val="24"/>
        </w:rPr>
        <w:t xml:space="preserve">Berdasarkan tabel di atas, kondisi tata kelola TI PT Aegisindo Mitra Sejati </w:t>
      </w:r>
      <w:r>
        <w:rPr>
          <w:rFonts w:ascii="Times New Roman" w:hAnsi="Times New Roman"/>
          <w:b/>
          <w:sz w:val="24"/>
        </w:rPr>
        <w:t>tidak merata</w:t>
      </w:r>
      <w:r>
        <w:rPr>
          <w:rFonts w:ascii="Times New Roman" w:hAnsi="Times New Roman"/>
          <w:b w:val="0"/>
          <w:i w:val="0"/>
          <w:sz w:val="24"/>
        </w:rPr>
        <w:t xml:space="preserve"> antar domain. Dua domain (APO14 dan DSS04) masih berada pada </w:t>
      </w:r>
      <w:r>
        <w:rPr>
          <w:rFonts w:ascii="Times New Roman" w:hAnsi="Times New Roman"/>
          <w:b/>
          <w:sz w:val="24"/>
        </w:rPr>
        <w:t>Capability Level 1 (Performed Process)</w:t>
      </w:r>
      <w:r>
        <w:rPr>
          <w:rFonts w:ascii="Times New Roman" w:hAnsi="Times New Roman"/>
          <w:b w:val="0"/>
          <w:i w:val="0"/>
          <w:sz w:val="24"/>
        </w:rPr>
        <w:t xml:space="preserve">, sementara tiga domain lainnya (BAI09, DSS01, DSS05) telah mencapai </w:t>
      </w:r>
      <w:r>
        <w:rPr>
          <w:rFonts w:ascii="Times New Roman" w:hAnsi="Times New Roman"/>
          <w:b/>
          <w:sz w:val="24"/>
        </w:rPr>
        <w:t>Level 2 (Managed Process)</w:t>
      </w:r>
      <w:r>
        <w:rPr>
          <w:rFonts w:ascii="Times New Roman" w:hAnsi="Times New Roman"/>
          <w:b w:val="0"/>
          <w:i w:val="0"/>
          <w:sz w:val="24"/>
        </w:rPr>
        <w:t>. Pola ini mencerminkan karakteristik perusahaan distribusi yang kuat pada aktivitas fisik (pengelolaan stok dan operasional harian) namun lemah pada pengelolaan data digital dan keberlangsungan layanan.</w:t>
      </w:r>
    </w:p>
    <w:p>
      <w:pPr>
        <w:spacing w:line="360" w:lineRule="auto" w:after="120"/>
        <w:ind w:firstLine="709"/>
        <w:jc w:val="both"/>
      </w:pPr>
      <w:r>
        <w:rPr>
          <w:rFonts w:ascii="Times New Roman" w:hAnsi="Times New Roman"/>
          <w:b w:val="0"/>
          <w:i w:val="0"/>
          <w:sz w:val="24"/>
        </w:rPr>
        <w:t xml:space="preserve">Target (to-be) ditetapkan secara proporsional berdasarkan kekritisan domain: DSS01 sebagai tulang punggung operasional ditargetkan </w:t>
      </w:r>
      <w:r>
        <w:rPr>
          <w:rFonts w:ascii="Times New Roman" w:hAnsi="Times New Roman"/>
          <w:b/>
          <w:sz w:val="24"/>
        </w:rPr>
        <w:t>Level 4 (Predictable)</w:t>
      </w:r>
      <w:r>
        <w:rPr>
          <w:rFonts w:ascii="Times New Roman" w:hAnsi="Times New Roman"/>
          <w:b w:val="0"/>
          <w:i w:val="0"/>
          <w:sz w:val="24"/>
        </w:rPr>
        <w:t xml:space="preserve">, sedangkan empat domain lainnya ditargetkan </w:t>
      </w:r>
      <w:r>
        <w:rPr>
          <w:rFonts w:ascii="Times New Roman" w:hAnsi="Times New Roman"/>
          <w:b/>
          <w:sz w:val="24"/>
        </w:rPr>
        <w:t>Level 3 (Established)</w:t>
      </w:r>
      <w:r>
        <w:rPr>
          <w:rFonts w:ascii="Times New Roman" w:hAnsi="Times New Roman"/>
          <w:b w:val="0"/>
          <w:i w:val="0"/>
          <w:sz w:val="24"/>
        </w:rPr>
        <w:t xml:space="preserve"> sebagai langkah perbaikan jangka menengah yang realistis. Dengan demikian, GAP yang dihasilkan bervariasi antara </w:t>
      </w:r>
      <w:r>
        <w:rPr>
          <w:rFonts w:ascii="Times New Roman" w:hAnsi="Times New Roman"/>
          <w:b/>
          <w:sz w:val="24"/>
        </w:rPr>
        <w:t>1 hingga 2 level</w:t>
      </w:r>
      <w:r>
        <w:rPr>
          <w:rFonts w:ascii="Times New Roman" w:hAnsi="Times New Roman"/>
          <w:b w:val="0"/>
          <w:i w:val="0"/>
          <w:sz w:val="24"/>
        </w:rPr>
        <w:t xml:space="preserve">, dengan rata-rata GAP sebesar </w:t>
      </w:r>
      <w:r>
        <w:rPr>
          <w:rFonts w:ascii="Times New Roman" w:hAnsi="Times New Roman"/>
          <w:b/>
          <w:sz w:val="24"/>
        </w:rPr>
        <w:t>1.6 level</w:t>
      </w:r>
      <w:r>
        <w:rPr>
          <w:rFonts w:ascii="Times New Roman" w:hAnsi="Times New Roman"/>
          <w:b w:val="0"/>
          <w:i w:val="0"/>
          <w:sz w:val="24"/>
        </w:rPr>
        <w:t>.</w:t>
      </w:r>
    </w:p>
    <w:p>
      <w:pPr>
        <w:spacing w:line="360" w:lineRule="auto" w:after="120"/>
        <w:ind w:firstLine="709"/>
        <w:jc w:val="both"/>
      </w:pPr>
      <w:r>
        <w:rPr>
          <w:rFonts w:ascii="Times New Roman" w:hAnsi="Times New Roman"/>
          <w:b w:val="0"/>
          <w:i w:val="0"/>
          <w:sz w:val="24"/>
        </w:rPr>
        <w:t>Visualisasi hasil capability level dan GAP analysis dapat dilihat pada gambar berikut:</w:t>
      </w:r>
    </w:p>
    <w:p>
      <w:pPr>
        <w:spacing w:before="240" w:after="80"/>
        <w:jc w:val="center"/>
      </w:pPr>
      <w:r>
        <w:drawing>
          <wp:inline xmlns:a="http://schemas.openxmlformats.org/drawingml/2006/main" xmlns:pic="http://schemas.openxmlformats.org/drawingml/2006/picture">
            <wp:extent cx="4680000" cy="2633214"/>
            <wp:docPr id="4" name="Picture 4"/>
            <wp:cNvGraphicFramePr>
              <a:graphicFrameLocks noChangeAspect="1"/>
            </wp:cNvGraphicFramePr>
            <a:graphic>
              <a:graphicData uri="http://schemas.openxmlformats.org/drawingml/2006/picture">
                <pic:pic>
                  <pic:nvPicPr>
                    <pic:cNvPr id="0" name="gambar_1_radar_capability.png"/>
                    <pic:cNvPicPr/>
                  </pic:nvPicPr>
                  <pic:blipFill>
                    <a:blip r:embed="rId26"/>
                    <a:stretch>
                      <a:fillRect/>
                    </a:stretch>
                  </pic:blipFill>
                  <pic:spPr>
                    <a:xfrm>
                      <a:off x="0" y="0"/>
                      <a:ext cx="4680000" cy="2633214"/>
                    </a:xfrm>
                    <a:prstGeom prst="rect"/>
                  </pic:spPr>
                </pic:pic>
              </a:graphicData>
            </a:graphic>
          </wp:inline>
        </w:drawing>
      </w:r>
    </w:p>
    <w:p>
      <w:pPr>
        <w:spacing w:after="240"/>
        <w:jc w:val="center"/>
      </w:pPr>
      <w:r>
        <w:rPr>
          <w:rFonts w:ascii="Times New Roman" w:hAnsi="Times New Roman"/>
          <w:i/>
          <w:sz w:val="20"/>
        </w:rPr>
        <w:t>Gambar 2.2 — Profil Capability Proses TI PT Aegisindo</w:t>
      </w:r>
    </w:p>
    <w:p>
      <w:pPr>
        <w:spacing w:before="240" w:after="80"/>
        <w:jc w:val="center"/>
      </w:pPr>
      <w:r>
        <w:drawing>
          <wp:inline xmlns:a="http://schemas.openxmlformats.org/drawingml/2006/main" xmlns:pic="http://schemas.openxmlformats.org/drawingml/2006/picture">
            <wp:extent cx="5040000" cy="2961521"/>
            <wp:docPr id="5" name="Picture 5"/>
            <wp:cNvGraphicFramePr>
              <a:graphicFrameLocks noChangeAspect="1"/>
            </wp:cNvGraphicFramePr>
            <a:graphic>
              <a:graphicData uri="http://schemas.openxmlformats.org/drawingml/2006/picture">
                <pic:pic>
                  <pic:nvPicPr>
                    <pic:cNvPr id="0" name="gambar_2_gap_analysis.png"/>
                    <pic:cNvPicPr/>
                  </pic:nvPicPr>
                  <pic:blipFill>
                    <a:blip r:embed="rId27"/>
                    <a:stretch>
                      <a:fillRect/>
                    </a:stretch>
                  </pic:blipFill>
                  <pic:spPr>
                    <a:xfrm>
                      <a:off x="0" y="0"/>
                      <a:ext cx="5040000" cy="2961521"/>
                    </a:xfrm>
                    <a:prstGeom prst="rect"/>
                  </pic:spPr>
                </pic:pic>
              </a:graphicData>
            </a:graphic>
          </wp:inline>
        </w:drawing>
      </w:r>
    </w:p>
    <w:p>
      <w:pPr>
        <w:spacing w:after="240"/>
        <w:jc w:val="center"/>
      </w:pPr>
      <w:r>
        <w:rPr>
          <w:rFonts w:ascii="Times New Roman" w:hAnsi="Times New Roman"/>
          <w:i/>
          <w:sz w:val="20"/>
        </w:rPr>
        <w:t>Gambar 2.3 — Peta Kesenjangan As-is dan To-be per Domain</w:t>
      </w:r>
    </w:p>
    <w:p>
      <w:pPr>
        <w:spacing w:before="240" w:after="80"/>
        <w:jc w:val="center"/>
      </w:pPr>
      <w:r>
        <w:drawing>
          <wp:inline xmlns:a="http://schemas.openxmlformats.org/drawingml/2006/main" xmlns:pic="http://schemas.openxmlformats.org/drawingml/2006/picture">
            <wp:extent cx="5040000" cy="2907372"/>
            <wp:docPr id="6" name="Picture 6"/>
            <wp:cNvGraphicFramePr>
              <a:graphicFrameLocks noChangeAspect="1"/>
            </wp:cNvGraphicFramePr>
            <a:graphic>
              <a:graphicData uri="http://schemas.openxmlformats.org/drawingml/2006/picture">
                <pic:pic>
                  <pic:nvPicPr>
                    <pic:cNvPr id="0" name="gambar_3_ketercapaian.png"/>
                    <pic:cNvPicPr/>
                  </pic:nvPicPr>
                  <pic:blipFill>
                    <a:blip r:embed="rId28"/>
                    <a:stretch>
                      <a:fillRect/>
                    </a:stretch>
                  </pic:blipFill>
                  <pic:spPr>
                    <a:xfrm>
                      <a:off x="0" y="0"/>
                      <a:ext cx="5040000" cy="2907372"/>
                    </a:xfrm>
                    <a:prstGeom prst="rect"/>
                  </pic:spPr>
                </pic:pic>
              </a:graphicData>
            </a:graphic>
          </wp:inline>
        </w:drawing>
      </w:r>
    </w:p>
    <w:p>
      <w:pPr>
        <w:spacing w:after="240"/>
        <w:jc w:val="center"/>
      </w:pPr>
      <w:r>
        <w:rPr>
          <w:rFonts w:ascii="Times New Roman" w:hAnsi="Times New Roman"/>
          <w:i/>
          <w:sz w:val="20"/>
        </w:rPr>
        <w:t>Gambar 2.4 — Matriks Rating Ketercapaian Capability per Domain</w:t>
      </w:r>
    </w:p>
    <w:p>
      <w:pPr>
        <w:pStyle w:val="Heading3"/>
      </w:pPr>
      <w:r>
        <w:t>Rekomendasi Perbaikan</w:t>
      </w:r>
    </w:p>
    <w:p>
      <w:pPr>
        <w:spacing w:line="360" w:lineRule="auto" w:after="120"/>
        <w:ind w:firstLine="709"/>
        <w:jc w:val="both"/>
      </w:pPr>
      <w:r>
        <w:rPr>
          <w:rFonts w:ascii="Times New Roman" w:hAnsi="Times New Roman"/>
          <w:b w:val="0"/>
          <w:i w:val="0"/>
          <w:sz w:val="24"/>
        </w:rPr>
        <w:t>Berdasarkan hasil analisis GAP, berikut rekomendasi perbaikan untuk masing-masing domain. Mengingat APO14 dan DSS04 berada pada level terendah, kedua domain ini menjadi prioritas utama perbaikan.</w:t>
      </w:r>
    </w:p>
    <w:p>
      <w:pPr>
        <w:spacing w:line="360" w:lineRule="auto" w:before="120" w:after="80"/>
      </w:pPr>
      <w:r>
        <w:rPr>
          <w:rFonts w:ascii="Times New Roman" w:hAnsi="Times New Roman"/>
          <w:b/>
          <w:sz w:val="24"/>
        </w:rPr>
        <w:t>1. APO14 — Managed Data (Prioritas Utama)</w:t>
      </w:r>
    </w:p>
    <w:p>
      <w:pPr>
        <w:spacing w:line="360" w:lineRule="auto" w:after="40"/>
        <w:ind w:left="1134" w:hanging="283"/>
        <w:jc w:val="both"/>
      </w:pPr>
      <w:r>
        <w:rPr>
          <w:rFonts w:ascii="Times New Roman" w:hAnsi="Times New Roman"/>
          <w:sz w:val="24"/>
        </w:rPr>
        <w:t>a. Menuju Level 2 (Managed):</w:t>
      </w:r>
    </w:p>
    <w:p>
      <w:pPr>
        <w:spacing w:line="360" w:lineRule="auto" w:after="40"/>
        <w:ind w:left="709" w:hanging="283"/>
        <w:jc w:val="both"/>
      </w:pPr>
      <w:r>
        <w:rPr>
          <w:rFonts w:ascii="Times New Roman" w:hAnsi="Times New Roman"/>
          <w:sz w:val="24"/>
        </w:rPr>
        <w:t>• Menetapkan penanggung jawab data (data owner) untuk produk, stok, dan pelanggan</w:t>
      </w:r>
    </w:p>
    <w:p>
      <w:pPr>
        <w:spacing w:line="360" w:lineRule="auto" w:after="40"/>
        <w:ind w:left="709" w:hanging="283"/>
        <w:jc w:val="both"/>
      </w:pPr>
      <w:r>
        <w:rPr>
          <w:rFonts w:ascii="Times New Roman" w:hAnsi="Times New Roman"/>
          <w:sz w:val="24"/>
        </w:rPr>
        <w:t>• Menyusun perencanaan data: data apa yang dikelola, di mana disimpan, dan bagaimana diperbarui</w:t>
      </w:r>
    </w:p>
    <w:p>
      <w:pPr>
        <w:spacing w:line="360" w:lineRule="auto" w:after="40"/>
        <w:ind w:left="709" w:hanging="283"/>
        <w:jc w:val="both"/>
      </w:pPr>
      <w:r>
        <w:rPr>
          <w:rFonts w:ascii="Times New Roman" w:hAnsi="Times New Roman"/>
          <w:sz w:val="24"/>
        </w:rPr>
        <w:t>• Memantau konsistensi data antar saluran secara berkala untuk mencegah selisih dan duplikasi</w:t>
      </w:r>
    </w:p>
    <w:p>
      <w:pPr>
        <w:spacing w:line="360" w:lineRule="auto" w:after="40"/>
        <w:ind w:left="1134" w:hanging="283"/>
        <w:jc w:val="both"/>
      </w:pPr>
      <w:r>
        <w:rPr>
          <w:rFonts w:ascii="Times New Roman" w:hAnsi="Times New Roman"/>
          <w:sz w:val="24"/>
        </w:rPr>
        <w:t>b. Menuju Level 3 (Established):</w:t>
      </w:r>
    </w:p>
    <w:p>
      <w:pPr>
        <w:spacing w:line="360" w:lineRule="auto" w:after="40"/>
        <w:ind w:left="709" w:hanging="283"/>
        <w:jc w:val="both"/>
      </w:pPr>
      <w:r>
        <w:rPr>
          <w:rFonts w:ascii="Times New Roman" w:hAnsi="Times New Roman"/>
          <w:sz w:val="24"/>
        </w:rPr>
        <w:t>• Membangun satu sumber data terpusat (master data) sebagai acuan seluruh saluran penjualan</w:t>
      </w:r>
    </w:p>
    <w:p>
      <w:pPr>
        <w:spacing w:line="360" w:lineRule="auto" w:after="40"/>
        <w:ind w:left="709" w:hanging="283"/>
        <w:jc w:val="both"/>
      </w:pPr>
      <w:r>
        <w:rPr>
          <w:rFonts w:ascii="Times New Roman" w:hAnsi="Times New Roman"/>
          <w:sz w:val="24"/>
        </w:rPr>
        <w:t>• Menyusun prosedur standar pemutakhiran dan rekonsiliasi data secara terdokumentasi</w:t>
      </w:r>
    </w:p>
    <w:p>
      <w:pPr>
        <w:spacing w:line="360" w:lineRule="auto" w:after="40"/>
        <w:ind w:left="709" w:hanging="283"/>
        <w:jc w:val="both"/>
      </w:pPr>
      <w:r>
        <w:rPr>
          <w:rFonts w:ascii="Times New Roman" w:hAnsi="Times New Roman"/>
          <w:sz w:val="24"/>
        </w:rPr>
        <w:t>• Menerapkan klasifikasi data, khususnya pemisahan dan perlindungan data pribadi pelanggan</w:t>
      </w:r>
    </w:p>
    <w:p>
      <w:pPr>
        <w:spacing w:line="360" w:lineRule="auto" w:before="120" w:after="80"/>
      </w:pPr>
      <w:r>
        <w:rPr>
          <w:rFonts w:ascii="Times New Roman" w:hAnsi="Times New Roman"/>
          <w:b/>
          <w:sz w:val="24"/>
        </w:rPr>
        <w:t>2. BAI09 — Managed Assets</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Mengintegrasikan catatan stok antara gudang, toko, dan seluruh marketplace</w:t>
      </w:r>
    </w:p>
    <w:p>
      <w:pPr>
        <w:spacing w:line="360" w:lineRule="auto" w:after="40"/>
        <w:ind w:left="709" w:hanging="283"/>
        <w:jc w:val="both"/>
      </w:pPr>
      <w:r>
        <w:rPr>
          <w:rFonts w:ascii="Times New Roman" w:hAnsi="Times New Roman"/>
          <w:sz w:val="24"/>
        </w:rPr>
        <w:t>• Menyusun prosedur standar pengelolaan persediaan (reorder point, minimum stok) yang terdokumentasi</w:t>
      </w:r>
    </w:p>
    <w:p>
      <w:pPr>
        <w:spacing w:line="360" w:lineRule="auto" w:after="40"/>
        <w:ind w:left="709" w:hanging="283"/>
        <w:jc w:val="both"/>
      </w:pPr>
      <w:r>
        <w:rPr>
          <w:rFonts w:ascii="Times New Roman" w:hAnsi="Times New Roman"/>
          <w:sz w:val="24"/>
        </w:rPr>
        <w:t>• Mendokumentasikan siklus hidup aset dari penerimaan hingga penghapusan</w:t>
      </w:r>
    </w:p>
    <w:p>
      <w:pPr>
        <w:spacing w:line="360" w:lineRule="auto" w:after="40"/>
        <w:ind w:left="709" w:hanging="283"/>
        <w:jc w:val="both"/>
      </w:pPr>
      <w:r>
        <w:rPr>
          <w:rFonts w:ascii="Times New Roman" w:hAnsi="Times New Roman"/>
          <w:sz w:val="24"/>
        </w:rPr>
        <w:t>• Menjadwalkan stock opname periodik dengan format pelaporan baku</w:t>
      </w:r>
    </w:p>
    <w:p>
      <w:pPr>
        <w:spacing w:line="360" w:lineRule="auto" w:before="120" w:after="80"/>
      </w:pPr>
      <w:r>
        <w:rPr>
          <w:rFonts w:ascii="Times New Roman" w:hAnsi="Times New Roman"/>
          <w:b/>
          <w:sz w:val="24"/>
        </w:rPr>
        <w:t>3. DSS01 — Managed Operations</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SOP operasional yang lengkap dan terdokumentasi untuk seluruh saluran penjualan</w:t>
      </w:r>
    </w:p>
    <w:p>
      <w:pPr>
        <w:spacing w:line="360" w:lineRule="auto" w:after="40"/>
        <w:ind w:left="709" w:hanging="283"/>
        <w:jc w:val="both"/>
      </w:pPr>
      <w:r>
        <w:rPr>
          <w:rFonts w:ascii="Times New Roman" w:hAnsi="Times New Roman"/>
          <w:sz w:val="24"/>
        </w:rPr>
        <w:t>• Menstandarkan penerapan SOP melalui pelatihan dan sosialisasi kepada seluruh staf</w:t>
      </w:r>
    </w:p>
    <w:p>
      <w:pPr>
        <w:spacing w:line="360" w:lineRule="auto" w:after="40"/>
        <w:ind w:left="709" w:hanging="283"/>
        <w:jc w:val="both"/>
      </w:pPr>
      <w:r>
        <w:rPr>
          <w:rFonts w:ascii="Times New Roman" w:hAnsi="Times New Roman"/>
          <w:sz w:val="24"/>
        </w:rPr>
        <w:t>• Membangun mekanisme umpan balik pelanggan yang terstruktur</w:t>
      </w:r>
    </w:p>
    <w:p>
      <w:pPr>
        <w:spacing w:line="360" w:lineRule="auto" w:after="40"/>
        <w:ind w:left="1134" w:hanging="283"/>
        <w:jc w:val="both"/>
      </w:pPr>
      <w:r>
        <w:rPr>
          <w:rFonts w:ascii="Times New Roman" w:hAnsi="Times New Roman"/>
          <w:sz w:val="24"/>
        </w:rPr>
        <w:t>b. Menuju Level 4 (Predictable):</w:t>
      </w:r>
    </w:p>
    <w:p>
      <w:pPr>
        <w:spacing w:line="360" w:lineRule="auto" w:after="40"/>
        <w:ind w:left="709" w:hanging="283"/>
        <w:jc w:val="both"/>
      </w:pPr>
      <w:r>
        <w:rPr>
          <w:rFonts w:ascii="Times New Roman" w:hAnsi="Times New Roman"/>
          <w:sz w:val="24"/>
        </w:rPr>
        <w:t>• Menetapkan indikator kinerja operasional yang terukur, seperti kecepatan proses order dan ketepatan pengiriman</w:t>
      </w:r>
    </w:p>
    <w:p>
      <w:pPr>
        <w:spacing w:line="360" w:lineRule="auto" w:after="40"/>
        <w:ind w:left="709" w:hanging="283"/>
        <w:jc w:val="both"/>
      </w:pPr>
      <w:r>
        <w:rPr>
          <w:rFonts w:ascii="Times New Roman" w:hAnsi="Times New Roman"/>
          <w:sz w:val="24"/>
        </w:rPr>
        <w:t>• Memantau indikator tersebut secara kuantitatif dan berkala sebagai dasar pengambilan keputusan</w:t>
      </w:r>
    </w:p>
    <w:p>
      <w:pPr>
        <w:spacing w:line="360" w:lineRule="auto" w:after="40"/>
        <w:ind w:left="709" w:hanging="283"/>
        <w:jc w:val="both"/>
      </w:pPr>
      <w:r>
        <w:rPr>
          <w:rFonts w:ascii="Times New Roman" w:hAnsi="Times New Roman"/>
          <w:sz w:val="24"/>
        </w:rPr>
        <w:t>• Menerapkan alat bantu pemantauan operasional untuk seluruh saluran</w:t>
      </w:r>
    </w:p>
    <w:p>
      <w:pPr>
        <w:spacing w:line="360" w:lineRule="auto" w:before="120" w:after="80"/>
      </w:pPr>
      <w:r>
        <w:rPr>
          <w:rFonts w:ascii="Times New Roman" w:hAnsi="Times New Roman"/>
          <w:b/>
          <w:sz w:val="24"/>
        </w:rPr>
        <w:t>4. DSS04 — Managed Continuity (Prioritas Utama)</w:t>
      </w:r>
    </w:p>
    <w:p>
      <w:pPr>
        <w:spacing w:line="360" w:lineRule="auto" w:after="40"/>
        <w:ind w:left="1134" w:hanging="283"/>
        <w:jc w:val="both"/>
      </w:pPr>
      <w:r>
        <w:rPr>
          <w:rFonts w:ascii="Times New Roman" w:hAnsi="Times New Roman"/>
          <w:sz w:val="24"/>
        </w:rPr>
        <w:t>a. Menuju Level 2 (Managed):</w:t>
      </w:r>
    </w:p>
    <w:p>
      <w:pPr>
        <w:spacing w:line="360" w:lineRule="auto" w:after="40"/>
        <w:ind w:left="709" w:hanging="283"/>
        <w:jc w:val="both"/>
      </w:pPr>
      <w:r>
        <w:rPr>
          <w:rFonts w:ascii="Times New Roman" w:hAnsi="Times New Roman"/>
          <w:sz w:val="24"/>
        </w:rPr>
        <w:t>• Menjadwalkan proses backup data penting secara rutin dan memantau keberhasilannya</w:t>
      </w:r>
    </w:p>
    <w:p>
      <w:pPr>
        <w:spacing w:line="360" w:lineRule="auto" w:after="40"/>
        <w:ind w:left="709" w:hanging="283"/>
        <w:jc w:val="both"/>
      </w:pPr>
      <w:r>
        <w:rPr>
          <w:rFonts w:ascii="Times New Roman" w:hAnsi="Times New Roman"/>
          <w:sz w:val="24"/>
        </w:rPr>
        <w:t>• Menetapkan saluran komunikasi cadangan resmi ketika saluran utama terganggu</w:t>
      </w:r>
    </w:p>
    <w:p>
      <w:pPr>
        <w:spacing w:line="360" w:lineRule="auto" w:after="40"/>
        <w:ind w:left="709" w:hanging="283"/>
        <w:jc w:val="both"/>
      </w:pPr>
      <w:r>
        <w:rPr>
          <w:rFonts w:ascii="Times New Roman" w:hAnsi="Times New Roman"/>
          <w:sz w:val="24"/>
        </w:rPr>
        <w:t>• Mengevaluasi kesiapan menghadapi gangguan secara berkala</w:t>
      </w:r>
    </w:p>
    <w:p>
      <w:pPr>
        <w:spacing w:line="360" w:lineRule="auto" w:after="40"/>
        <w:ind w:left="1134" w:hanging="283"/>
        <w:jc w:val="both"/>
      </w:pPr>
      <w:r>
        <w:rPr>
          <w:rFonts w:ascii="Times New Roman" w:hAnsi="Times New Roman"/>
          <w:sz w:val="24"/>
        </w:rPr>
        <w:t>b. Menuju Level 3 (Established):</w:t>
      </w:r>
    </w:p>
    <w:p>
      <w:pPr>
        <w:spacing w:line="360" w:lineRule="auto" w:after="40"/>
        <w:ind w:left="709" w:hanging="283"/>
        <w:jc w:val="both"/>
      </w:pPr>
      <w:r>
        <w:rPr>
          <w:rFonts w:ascii="Times New Roman" w:hAnsi="Times New Roman"/>
          <w:sz w:val="24"/>
        </w:rPr>
        <w:t>• Menyusun dokumen rencana keberlangsungan bisnis (BCP) dan pemulihan (DRP) secara formal</w:t>
      </w:r>
    </w:p>
    <w:p>
      <w:pPr>
        <w:spacing w:line="360" w:lineRule="auto" w:after="40"/>
        <w:ind w:left="709" w:hanging="283"/>
        <w:jc w:val="both"/>
      </w:pPr>
      <w:r>
        <w:rPr>
          <w:rFonts w:ascii="Times New Roman" w:hAnsi="Times New Roman"/>
          <w:sz w:val="24"/>
        </w:rPr>
        <w:t>• Melakukan uji coba prosedur pemulihan untuk memastikan dapat berjalan saat dibutuhkan</w:t>
      </w:r>
    </w:p>
    <w:p>
      <w:pPr>
        <w:spacing w:line="360" w:lineRule="auto" w:after="40"/>
        <w:ind w:left="709" w:hanging="283"/>
        <w:jc w:val="both"/>
      </w:pPr>
      <w:r>
        <w:rPr>
          <w:rFonts w:ascii="Times New Roman" w:hAnsi="Times New Roman"/>
          <w:sz w:val="24"/>
        </w:rPr>
        <w:t>• Menetapkan target waktu pemulihan (RTO) dan titik pemulihan data (RPO)</w:t>
      </w:r>
    </w:p>
    <w:p>
      <w:pPr>
        <w:spacing w:line="360" w:lineRule="auto" w:before="120" w:after="80"/>
      </w:pPr>
      <w:r>
        <w:rPr>
          <w:rFonts w:ascii="Times New Roman" w:hAnsi="Times New Roman"/>
          <w:b/>
          <w:sz w:val="24"/>
        </w:rPr>
        <w:t>5. DSS05 — Managed Security Services</w:t>
      </w:r>
    </w:p>
    <w:p>
      <w:pPr>
        <w:spacing w:line="360" w:lineRule="auto" w:after="40"/>
        <w:ind w:left="1134" w:hanging="283"/>
        <w:jc w:val="both"/>
      </w:pPr>
      <w:r>
        <w:rPr>
          <w:rFonts w:ascii="Times New Roman" w:hAnsi="Times New Roman"/>
          <w:sz w:val="24"/>
        </w:rPr>
        <w:t>a. Menuju Level 3 (Established):</w:t>
      </w:r>
    </w:p>
    <w:p>
      <w:pPr>
        <w:spacing w:line="360" w:lineRule="auto" w:after="40"/>
        <w:ind w:left="709" w:hanging="283"/>
        <w:jc w:val="both"/>
      </w:pPr>
      <w:r>
        <w:rPr>
          <w:rFonts w:ascii="Times New Roman" w:hAnsi="Times New Roman"/>
          <w:sz w:val="24"/>
        </w:rPr>
        <w:t>• Menyusun prosedur standar keamanan informasi (pengelolaan kata sandi dan hak akses) yang terdokumentasi</w:t>
      </w:r>
    </w:p>
    <w:p>
      <w:pPr>
        <w:spacing w:line="360" w:lineRule="auto" w:after="40"/>
        <w:ind w:left="709" w:hanging="283"/>
        <w:jc w:val="both"/>
      </w:pPr>
      <w:r>
        <w:rPr>
          <w:rFonts w:ascii="Times New Roman" w:hAnsi="Times New Roman"/>
          <w:sz w:val="24"/>
        </w:rPr>
        <w:t>• Melakukan tinjauan hak akses secara berkala, terutama saat ada perubahan status karyawan</w:t>
      </w:r>
    </w:p>
    <w:p>
      <w:pPr>
        <w:spacing w:line="360" w:lineRule="auto" w:after="40"/>
        <w:ind w:left="709" w:hanging="283"/>
        <w:jc w:val="both"/>
      </w:pPr>
      <w:r>
        <w:rPr>
          <w:rFonts w:ascii="Times New Roman" w:hAnsi="Times New Roman"/>
          <w:sz w:val="24"/>
        </w:rPr>
        <w:t>• Menjadwalkan pemeriksaan keamanan internal secara periodik</w:t>
      </w:r>
    </w:p>
    <w:p>
      <w:pPr>
        <w:spacing w:line="360" w:lineRule="auto" w:after="40"/>
        <w:ind w:left="709" w:hanging="283"/>
        <w:jc w:val="both"/>
      </w:pPr>
      <w:r>
        <w:rPr>
          <w:rFonts w:ascii="Times New Roman" w:hAnsi="Times New Roman"/>
          <w:sz w:val="24"/>
        </w:rPr>
        <w:t>• Menerapkan autentikasi dua faktor (2FA) pada akun marketplace dan email perusahaan yang kritis</w:t>
      </w:r>
    </w:p>
    <w:p>
      <w:pPr>
        <w:sectPr>
          <w:footerReference w:type="first" r:id="rId21"/>
          <w:headerReference w:type="first" r:id="rId22"/>
          <w:headerReference w:type="default" r:id="rId23"/>
          <w:footerReference w:type="default" r:id="rId24"/>
          <w:pgSz w:w="11906" w:h="16838"/>
          <w:pgMar w:top="1701" w:right="1417" w:bottom="1417" w:left="2268" w:header="709" w:footer="170" w:gutter="0"/>
          <w:cols w:space="720"/>
          <w:titlePg/>
          <w:docGrid w:linePitch="360"/>
        </w:sectPr>
      </w:pPr>
    </w:p>
    <w:p>
      <w:pPr>
        <w:spacing w:line="360" w:lineRule="auto" w:after="0"/>
        <w:jc w:val="center"/>
      </w:pPr>
      <w:r>
        <w:rPr>
          <w:rFonts w:ascii="Times New Roman" w:hAnsi="Times New Roman"/>
          <w:b/>
          <w:sz w:val="28"/>
        </w:rPr>
        <w:t>BAB III</w:t>
      </w:r>
    </w:p>
    <w:p>
      <w:pPr>
        <w:spacing w:line="360" w:lineRule="auto" w:after="480"/>
        <w:jc w:val="center"/>
      </w:pPr>
      <w:r>
        <w:rPr>
          <w:rFonts w:ascii="Times New Roman" w:hAnsi="Times New Roman"/>
          <w:b/>
          <w:sz w:val="28"/>
        </w:rPr>
        <w:t>PENUTUP</w:t>
      </w:r>
    </w:p>
    <w:p>
      <w:pPr>
        <w:pStyle w:val="Heading2"/>
      </w:pPr>
      <w:r>
        <w:t>A. Kesimpulan</w:t>
      </w:r>
    </w:p>
    <w:p>
      <w:pPr>
        <w:spacing w:line="360" w:lineRule="auto" w:after="120"/>
        <w:ind w:firstLine="709"/>
        <w:jc w:val="both"/>
      </w:pPr>
      <w:r>
        <w:rPr>
          <w:rFonts w:ascii="Times New Roman" w:hAnsi="Times New Roman"/>
          <w:b w:val="0"/>
          <w:i w:val="0"/>
          <w:sz w:val="24"/>
        </w:rPr>
        <w:t>Berdasarkan hasil pelaksanaan audit sistem informasi pada PT Aegisindo Mitra Sejati menggunakan framework COBIT 2019 terhadap lima domain yang telah ditentukan, dapat disimpulkan hal-hal sebagai berikut:</w:t>
      </w:r>
    </w:p>
    <w:p>
      <w:pPr>
        <w:spacing w:line="360" w:lineRule="auto" w:after="40"/>
        <w:ind w:left="709" w:hanging="283"/>
        <w:jc w:val="both"/>
      </w:pPr>
      <w:r>
        <w:rPr>
          <w:rFonts w:ascii="Times New Roman" w:hAnsi="Times New Roman"/>
          <w:sz w:val="24"/>
        </w:rPr>
        <w:t>1. Tingkat Kapabilitas Tata Kelola TI. Kondisi tata kelola teknologi informasi di PT Aegisindo Mitra Sejati bersifat tidak merata antar domain. Tiga domain berada pada Capability Level 2 (Managed Process), yaitu BAI09 (Managed Assets), DSS01 (Managed Operations), dan DSS05 (Managed Security Services), sedangkan dua domain masih berada pada Capability Level 1 (Performed Process), yaitu APO14 (Managed Data) dan DSS04 (Managed Continuity). Secara keseluruhan, rata-rata capability level perusahaan berada pada angka 1.6.</w:t>
      </w:r>
    </w:p>
    <w:p>
      <w:pPr>
        <w:spacing w:line="360" w:lineRule="auto" w:after="40"/>
        <w:ind w:left="709" w:hanging="283"/>
        <w:jc w:val="both"/>
      </w:pPr>
      <w:r>
        <w:rPr>
          <w:rFonts w:ascii="Times New Roman" w:hAnsi="Times New Roman"/>
          <w:sz w:val="24"/>
        </w:rPr>
        <w:t>2. Analisis Per Domain. Domain DSS01 (Managed Operations) memperoleh skor Level 1 tertinggi (70.00%), menunjukkan bahwa operasional harian merupakan kekuatan utama perusahaan sebagai distributor. Sebaliknya, domain APO14 (Managed Data) dan DSS04 (Managed Continuity) menjadi yang terlemah karena hanya mencapai Level 1, yang mencerminkan pengelolaan data yang masih terfragmentasi dan keberlangsungan bisnis yang belum dikelola secara terencana. Pola ini menggambarkan profil perusahaan distribusi yang kuat pada aktivitas fisik namun lemah pada aspek pengelolaan data digital dan kesiapan menghadapi gangguan.</w:t>
      </w:r>
    </w:p>
    <w:p>
      <w:pPr>
        <w:spacing w:line="360" w:lineRule="auto" w:after="40"/>
        <w:ind w:left="709" w:hanging="283"/>
        <w:jc w:val="both"/>
      </w:pPr>
      <w:r>
        <w:rPr>
          <w:rFonts w:ascii="Times New Roman" w:hAnsi="Times New Roman"/>
          <w:sz w:val="24"/>
        </w:rPr>
        <w:t>3. Kesenjangan (GAP). Kesenjangan antara kondisi saat ini (as-is) dan kondisi yang diharapkan (to-be) bervariasi antara 1 hingga 2 level, dengan rata-rata GAP sebesar 1.6 level. GAP terbesar (2 level) terdapat pada APO14, DSS01, dan DSS04, sedangkan GAP terkecil (1 level) pada BAI09 dan DSS05. Target capability level ditetapkan secara proporsional sesuai kekritisan masing-masing domain terhadap kelangsungan bisnis.</w:t>
      </w:r>
    </w:p>
    <w:p>
      <w:pPr>
        <w:spacing w:line="360" w:lineRule="auto" w:after="40"/>
        <w:ind w:left="709" w:hanging="283"/>
        <w:jc w:val="both"/>
      </w:pPr>
      <w:r>
        <w:rPr>
          <w:rFonts w:ascii="Times New Roman" w:hAnsi="Times New Roman"/>
          <w:sz w:val="24"/>
        </w:rPr>
        <w:t>4. Temuan Utama. Beberapa temuan utama dalam audit ini mencakup:</w:t>
      </w:r>
    </w:p>
    <w:p>
      <w:pPr>
        <w:spacing w:line="360" w:lineRule="auto" w:after="40"/>
        <w:ind w:left="709" w:hanging="283"/>
        <w:jc w:val="both"/>
      </w:pPr>
      <w:r>
        <w:rPr>
          <w:rFonts w:ascii="Times New Roman" w:hAnsi="Times New Roman"/>
          <w:sz w:val="24"/>
        </w:rPr>
        <w:t>• Data inventori, pelanggan, dan penjualan masih tersebar di spreadsheet, WhatsApp, dan masing-masing marketplace tanpa integrasi terpusat</w:t>
      </w:r>
    </w:p>
    <w:p>
      <w:pPr>
        <w:spacing w:line="360" w:lineRule="auto" w:after="40"/>
        <w:ind w:left="709" w:hanging="283"/>
        <w:jc w:val="both"/>
      </w:pPr>
      <w:r>
        <w:rPr>
          <w:rFonts w:ascii="Times New Roman" w:hAnsi="Times New Roman"/>
          <w:sz w:val="24"/>
        </w:rPr>
        <w:t>• Pengelolaan stok dan aset persediaan sudah berjalan baik, namun catatan stok antar saluran belum sepenuhnya terintegrasi</w:t>
      </w:r>
    </w:p>
    <w:p>
      <w:pPr>
        <w:spacing w:line="360" w:lineRule="auto" w:after="40"/>
        <w:ind w:left="709" w:hanging="283"/>
        <w:jc w:val="both"/>
      </w:pPr>
      <w:r>
        <w:rPr>
          <w:rFonts w:ascii="Times New Roman" w:hAnsi="Times New Roman"/>
          <w:sz w:val="24"/>
        </w:rPr>
        <w:t>• Operasional harian berjalan rutin dan menjadi domain terkuat, namun SOP operasional belum terdokumentasi dan diterapkan secara konsisten</w:t>
      </w:r>
    </w:p>
    <w:p>
      <w:pPr>
        <w:spacing w:line="360" w:lineRule="auto" w:after="40"/>
        <w:ind w:left="709" w:hanging="283"/>
        <w:jc w:val="both"/>
      </w:pPr>
      <w:r>
        <w:rPr>
          <w:rFonts w:ascii="Times New Roman" w:hAnsi="Times New Roman"/>
          <w:sz w:val="24"/>
        </w:rPr>
        <w:t>• Backup data sudah dilakukan secara sederhana, namun belum terjadwal dan belum didukung dokumen rencana keberlangsungan (BCP/DRP) yang formal</w:t>
      </w:r>
    </w:p>
    <w:p>
      <w:pPr>
        <w:spacing w:line="360" w:lineRule="auto" w:after="40"/>
        <w:ind w:left="709" w:hanging="283"/>
        <w:jc w:val="both"/>
      </w:pPr>
      <w:r>
        <w:rPr>
          <w:rFonts w:ascii="Times New Roman" w:hAnsi="Times New Roman"/>
          <w:sz w:val="24"/>
        </w:rPr>
        <w:t>• Pengamanan dasar (antivirus, hak akses, kata sandi) sudah diterapkan, namun belum terdapat prosedur terdokumentasi, tinjauan hak akses berkala, maupun pemeriksaan keamanan internal</w:t>
      </w:r>
    </w:p>
    <w:p>
      <w:pPr>
        <w:pStyle w:val="Heading2"/>
      </w:pPr>
      <w:r>
        <w:t>B. Saran</w:t>
      </w:r>
    </w:p>
    <w:p>
      <w:pPr>
        <w:spacing w:line="360" w:lineRule="auto" w:after="120"/>
        <w:ind w:firstLine="709"/>
        <w:jc w:val="both"/>
      </w:pPr>
      <w:r>
        <w:rPr>
          <w:rFonts w:ascii="Times New Roman" w:hAnsi="Times New Roman"/>
          <w:b w:val="0"/>
          <w:i w:val="0"/>
          <w:sz w:val="24"/>
        </w:rPr>
        <w:t>Berdasarkan hasil analisis dan temuan audit, disarankan hal-hal sebagai berikut untuk meningkatkan tingkat kapabilitas tata kelola teknologi informasi di PT Aegisindo Mitra Sejati:</w:t>
      </w:r>
    </w:p>
    <w:p>
      <w:pPr>
        <w:spacing w:line="360" w:lineRule="auto" w:after="40"/>
        <w:ind w:left="709" w:hanging="283"/>
        <w:jc w:val="both"/>
      </w:pPr>
      <w:r>
        <w:rPr>
          <w:rFonts w:ascii="Times New Roman" w:hAnsi="Times New Roman"/>
          <w:sz w:val="24"/>
        </w:rPr>
        <w:t>1. Memprioritaskan Perbaikan Pengelolaan Data dan Keberlangsungan. Karena APO14 dan DSS04 berada pada level terendah dan keduanya berisiko langsung terhadap bisnis, perusahaan disarankan memprioritaskan pembenahan kedua domain ini. Untuk APO14, langkah awal yang penting adalah menetapkan penanggung jawab data dan membangun sumber data terpusat. Untuk DSS04, langkah mendesak adalah menjadwalkan backup data secara rutin dan menyiapkan saluran komunikasi cadangan.</w:t>
      </w:r>
    </w:p>
    <w:p>
      <w:pPr>
        <w:spacing w:line="360" w:lineRule="auto" w:after="40"/>
        <w:ind w:left="709" w:hanging="283"/>
        <w:jc w:val="both"/>
      </w:pPr>
      <w:r>
        <w:rPr>
          <w:rFonts w:ascii="Times New Roman" w:hAnsi="Times New Roman"/>
          <w:sz w:val="24"/>
        </w:rPr>
        <w:t>2. Membangun Sistem Informasi Terintegrasi. Perusahaan disarankan mempertimbangkan penerapan sistem informasi sederhana yang dapat mengintegrasikan data stok, penjualan, dan pelanggan antar saluran. Integrasi ini akan langsung memperbaiki capability level domain APO14 dan BAI09 sekaligus, karena keduanya bersumber dari permasalahan data yang terpisah-pisah.</w:t>
      </w:r>
    </w:p>
    <w:p>
      <w:pPr>
        <w:spacing w:line="360" w:lineRule="auto" w:after="40"/>
        <w:ind w:left="709" w:hanging="283"/>
        <w:jc w:val="both"/>
      </w:pPr>
      <w:r>
        <w:rPr>
          <w:rFonts w:ascii="Times New Roman" w:hAnsi="Times New Roman"/>
          <w:sz w:val="24"/>
        </w:rPr>
        <w:t>3. Penyusunan Dokumentasi dan Prosedur Standar. Perusahaan perlu menyusun dan mendokumentasikan prosedur standar (SOP) untuk pengelolaan data, operasional, keamanan, dan keberlangsungan bisnis. Dokumentasi formal merupakan fondasi utama untuk menaikkan capability level dari Level 1 dan 2 menuju Level 3 (Established Process).</w:t>
      </w:r>
    </w:p>
    <w:p>
      <w:pPr>
        <w:spacing w:line="360" w:lineRule="auto" w:after="40"/>
        <w:ind w:left="709" w:hanging="283"/>
        <w:jc w:val="both"/>
      </w:pPr>
      <w:r>
        <w:rPr>
          <w:rFonts w:ascii="Times New Roman" w:hAnsi="Times New Roman"/>
          <w:sz w:val="24"/>
        </w:rPr>
        <w:t>4. Peningkatan Kesadaran dan Pelatihan Karyawan. Disarankan diadakan sosialisasi dan pelatihan kepada karyawan terkait pengelolaan data, prosedur keamanan, dan penanganan gangguan, agar perbaikan tata kelola TI tidak hanya bersifat dokumen tetapi juga diterapkan secara konsisten dalam praktik sehari-hari.</w:t>
      </w:r>
    </w:p>
    <w:p>
      <w:pPr>
        <w:spacing w:line="360" w:lineRule="auto" w:after="40"/>
        <w:ind w:left="709" w:hanging="283"/>
        <w:jc w:val="both"/>
      </w:pPr>
      <w:r>
        <w:rPr>
          <w:rFonts w:ascii="Times New Roman" w:hAnsi="Times New Roman"/>
          <w:sz w:val="24"/>
        </w:rPr>
        <w:t>5. Pelaksanaan Audit Internal Berkala. PT Aegisindo Mitra Sejati disarankan melaksanakan evaluasi atau audit internal tata kelola TI secara periodik untuk memantau perkembangan capability level dan memastikan rekomendasi dari audit ini benar-benar diimplementasikan.</w:t>
      </w:r>
    </w:p>
    <w:p>
      <w:pPr>
        <w:spacing w:line="360" w:lineRule="auto" w:after="40"/>
        <w:ind w:left="709" w:hanging="283"/>
        <w:jc w:val="both"/>
      </w:pPr>
      <w:r>
        <w:rPr>
          <w:rFonts w:ascii="Times New Roman" w:hAnsi="Times New Roman"/>
          <w:sz w:val="24"/>
        </w:rPr>
        <w:t>6. Implementasi Bertahap dan Proporsional. Perbaikan disarankan dilakukan secara bertahap sesuai prioritas. Tahap pertama difokuskan pada menaikkan domain Level 1 (APO14 dan DSS04) menuju Level 2–3, kemudian dilanjutkan dengan pemantapan domain Level 2 menuju Level 3, dan secara khusus menaikkan DSS01 menuju Level 4 melalui penerapan pengukuran kinerja kuantitatif.</w:t>
      </w:r>
    </w:p>
    <w:p>
      <w:pPr>
        <w:sectPr>
          <w:footerReference w:type="first" r:id="rId29"/>
          <w:headerReference w:type="first" r:id="rId30"/>
          <w:headerReference w:type="default" r:id="rId31"/>
          <w:footerReference w:type="default" r:id="rId32"/>
          <w:pgSz w:w="11906" w:h="16838"/>
          <w:pgMar w:top="1701" w:right="1417" w:bottom="1417" w:left="2268" w:header="709" w:footer="170" w:gutter="0"/>
          <w:cols w:space="720"/>
          <w:titlePg/>
          <w:docGrid w:linePitch="360"/>
        </w:sectPr>
      </w:pPr>
    </w:p>
    <w:p>
      <w:pPr>
        <w:spacing w:line="360" w:lineRule="auto" w:after="480"/>
        <w:jc w:val="center"/>
      </w:pPr>
      <w:r>
        <w:rPr>
          <w:rFonts w:ascii="Times New Roman" w:hAnsi="Times New Roman"/>
          <w:b/>
          <w:sz w:val="28"/>
        </w:rPr>
        <w:t>DAFTAR PUSTAKA</w:t>
      </w:r>
    </w:p>
    <w:p>
      <w:pPr>
        <w:spacing w:line="360" w:lineRule="auto" w:after="120"/>
        <w:ind w:left="709" w:hanging="709"/>
        <w:jc w:val="both"/>
      </w:pPr>
      <w:r>
        <w:rPr>
          <w:rFonts w:ascii="Times New Roman" w:hAnsi="Times New Roman"/>
          <w:sz w:val="24"/>
        </w:rPr>
        <w:t>Algiffary, A., Herdiansyah, M. I., &amp; Kunang, Y. N. (2023). Audit Keamanan Sistem Informasi Manajemen Rumah Sakit dengan Framework COBIT 2019 Pada RSUD Palembang Bari. JACOST (Journal of Applied Computer Science and Technology), 4(1), 19–26. https://doi.org/10.52158/jacost.v4i1.505</w:t>
      </w:r>
    </w:p>
    <w:p>
      <w:pPr>
        <w:spacing w:line="360" w:lineRule="auto" w:after="120"/>
        <w:ind w:left="709" w:hanging="709"/>
        <w:jc w:val="both"/>
      </w:pPr>
      <w:r>
        <w:rPr>
          <w:rFonts w:ascii="Times New Roman" w:hAnsi="Times New Roman"/>
          <w:sz w:val="24"/>
        </w:rPr>
        <w:t>Destriani, M., &amp; Putra, Y. H. (2023). Rencana Audit Tata Kelola Sistem Informasi di Universitas Subang Menggunakan Framework COBIT 2019. Jurnal Tata Kelola dan Kerangka Kerja Teknologi Informasi (JTK3TI), 9(1), 19–33.</w:t>
      </w:r>
    </w:p>
    <w:p>
      <w:pPr>
        <w:spacing w:line="360" w:lineRule="auto" w:after="120"/>
        <w:ind w:left="709" w:hanging="709"/>
        <w:jc w:val="both"/>
      </w:pPr>
      <w:r>
        <w:rPr>
          <w:rFonts w:ascii="Times New Roman" w:hAnsi="Times New Roman"/>
          <w:sz w:val="24"/>
        </w:rPr>
        <w:t>Erlansari, A., Amal, I., &amp; Wijanarko, A. (2023). Efektifitas Pengukuran Capability Level Tata Kelola Teknologi Informasi Menggunakan Kerangka Kerja COBIT 2019. JSAI (Journal Scientific and Applied Informatics), 6(2), 267–273. https://doi.org/10.36085/jsai.v6i2.5236</w:t>
      </w:r>
    </w:p>
    <w:p>
      <w:pPr>
        <w:spacing w:line="360" w:lineRule="auto" w:after="120"/>
        <w:ind w:left="709" w:hanging="709"/>
        <w:jc w:val="both"/>
      </w:pPr>
      <w:r>
        <w:rPr>
          <w:rFonts w:ascii="Times New Roman" w:hAnsi="Times New Roman"/>
          <w:sz w:val="24"/>
        </w:rPr>
        <w:t>Fitroh, F., Siregar, S., &amp; Rustamaji, E. (2022). Analisis Tata Kelola Manajemen Data Menggunakan COBIT 2019 pada Perusahaan Distribusi. Applied Information System and Management (AISM), 5(2), 95–104.</w:t>
      </w:r>
    </w:p>
    <w:p>
      <w:pPr>
        <w:spacing w:line="360" w:lineRule="auto" w:after="120"/>
        <w:ind w:left="709" w:hanging="709"/>
        <w:jc w:val="both"/>
      </w:pPr>
      <w:r>
        <w:rPr>
          <w:rFonts w:ascii="Times New Roman" w:hAnsi="Times New Roman"/>
          <w:sz w:val="24"/>
        </w:rPr>
        <w:t>ISACA. (2018a). COBIT 2019 Framework: Governance and Management Objectives. ISACA.</w:t>
      </w:r>
    </w:p>
    <w:p>
      <w:pPr>
        <w:spacing w:line="360" w:lineRule="auto" w:after="120"/>
        <w:ind w:left="709" w:hanging="709"/>
        <w:jc w:val="both"/>
      </w:pPr>
      <w:r>
        <w:rPr>
          <w:rFonts w:ascii="Times New Roman" w:hAnsi="Times New Roman"/>
          <w:sz w:val="24"/>
        </w:rPr>
        <w:t>ISACA. (2018b). COBIT 2019 Framework: Introduction and Methodology. ISACA.</w:t>
      </w:r>
    </w:p>
    <w:p>
      <w:pPr>
        <w:spacing w:line="360" w:lineRule="auto" w:after="120"/>
        <w:ind w:left="709" w:hanging="709"/>
        <w:jc w:val="both"/>
      </w:pPr>
      <w:r>
        <w:rPr>
          <w:rFonts w:ascii="Times New Roman" w:hAnsi="Times New Roman"/>
          <w:sz w:val="24"/>
        </w:rPr>
        <w:t>Jogiyanto, H. M., &amp; Abdillah, W. (2011). Sistem Tatakelola Teknologi Informasi. Andi Offset.</w:t>
      </w:r>
    </w:p>
    <w:p>
      <w:pPr>
        <w:spacing w:line="360" w:lineRule="auto" w:after="120"/>
        <w:ind w:left="709" w:hanging="709"/>
        <w:jc w:val="both"/>
      </w:pPr>
      <w:r>
        <w:rPr>
          <w:rFonts w:ascii="Times New Roman" w:hAnsi="Times New Roman"/>
          <w:sz w:val="24"/>
        </w:rPr>
        <w:t>Otero, A. R. (2018). Information Technology Control and Audit (Fifth Edition). CRC Press Taylor &amp; Francis Group.</w:t>
      </w:r>
    </w:p>
    <w:p>
      <w:pPr>
        <w:spacing w:line="360" w:lineRule="auto" w:after="120"/>
        <w:ind w:left="709" w:hanging="709"/>
        <w:jc w:val="both"/>
      </w:pPr>
      <w:r>
        <w:rPr>
          <w:rFonts w:ascii="Times New Roman" w:hAnsi="Times New Roman"/>
          <w:sz w:val="24"/>
        </w:rPr>
        <w:t>Putra, R. A., &amp; Andry, J. F. (2022). Evaluasi Tata Kelola Teknologi Informasi pada Perusahaan Logistik Menggunakan COBIT 2019. Jurnal Sistem Informasi dan Ilmu Komputer, 6(1), 41–52.</w:t>
      </w:r>
    </w:p>
    <w:p>
      <w:pPr>
        <w:spacing w:line="360" w:lineRule="auto" w:after="120"/>
        <w:ind w:left="709" w:hanging="709"/>
        <w:jc w:val="both"/>
      </w:pPr>
      <w:r>
        <w:rPr>
          <w:rFonts w:ascii="Times New Roman" w:hAnsi="Times New Roman"/>
          <w:sz w:val="24"/>
        </w:rPr>
        <w:t>Sakron, N., Firmansyah, G., Akbar, H., &amp; Tjahjono, B. (2023). Audit of Information Technology Governance on School Operational Cost Flow in SMKN West Jakarta Using COBIT 2019. Jurnal Indonesia Sosial Sains, 4(09), 763–772. https://doi.org/10.59141/jiss.v4i09.881</w:t>
      </w:r>
    </w:p>
    <w:p>
      <w:pPr>
        <w:spacing w:line="360" w:lineRule="auto" w:after="120"/>
        <w:ind w:left="709" w:hanging="709"/>
        <w:jc w:val="both"/>
      </w:pPr>
      <w:r>
        <w:rPr>
          <w:rFonts w:ascii="Times New Roman" w:hAnsi="Times New Roman"/>
          <w:sz w:val="24"/>
        </w:rPr>
        <w:t>Solechan, A. (2021). Audit Sistem Informasi. Yayasan Prima Agus Teknik dengan Universitas STEKOM.</w:t>
      </w:r>
    </w:p>
    <w:p>
      <w:pPr>
        <w:spacing w:line="360" w:lineRule="auto" w:after="120"/>
        <w:ind w:left="709" w:hanging="709"/>
        <w:jc w:val="both"/>
      </w:pPr>
      <w:r>
        <w:rPr>
          <w:rFonts w:ascii="Times New Roman" w:hAnsi="Times New Roman"/>
          <w:sz w:val="24"/>
        </w:rPr>
        <w:t>Swastika, I. P. A., &amp; Putra, I. G. L. A. R. (2016). Audit Sistem Informasi dan Tata Kelola Teknologi Informasi. Andi Offset.</w:t>
      </w:r>
    </w:p>
    <w:p>
      <w:pPr>
        <w:spacing w:line="360" w:lineRule="auto" w:after="120"/>
        <w:ind w:left="709" w:hanging="709"/>
        <w:jc w:val="both"/>
      </w:pPr>
      <w:r>
        <w:rPr>
          <w:rFonts w:ascii="Times New Roman" w:hAnsi="Times New Roman"/>
          <w:sz w:val="24"/>
        </w:rPr>
        <w:t>Syuhada, A. M. (2021). Kajian Perbandingan COBIT 5 dengan COBIT 2019 sebagai Framework Audit Tata Kelola Teknologi Informasi. Syntax Literate: Jurnal Ilmiah Indonesia, 6(1), 30–44.</w:t>
      </w:r>
    </w:p>
    <w:p>
      <w:pPr>
        <w:spacing w:line="360" w:lineRule="auto" w:after="120"/>
        <w:ind w:left="709" w:hanging="709"/>
        <w:jc w:val="both"/>
      </w:pPr>
      <w:r>
        <w:rPr>
          <w:rFonts w:ascii="Times New Roman" w:hAnsi="Times New Roman"/>
          <w:sz w:val="24"/>
        </w:rPr>
        <w:t>Zuraidah, E., &amp; Sulthon, B. M. (2022a). Audit Sistem Informasi Penjualan Pada UMKM MAM Menggunakan Framework COBIT 5. JURIKOM (Jurnal Riset Komputer), 9(5), 1450–1459.</w:t>
      </w:r>
    </w:p>
    <w:p>
      <w:pPr>
        <w:spacing w:line="360" w:lineRule="auto" w:after="120"/>
        <w:ind w:left="709" w:hanging="709"/>
        <w:jc w:val="both"/>
      </w:pPr>
      <w:r>
        <w:rPr>
          <w:rFonts w:ascii="Times New Roman" w:hAnsi="Times New Roman"/>
          <w:sz w:val="24"/>
        </w:rPr>
        <w:t>Zuraidah, E., &amp; Sulthon, B. M. (2022b). Audit Sistem Informasi Perkreditan pada PT. Aneka Optimal Menggunakan Framework COBIT 4.0. Jurnal PROSISKO, 9(2), 112–120.</w:t>
      </w:r>
    </w:p>
    <w:p>
      <w:pPr>
        <w:sectPr>
          <w:footerReference w:type="default" r:id="rId33"/>
          <w:headerReference w:type="default" r:id="rId34"/>
          <w:pgSz w:w="11906" w:h="16838"/>
          <w:pgMar w:top="1701" w:right="1417" w:bottom="1417" w:left="2268" w:header="709" w:footer="170" w:gutter="0"/>
          <w:cols w:space="720"/>
          <w:docGrid w:linePitch="360"/>
        </w:sectPr>
      </w:pPr>
    </w:p>
    <w:p>
      <w:pPr>
        <w:spacing w:line="360" w:lineRule="auto" w:after="360"/>
        <w:jc w:val="center"/>
      </w:pPr>
      <w:r>
        <w:rPr>
          <w:rFonts w:ascii="Times New Roman" w:hAnsi="Times New Roman"/>
          <w:b/>
          <w:sz w:val="32"/>
        </w:rPr>
        <w:t>LAMPIRAN</w:t>
      </w:r>
    </w:p>
    <w:p>
      <w:pPr>
        <w:spacing w:line="360" w:lineRule="auto" w:after="0"/>
        <w:jc w:val="center"/>
      </w:pPr>
      <w:r>
        <w:rPr>
          <w:rFonts w:ascii="Times New Roman" w:hAnsi="Times New Roman"/>
          <w:b/>
          <w:sz w:val="28"/>
        </w:rPr>
        <w:t>Lampiran 1</w:t>
      </w:r>
    </w:p>
    <w:p>
      <w:pPr>
        <w:spacing w:line="360" w:lineRule="auto" w:after="360"/>
        <w:jc w:val="center"/>
      </w:pPr>
      <w:r>
        <w:rPr>
          <w:rFonts w:ascii="Times New Roman" w:hAnsi="Times New Roman"/>
          <w:b/>
          <w:sz w:val="28"/>
        </w:rPr>
        <w:t>Kuesioner Penelitian</w:t>
      </w:r>
    </w:p>
    <w:p>
      <w:pPr>
        <w:spacing w:line="360" w:lineRule="auto" w:after="120"/>
        <w:ind w:firstLine="709"/>
        <w:jc w:val="both"/>
      </w:pPr>
      <w:r>
        <w:rPr>
          <w:rFonts w:ascii="Times New Roman" w:hAnsi="Times New Roman"/>
          <w:b w:val="0"/>
          <w:i/>
          <w:sz w:val="24"/>
        </w:rPr>
        <w:t>Lampiran ini menyajikan instrumen kuesioner (dalam keadaan kosong) yang dibagikan kepada responden untuk mengumpulkan data penilaian terhadap setiap pernyataan. Rekapitulasi jawaban keenam responden disajikan pada Lampiran 2, sedangkan RACI Matrix di bawah merupakan pemetaan tanggung jawab peran dan bukan bagian yang diisi oleh responden.</w:t>
      </w:r>
    </w:p>
    <w:p>
      <w:pPr>
        <w:spacing w:line="360" w:lineRule="auto" w:after="120"/>
        <w:ind w:firstLine="709"/>
        <w:jc w:val="both"/>
      </w:pPr>
      <w:r>
        <w:rPr>
          <w:rFonts w:ascii="Times New Roman" w:hAnsi="Times New Roman"/>
          <w:b w:val="0"/>
          <w:i w:val="0"/>
          <w:sz w:val="24"/>
        </w:rPr>
        <w:t>Mohon Bapak/Ibu memberikan penilaian terhadap setiap pernyataan di bawah ini dengan membubuhkan tanda centang (✓) pada salah satu kolom skala yang paling sesuai dengan kondisi nyata di PT Aegisindo Mitra Sejati saat ini.</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Skala</w:t>
            </w:r>
          </w:p>
        </w:tc>
        <w:tc>
          <w:tcPr>
            <w:tcW w:type="dxa" w:w="2740"/>
          </w:tcPr>
          <w:p>
            <w:pPr>
              <w:spacing w:line="240" w:lineRule="auto" w:after="40" w:before="40"/>
              <w:jc w:val="center"/>
            </w:pPr>
            <w:r>
              <w:rPr>
                <w:rFonts w:ascii="Times New Roman" w:hAnsi="Times New Roman"/>
                <w:b/>
                <w:sz w:val="20"/>
              </w:rPr>
              <w:t>Keterangan</w:t>
            </w:r>
          </w:p>
        </w:tc>
        <w:tc>
          <w:tcPr>
            <w:tcW w:type="dxa" w:w="2740"/>
          </w:tcPr>
          <w:p>
            <w:pPr>
              <w:spacing w:line="240" w:lineRule="auto" w:after="40" w:before="40"/>
              <w:jc w:val="center"/>
            </w:pPr>
            <w:r>
              <w:rPr>
                <w:rFonts w:ascii="Times New Roman" w:hAnsi="Times New Roman"/>
                <w:b/>
                <w:sz w:val="20"/>
              </w:rPr>
              <w:t>Nilai</w:t>
            </w:r>
          </w:p>
        </w:tc>
      </w:tr>
      <w:tr>
        <w:tc>
          <w:tcPr>
            <w:tcW w:type="dxa" w:w="2740"/>
          </w:tcPr>
          <w:p>
            <w:pPr>
              <w:spacing w:line="240" w:lineRule="auto" w:after="40" w:before="40"/>
              <w:jc w:val="left"/>
            </w:pPr>
            <w:r>
              <w:rPr>
                <w:rFonts w:ascii="Times New Roman" w:hAnsi="Times New Roman"/>
                <w:sz w:val="20"/>
              </w:rPr>
              <w:t>STS</w:t>
            </w:r>
          </w:p>
        </w:tc>
        <w:tc>
          <w:tcPr>
            <w:tcW w:type="dxa" w:w="2740"/>
          </w:tcPr>
          <w:p>
            <w:pPr>
              <w:spacing w:line="240" w:lineRule="auto" w:after="40" w:before="40"/>
              <w:jc w:val="left"/>
            </w:pPr>
            <w:r>
              <w:rPr>
                <w:rFonts w:ascii="Times New Roman" w:hAnsi="Times New Roman"/>
                <w:sz w:val="20"/>
              </w:rPr>
              <w:t>Sangat Tidak Setuju</w:t>
            </w:r>
          </w:p>
        </w:tc>
        <w:tc>
          <w:tcPr>
            <w:tcW w:type="dxa" w:w="2740"/>
          </w:tcPr>
          <w:p>
            <w:pPr>
              <w:spacing w:line="240" w:lineRule="auto" w:after="40" w:before="40"/>
              <w:jc w:val="left"/>
            </w:pPr>
            <w:r>
              <w:rPr>
                <w:rFonts w:ascii="Times New Roman" w:hAnsi="Times New Roman"/>
                <w:sz w:val="20"/>
              </w:rPr>
              <w:t>1</w:t>
            </w:r>
          </w:p>
        </w:tc>
      </w:tr>
      <w:tr>
        <w:tc>
          <w:tcPr>
            <w:tcW w:type="dxa" w:w="2740"/>
          </w:tcPr>
          <w:p>
            <w:pPr>
              <w:spacing w:line="240" w:lineRule="auto" w:after="40" w:before="40"/>
              <w:jc w:val="left"/>
            </w:pPr>
            <w:r>
              <w:rPr>
                <w:rFonts w:ascii="Times New Roman" w:hAnsi="Times New Roman"/>
                <w:sz w:val="20"/>
              </w:rPr>
              <w:t>TS</w:t>
            </w:r>
          </w:p>
        </w:tc>
        <w:tc>
          <w:tcPr>
            <w:tcW w:type="dxa" w:w="2740"/>
          </w:tcPr>
          <w:p>
            <w:pPr>
              <w:spacing w:line="240" w:lineRule="auto" w:after="40" w:before="40"/>
              <w:jc w:val="left"/>
            </w:pPr>
            <w:r>
              <w:rPr>
                <w:rFonts w:ascii="Times New Roman" w:hAnsi="Times New Roman"/>
                <w:sz w:val="20"/>
              </w:rPr>
              <w:t>Tidak Setuju</w:t>
            </w:r>
          </w:p>
        </w:tc>
        <w:tc>
          <w:tcPr>
            <w:tcW w:type="dxa" w:w="2740"/>
          </w:tcPr>
          <w:p>
            <w:pPr>
              <w:spacing w:line="240" w:lineRule="auto" w:after="40" w:before="40"/>
              <w:jc w:val="left"/>
            </w:pPr>
            <w:r>
              <w:rPr>
                <w:rFonts w:ascii="Times New Roman" w:hAnsi="Times New Roman"/>
                <w:sz w:val="20"/>
              </w:rPr>
              <w:t>2</w:t>
            </w:r>
          </w:p>
        </w:tc>
      </w:tr>
      <w:tr>
        <w:tc>
          <w:tcPr>
            <w:tcW w:type="dxa" w:w="2740"/>
          </w:tcPr>
          <w:p>
            <w:pPr>
              <w:spacing w:line="240" w:lineRule="auto" w:after="40" w:before="40"/>
              <w:jc w:val="left"/>
            </w:pPr>
            <w:r>
              <w:rPr>
                <w:rFonts w:ascii="Times New Roman" w:hAnsi="Times New Roman"/>
                <w:sz w:val="20"/>
              </w:rPr>
              <w:t>R</w:t>
            </w:r>
          </w:p>
        </w:tc>
        <w:tc>
          <w:tcPr>
            <w:tcW w:type="dxa" w:w="2740"/>
          </w:tcPr>
          <w:p>
            <w:pPr>
              <w:spacing w:line="240" w:lineRule="auto" w:after="40" w:before="40"/>
              <w:jc w:val="left"/>
            </w:pPr>
            <w:r>
              <w:rPr>
                <w:rFonts w:ascii="Times New Roman" w:hAnsi="Times New Roman"/>
                <w:sz w:val="20"/>
              </w:rPr>
              <w:t>Ragu-ragu / Netral</w:t>
            </w:r>
          </w:p>
        </w:tc>
        <w:tc>
          <w:tcPr>
            <w:tcW w:type="dxa" w:w="2740"/>
          </w:tcPr>
          <w:p>
            <w:pPr>
              <w:spacing w:line="240" w:lineRule="auto" w:after="40" w:before="40"/>
              <w:jc w:val="left"/>
            </w:pPr>
            <w:r>
              <w:rPr>
                <w:rFonts w:ascii="Times New Roman" w:hAnsi="Times New Roman"/>
                <w:sz w:val="20"/>
              </w:rPr>
              <w:t>3</w:t>
            </w:r>
          </w:p>
        </w:tc>
      </w:tr>
      <w:tr>
        <w:tc>
          <w:tcPr>
            <w:tcW w:type="dxa" w:w="2740"/>
          </w:tcPr>
          <w:p>
            <w:pPr>
              <w:spacing w:line="240" w:lineRule="auto" w:after="40" w:before="40"/>
              <w:jc w:val="left"/>
            </w:pPr>
            <w:r>
              <w:rPr>
                <w:rFonts w:ascii="Times New Roman" w:hAnsi="Times New Roman"/>
                <w:sz w:val="20"/>
              </w:rPr>
              <w:t>S</w:t>
            </w:r>
          </w:p>
        </w:tc>
        <w:tc>
          <w:tcPr>
            <w:tcW w:type="dxa" w:w="2740"/>
          </w:tcPr>
          <w:p>
            <w:pPr>
              <w:spacing w:line="240" w:lineRule="auto" w:after="40" w:before="40"/>
              <w:jc w:val="left"/>
            </w:pPr>
            <w:r>
              <w:rPr>
                <w:rFonts w:ascii="Times New Roman" w:hAnsi="Times New Roman"/>
                <w:sz w:val="20"/>
              </w:rPr>
              <w:t>Setuju</w:t>
            </w:r>
          </w:p>
        </w:tc>
        <w:tc>
          <w:tcPr>
            <w:tcW w:type="dxa" w:w="2740"/>
          </w:tcPr>
          <w:p>
            <w:pPr>
              <w:spacing w:line="240" w:lineRule="auto" w:after="40" w:before="40"/>
              <w:jc w:val="left"/>
            </w:pPr>
            <w:r>
              <w:rPr>
                <w:rFonts w:ascii="Times New Roman" w:hAnsi="Times New Roman"/>
                <w:sz w:val="20"/>
              </w:rPr>
              <w:t>4</w:t>
            </w:r>
          </w:p>
        </w:tc>
      </w:tr>
      <w:tr>
        <w:tc>
          <w:tcPr>
            <w:tcW w:type="dxa" w:w="2740"/>
          </w:tcPr>
          <w:p>
            <w:pPr>
              <w:spacing w:line="240" w:lineRule="auto" w:after="40" w:before="40"/>
              <w:jc w:val="left"/>
            </w:pPr>
            <w:r>
              <w:rPr>
                <w:rFonts w:ascii="Times New Roman" w:hAnsi="Times New Roman"/>
                <w:sz w:val="20"/>
              </w:rPr>
              <w:t>SS</w:t>
            </w:r>
          </w:p>
        </w:tc>
        <w:tc>
          <w:tcPr>
            <w:tcW w:type="dxa" w:w="2740"/>
          </w:tcPr>
          <w:p>
            <w:pPr>
              <w:spacing w:line="240" w:lineRule="auto" w:after="40" w:before="40"/>
              <w:jc w:val="left"/>
            </w:pPr>
            <w:r>
              <w:rPr>
                <w:rFonts w:ascii="Times New Roman" w:hAnsi="Times New Roman"/>
                <w:sz w:val="20"/>
              </w:rPr>
              <w:t>Sangat Setuju</w:t>
            </w:r>
          </w:p>
        </w:tc>
        <w:tc>
          <w:tcPr>
            <w:tcW w:type="dxa" w:w="2740"/>
          </w:tcPr>
          <w:p>
            <w:pPr>
              <w:spacing w:line="240" w:lineRule="auto" w:after="40" w:before="40"/>
              <w:jc w:val="left"/>
            </w:pPr>
            <w:r>
              <w:rPr>
                <w:rFonts w:ascii="Times New Roman" w:hAnsi="Times New Roman"/>
                <w:sz w:val="20"/>
              </w:rPr>
              <w:t>5</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Responden:</w:t>
      </w:r>
      <w:r>
        <w:rPr>
          <w:rFonts w:ascii="Times New Roman" w:hAnsi="Times New Roman"/>
          <w:b w:val="0"/>
          <w:i w:val="0"/>
          <w:sz w:val="24"/>
        </w:rPr>
        <w:t xml:space="preserve"> Karyawan PT Aegisindo Mitra Sejati yang terlibat langsung dalam pengelolaan data, aset, operasional, dan layanan TI perusahaan.</w:t>
      </w:r>
    </w:p>
    <w:p>
      <w:pPr>
        <w:pStyle w:val="Heading2"/>
      </w:pPr>
      <w:r>
        <w:t>Domain APO14 — Managed Data (Pengelolaan Data)</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Perusahaan telah mendata dan mengelola data inventori, pelanggan, dan penjualan yang dibutuhkan untuk operasional sehari-hari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Data produk dan stok dicatat dan diperbarui pada saat terjadi transaksi pembelian maupun penjualan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Perusahaan menyimpan data pelanggan dan riwayat transaksi pada media penyimpanan tertentu (spreadsheet, aplikasi, atau marketplace)</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yang jelas mengenai data apa saja yang harus dikelola dan siapa yang bertanggung jawab</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Kualitas dan konsistensi data antar saluran penjualan (marketplace, WhatsApp, toko) dipantau secara berkala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Hasil pengelolaan data dievaluasi untuk memastikan data tetap akurat dan tidak duplikat</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prosedur standar terdokumentasi untuk pengelolaan dan pemutakhiran data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Terdapat kebijakan klasifikasi dan kepemilikan data (data ownership) yang diterapkan secara konsisten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mekanisme integrasi data antar saluran penjualan sehingga data tersentralisasi dan tidak terpisah-pisah</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Domain BAI09 — Managed Assets (Pengelolaan Aset)</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Perusahaan mencatat aset persediaan barang safety (APD, APAR, dan lainnya) yang dimiliki di gudang</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Setiap barang masuk dan keluar gudang dicatat untuk mengetahui posisi stok terkini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Perusahaan mengetahui jumlah dan lokasi aset/persediaan yang dimilikinya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pengelolaan persediaan (minimum stok, reorder point) yang terstruktur</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Posisi stok dipantau dan dilaporkan secara berkala kepada pihak yang berkepentingan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Dilakukan pencocokan (stock opname) antara catatan stok dengan kondisi fisik di gudang secara rutin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prosedur standar terdokumentasi untuk pengelolaan persediaan dan aset</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Catatan stok terintegrasi dan konsisten antara gudang, toko, dan seluruh marketplace</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siklus hidup aset yang dikelola (penerimaan, penyimpanan, pengeluaran, hingga penghapusan) secara terdokumentasi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Domain DSS01 — Managed Operations (Pengelolaan Operasional)</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Proses pemenuhan pesanan (order) dari berbagai saluran dijalankan secara rutin setiap hari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Terdapat prosedur penanganan kendala operasional (pesanan salah, stok kosong, keterlambatan kirim)</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Perusahaan menjalankan aktivitas operasional harian (pengecekan pesanan, pengemasan, pengiriman) secara teratur</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dan penjadwalan operasional yang jelas dan terstruktur</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Kinerja operasional (kecepatan proses order, ketepatan pengiriman) dipantau dan dilaporkan secara berkala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Evaluasi operasional dilakukan untuk mengidentifikasi proses yang perlu diperbaiki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SOP operasional yang terdokumentasi untuk seluruh saluran penjualan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SOP operasional diterapkan secara konsisten oleh seluruh staf yang terlibat</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mekanisme umpan balik dari pelanggan yang digunakan untuk meningkatkan kualitas layanan operasional</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Domain DSS04 — Managed Continuity (Pengelolaan Keberlangsungan)</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Perusahaan menyadari adanya risiko gangguan pada saluran penjualan utama (WhatsApp, marketplace, website)</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Terdapat upaya pencadangan (backup) data penting seperti data pelanggan dan transaksi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Perusahaan memiliki cara alternatif untuk tetap melayani pelanggan ketika satu saluran terganggu</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keberlangsungan bisnis (business continuity) yang disusun secara terstruktur</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Proses pencadangan data dilakukan secara terjadwal dan dipantau keberhasilannya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Kesiapan menghadapi gangguan dievaluasi secara berkala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dokumen rencana keberlangsungan dan pemulihan (BCP/DRP) yang terdokumentasi formal</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Prosedur pemulihan diuji coba secara berkala untuk memastikan dapat berjalan saat dibutuhkan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penetapan target waktu pemulihan (RTO) dan titik pemulihan data (RPO) yang disepakati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Domain DSS05 — Managed Security Services (Pengelolaan Layanan Keamanan)</w:t>
      </w:r>
    </w:p>
    <w:p>
      <w:pPr>
        <w:pStyle w:val="Heading3"/>
      </w:pPr>
      <w: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1</w:t>
            </w:r>
          </w:p>
        </w:tc>
        <w:tc>
          <w:tcPr>
            <w:tcW w:type="dxa" w:w="1174"/>
          </w:tcPr>
          <w:p>
            <w:pPr>
              <w:spacing w:line="240" w:lineRule="auto" w:after="40" w:before="40"/>
              <w:jc w:val="left"/>
            </w:pPr>
            <w:r>
              <w:rPr>
                <w:rFonts w:ascii="Times New Roman" w:hAnsi="Times New Roman"/>
                <w:sz w:val="20"/>
              </w:rPr>
              <w:t>Perangkat yang digunakan perusahaan (komputer, ponsel operasional) dilindungi dari malware dan virus</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2</w:t>
            </w:r>
          </w:p>
        </w:tc>
        <w:tc>
          <w:tcPr>
            <w:tcW w:type="dxa" w:w="1174"/>
          </w:tcPr>
          <w:p>
            <w:pPr>
              <w:spacing w:line="240" w:lineRule="auto" w:after="40" w:before="40"/>
              <w:jc w:val="left"/>
            </w:pPr>
            <w:r>
              <w:rPr>
                <w:rFonts w:ascii="Times New Roman" w:hAnsi="Times New Roman"/>
                <w:sz w:val="20"/>
              </w:rPr>
              <w:t>Terdapat pengaturan hak akses (siapa boleh mengakses akun marketplace, data pelanggan, dan keuangan)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3</w:t>
            </w:r>
          </w:p>
        </w:tc>
        <w:tc>
          <w:tcPr>
            <w:tcW w:type="dxa" w:w="1174"/>
          </w:tcPr>
          <w:p>
            <w:pPr>
              <w:spacing w:line="240" w:lineRule="auto" w:after="40" w:before="40"/>
              <w:jc w:val="left"/>
            </w:pPr>
            <w:r>
              <w:rPr>
                <w:rFonts w:ascii="Times New Roman" w:hAnsi="Times New Roman"/>
                <w:sz w:val="20"/>
              </w:rPr>
              <w:t>Akun penting perusahaan dilindungi dengan kata sandi dan dijaga kerahasiaannya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4</w:t>
            </w:r>
          </w:p>
        </w:tc>
        <w:tc>
          <w:tcPr>
            <w:tcW w:type="dxa" w:w="1174"/>
          </w:tcPr>
          <w:p>
            <w:pPr>
              <w:spacing w:line="240" w:lineRule="auto" w:after="40" w:before="40"/>
              <w:jc w:val="left"/>
            </w:pPr>
            <w:r>
              <w:rPr>
                <w:rFonts w:ascii="Times New Roman" w:hAnsi="Times New Roman"/>
                <w:sz w:val="20"/>
              </w:rPr>
              <w:t>Terdapat perencanaan yang terstruktur dalam mengelola keamanan akun dan data perusahaan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5</w:t>
            </w:r>
          </w:p>
        </w:tc>
        <w:tc>
          <w:tcPr>
            <w:tcW w:type="dxa" w:w="1174"/>
          </w:tcPr>
          <w:p>
            <w:pPr>
              <w:spacing w:line="240" w:lineRule="auto" w:after="40" w:before="40"/>
              <w:jc w:val="left"/>
            </w:pPr>
            <w:r>
              <w:rPr>
                <w:rFonts w:ascii="Times New Roman" w:hAnsi="Times New Roman"/>
                <w:sz w:val="20"/>
              </w:rPr>
              <w:t>Aktivitas akses ke sistem dan akun penting dipantau serta insiden keamanan dilaporkan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6</w:t>
            </w:r>
          </w:p>
        </w:tc>
        <w:tc>
          <w:tcPr>
            <w:tcW w:type="dxa" w:w="1174"/>
          </w:tcPr>
          <w:p>
            <w:pPr>
              <w:spacing w:line="240" w:lineRule="auto" w:after="40" w:before="40"/>
              <w:jc w:val="left"/>
            </w:pPr>
            <w:r>
              <w:rPr>
                <w:rFonts w:ascii="Times New Roman" w:hAnsi="Times New Roman"/>
                <w:sz w:val="20"/>
              </w:rPr>
              <w:t>Efektivitas pengamanan akun dan data dievaluasi secara berkala</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3"/>
      </w:pPr>
      <w: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1174"/>
        <w:gridCol w:w="1174"/>
        <w:gridCol w:w="1174"/>
        <w:gridCol w:w="1174"/>
        <w:gridCol w:w="1174"/>
        <w:gridCol w:w="1174"/>
      </w:tblGrid>
      <w:tr>
        <w:tc>
          <w:tcPr>
            <w:tcW w:type="dxa" w:w="680"/>
          </w:tcPr>
          <w:p>
            <w:pPr>
              <w:spacing w:line="240" w:lineRule="auto" w:after="40" w:before="40"/>
              <w:jc w:val="center"/>
            </w:pPr>
            <w:r>
              <w:rPr>
                <w:rFonts w:ascii="Times New Roman" w:hAnsi="Times New Roman"/>
                <w:b/>
                <w:sz w:val="20"/>
              </w:rPr>
              <w:t>No</w:t>
            </w:r>
          </w:p>
        </w:tc>
        <w:tc>
          <w:tcPr>
            <w:tcW w:type="dxa" w:w="1174"/>
          </w:tcPr>
          <w:p>
            <w:pPr>
              <w:spacing w:line="240" w:lineRule="auto" w:after="40" w:before="40"/>
              <w:jc w:val="center"/>
            </w:pPr>
            <w:r>
              <w:rPr>
                <w:rFonts w:ascii="Times New Roman" w:hAnsi="Times New Roman"/>
                <w:b/>
                <w:sz w:val="20"/>
              </w:rPr>
              <w:t>Pernyataan</w:t>
            </w:r>
          </w:p>
        </w:tc>
        <w:tc>
          <w:tcPr>
            <w:tcW w:type="dxa" w:w="1174"/>
          </w:tcPr>
          <w:p>
            <w:pPr>
              <w:spacing w:line="240" w:lineRule="auto" w:after="40" w:before="40"/>
              <w:jc w:val="center"/>
            </w:pPr>
            <w:r>
              <w:rPr>
                <w:rFonts w:ascii="Times New Roman" w:hAnsi="Times New Roman"/>
                <w:b/>
                <w:sz w:val="20"/>
              </w:rPr>
              <w:t>STS (1)</w:t>
            </w:r>
          </w:p>
        </w:tc>
        <w:tc>
          <w:tcPr>
            <w:tcW w:type="dxa" w:w="1174"/>
          </w:tcPr>
          <w:p>
            <w:pPr>
              <w:spacing w:line="240" w:lineRule="auto" w:after="40" w:before="40"/>
              <w:jc w:val="center"/>
            </w:pPr>
            <w:r>
              <w:rPr>
                <w:rFonts w:ascii="Times New Roman" w:hAnsi="Times New Roman"/>
                <w:b/>
                <w:sz w:val="20"/>
              </w:rPr>
              <w:t>TS (2)</w:t>
            </w:r>
          </w:p>
        </w:tc>
        <w:tc>
          <w:tcPr>
            <w:tcW w:type="dxa" w:w="1174"/>
          </w:tcPr>
          <w:p>
            <w:pPr>
              <w:spacing w:line="240" w:lineRule="auto" w:after="40" w:before="40"/>
              <w:jc w:val="center"/>
            </w:pPr>
            <w:r>
              <w:rPr>
                <w:rFonts w:ascii="Times New Roman" w:hAnsi="Times New Roman"/>
                <w:b/>
                <w:sz w:val="20"/>
              </w:rPr>
              <w:t>R (3)</w:t>
            </w:r>
          </w:p>
        </w:tc>
        <w:tc>
          <w:tcPr>
            <w:tcW w:type="dxa" w:w="1174"/>
          </w:tcPr>
          <w:p>
            <w:pPr>
              <w:spacing w:line="240" w:lineRule="auto" w:after="40" w:before="40"/>
              <w:jc w:val="center"/>
            </w:pPr>
            <w:r>
              <w:rPr>
                <w:rFonts w:ascii="Times New Roman" w:hAnsi="Times New Roman"/>
                <w:b/>
                <w:sz w:val="20"/>
              </w:rPr>
              <w:t>S (4)</w:t>
            </w:r>
          </w:p>
        </w:tc>
        <w:tc>
          <w:tcPr>
            <w:tcW w:type="dxa" w:w="1174"/>
          </w:tcPr>
          <w:p>
            <w:pPr>
              <w:spacing w:line="240" w:lineRule="auto" w:after="40" w:before="40"/>
              <w:jc w:val="center"/>
            </w:pPr>
            <w:r>
              <w:rPr>
                <w:rFonts w:ascii="Times New Roman" w:hAnsi="Times New Roman"/>
                <w:b/>
                <w:sz w:val="20"/>
              </w:rPr>
              <w:t>SS (5)</w:t>
            </w:r>
          </w:p>
        </w:tc>
      </w:tr>
      <w:tr>
        <w:tc>
          <w:tcPr>
            <w:tcW w:type="dxa" w:w="680"/>
          </w:tcPr>
          <w:p>
            <w:pPr>
              <w:spacing w:line="240" w:lineRule="auto" w:after="40" w:before="40"/>
              <w:jc w:val="left"/>
            </w:pPr>
            <w:r>
              <w:rPr>
                <w:rFonts w:ascii="Times New Roman" w:hAnsi="Times New Roman"/>
                <w:sz w:val="20"/>
              </w:rPr>
              <w:t>7</w:t>
            </w:r>
          </w:p>
        </w:tc>
        <w:tc>
          <w:tcPr>
            <w:tcW w:type="dxa" w:w="1174"/>
          </w:tcPr>
          <w:p>
            <w:pPr>
              <w:spacing w:line="240" w:lineRule="auto" w:after="40" w:before="40"/>
              <w:jc w:val="left"/>
            </w:pPr>
            <w:r>
              <w:rPr>
                <w:rFonts w:ascii="Times New Roman" w:hAnsi="Times New Roman"/>
                <w:sz w:val="20"/>
              </w:rPr>
              <w:t>Perusahaan memiliki prosedur standar keamanan informasi yang terdokumentasi</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8</w:t>
            </w:r>
          </w:p>
        </w:tc>
        <w:tc>
          <w:tcPr>
            <w:tcW w:type="dxa" w:w="1174"/>
          </w:tcPr>
          <w:p>
            <w:pPr>
              <w:spacing w:line="240" w:lineRule="auto" w:after="40" w:before="40"/>
              <w:jc w:val="left"/>
            </w:pPr>
            <w:r>
              <w:rPr>
                <w:rFonts w:ascii="Times New Roman" w:hAnsi="Times New Roman"/>
                <w:sz w:val="20"/>
              </w:rPr>
              <w:t>Pengaturan hak akses ditinjau secara berkala (misalnya saat karyawan masuk, pindah peran, atau keluar)</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r>
        <w:tc>
          <w:tcPr>
            <w:tcW w:type="dxa" w:w="680"/>
          </w:tcPr>
          <w:p>
            <w:pPr>
              <w:spacing w:line="240" w:lineRule="auto" w:after="40" w:before="40"/>
              <w:jc w:val="left"/>
            </w:pPr>
            <w:r>
              <w:rPr>
                <w:rFonts w:ascii="Times New Roman" w:hAnsi="Times New Roman"/>
                <w:sz w:val="20"/>
              </w:rPr>
              <w:t>9</w:t>
            </w:r>
          </w:p>
        </w:tc>
        <w:tc>
          <w:tcPr>
            <w:tcW w:type="dxa" w:w="1174"/>
          </w:tcPr>
          <w:p>
            <w:pPr>
              <w:spacing w:line="240" w:lineRule="auto" w:after="40" w:before="40"/>
              <w:jc w:val="left"/>
            </w:pPr>
            <w:r>
              <w:rPr>
                <w:rFonts w:ascii="Times New Roman" w:hAnsi="Times New Roman"/>
                <w:sz w:val="20"/>
              </w:rPr>
              <w:t>Terdapat pemeriksaan keamanan internal secara berkala untuk memastikan kepatuhan terhadap kebijakan</w:t>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c>
          <w:tcPr>
            <w:tcW w:type="dxa" w:w="1174"/>
          </w:tcPr>
          <w:p>
            <w:pPr>
              <w:spacing w:line="240" w:lineRule="auto" w:after="40" w:before="40"/>
              <w:jc w:val="left"/>
            </w:pPr>
            <w:r>
              <w:rPr>
                <w:rFonts w:ascii="Times New Roman" w:hAnsi="Times New Roman"/>
                <w:sz w:val="20"/>
              </w:rPr>
            </w:r>
          </w:p>
        </w:tc>
      </w:tr>
    </w:tbl>
    <w:p>
      <w:pPr>
        <w:spacing w:after="120"/>
      </w:pPr>
    </w:p>
    <w:p>
      <w:pPr>
        <w:pStyle w:val="Heading2"/>
      </w:pPr>
      <w:r>
        <w:t>RACI Matrix</w:t>
      </w:r>
    </w:p>
    <w:tbl>
      <w:tblPr>
        <w:tblStyle w:val="TableGrid"/>
        <w:tblW w:type="auto" w:w="0"/>
        <w:jc w:val="center"/>
        <w:tblLayout w:type="autofit"/>
        <w:tblLook w:firstColumn="1" w:firstRow="1" w:lastColumn="0" w:lastRow="0" w:noHBand="0" w:noVBand="1" w:val="04A0"/>
        <w:tblW w:w="5000" w:type="pct"/>
      </w:tblPr>
      <w:tblGrid>
        <w:gridCol w:w="1174"/>
        <w:gridCol w:w="1174"/>
        <w:gridCol w:w="1174"/>
        <w:gridCol w:w="1174"/>
        <w:gridCol w:w="1174"/>
        <w:gridCol w:w="1174"/>
        <w:gridCol w:w="1174"/>
      </w:tblGrid>
      <w:tr>
        <w:tc>
          <w:tcPr>
            <w:tcW w:type="dxa" w:w="1174"/>
          </w:tcPr>
          <w:p>
            <w:pPr>
              <w:spacing w:line="240" w:lineRule="auto" w:after="40" w:before="40"/>
              <w:jc w:val="center"/>
            </w:pPr>
            <w:r>
              <w:rPr>
                <w:rFonts w:ascii="Times New Roman" w:hAnsi="Times New Roman"/>
                <w:b/>
                <w:sz w:val="20"/>
              </w:rPr>
              <w:t>Aktivitas</w:t>
            </w:r>
          </w:p>
        </w:tc>
        <w:tc>
          <w:tcPr>
            <w:tcW w:type="dxa" w:w="1174"/>
          </w:tcPr>
          <w:p>
            <w:pPr>
              <w:spacing w:line="240" w:lineRule="auto" w:after="40" w:before="40"/>
              <w:jc w:val="center"/>
            </w:pPr>
            <w:r>
              <w:rPr>
                <w:rFonts w:ascii="Times New Roman" w:hAnsi="Times New Roman"/>
                <w:b/>
                <w:sz w:val="20"/>
              </w:rPr>
              <w:t>Manajer Operasional</w:t>
            </w:r>
          </w:p>
        </w:tc>
        <w:tc>
          <w:tcPr>
            <w:tcW w:type="dxa" w:w="1174"/>
          </w:tcPr>
          <w:p>
            <w:pPr>
              <w:spacing w:line="240" w:lineRule="auto" w:after="40" w:before="40"/>
              <w:jc w:val="center"/>
            </w:pPr>
            <w:r>
              <w:rPr>
                <w:rFonts w:ascii="Times New Roman" w:hAnsi="Times New Roman"/>
                <w:b/>
                <w:sz w:val="20"/>
              </w:rPr>
              <w:t>Procurement &amp; Gudang</w:t>
            </w:r>
          </w:p>
        </w:tc>
        <w:tc>
          <w:tcPr>
            <w:tcW w:type="dxa" w:w="1174"/>
          </w:tcPr>
          <w:p>
            <w:pPr>
              <w:spacing w:line="240" w:lineRule="auto" w:after="40" w:before="40"/>
              <w:jc w:val="center"/>
            </w:pPr>
            <w:r>
              <w:rPr>
                <w:rFonts w:ascii="Times New Roman" w:hAnsi="Times New Roman"/>
                <w:b/>
                <w:sz w:val="20"/>
              </w:rPr>
              <w:t>Penjualan Online</w:t>
            </w:r>
          </w:p>
        </w:tc>
        <w:tc>
          <w:tcPr>
            <w:tcW w:type="dxa" w:w="1174"/>
          </w:tcPr>
          <w:p>
            <w:pPr>
              <w:spacing w:line="240" w:lineRule="auto" w:after="40" w:before="40"/>
              <w:jc w:val="center"/>
            </w:pPr>
            <w:r>
              <w:rPr>
                <w:rFonts w:ascii="Times New Roman" w:hAnsi="Times New Roman"/>
                <w:b/>
                <w:sz w:val="20"/>
              </w:rPr>
              <w:t>IT / Admin Sistem</w:t>
            </w:r>
          </w:p>
        </w:tc>
        <w:tc>
          <w:tcPr>
            <w:tcW w:type="dxa" w:w="1174"/>
          </w:tcPr>
          <w:p>
            <w:pPr>
              <w:spacing w:line="240" w:lineRule="auto" w:after="40" w:before="40"/>
              <w:jc w:val="center"/>
            </w:pPr>
            <w:r>
              <w:rPr>
                <w:rFonts w:ascii="Times New Roman" w:hAnsi="Times New Roman"/>
                <w:b/>
                <w:sz w:val="20"/>
              </w:rPr>
              <w:t>Keuangan &amp; Adm</w:t>
            </w:r>
          </w:p>
        </w:tc>
        <w:tc>
          <w:tcPr>
            <w:tcW w:type="dxa" w:w="1174"/>
          </w:tcPr>
          <w:p>
            <w:pPr>
              <w:spacing w:line="240" w:lineRule="auto" w:after="40" w:before="40"/>
              <w:jc w:val="center"/>
            </w:pPr>
            <w:r>
              <w:rPr>
                <w:rFonts w:ascii="Times New Roman" w:hAnsi="Times New Roman"/>
                <w:b/>
                <w:sz w:val="20"/>
              </w:rPr>
              <w:t>Customer Service</w:t>
            </w:r>
          </w:p>
        </w:tc>
      </w:tr>
      <w:tr>
        <w:tc>
          <w:tcPr>
            <w:tcW w:type="dxa" w:w="1174"/>
          </w:tcPr>
          <w:p>
            <w:pPr>
              <w:spacing w:line="240" w:lineRule="auto" w:after="40" w:before="40"/>
              <w:jc w:val="left"/>
            </w:pPr>
            <w:r>
              <w:rPr>
                <w:rFonts w:ascii="Times New Roman" w:hAnsi="Times New Roman"/>
                <w:sz w:val="20"/>
              </w:rPr>
              <w:t>Pengelolaan Data (APO14)</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Pengelolaan Aset/Stok (BAI09)</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Operasional Harian (DSS01)</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R</w:t>
            </w:r>
          </w:p>
        </w:tc>
      </w:tr>
      <w:tr>
        <w:tc>
          <w:tcPr>
            <w:tcW w:type="dxa" w:w="1174"/>
          </w:tcPr>
          <w:p>
            <w:pPr>
              <w:spacing w:line="240" w:lineRule="auto" w:after="40" w:before="40"/>
              <w:jc w:val="left"/>
            </w:pPr>
            <w:r>
              <w:rPr>
                <w:rFonts w:ascii="Times New Roman" w:hAnsi="Times New Roman"/>
                <w:sz w:val="20"/>
              </w:rPr>
              <w:t>Keberlangsungan Bisnis (DSS04)</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r>
      <w:tr>
        <w:tc>
          <w:tcPr>
            <w:tcW w:type="dxa" w:w="1174"/>
          </w:tcPr>
          <w:p>
            <w:pPr>
              <w:spacing w:line="240" w:lineRule="auto" w:after="40" w:before="40"/>
              <w:jc w:val="left"/>
            </w:pPr>
            <w:r>
              <w:rPr>
                <w:rFonts w:ascii="Times New Roman" w:hAnsi="Times New Roman"/>
                <w:sz w:val="20"/>
              </w:rPr>
              <w:t>Layanan Keamanan (DSS05)</w:t>
            </w:r>
          </w:p>
        </w:tc>
        <w:tc>
          <w:tcPr>
            <w:tcW w:type="dxa" w:w="1174"/>
          </w:tcPr>
          <w:p>
            <w:pPr>
              <w:spacing w:line="240" w:lineRule="auto" w:after="40" w:before="40"/>
              <w:jc w:val="left"/>
            </w:pPr>
            <w:r>
              <w:rPr>
                <w:rFonts w:ascii="Times New Roman" w:hAnsi="Times New Roman"/>
                <w:sz w:val="20"/>
              </w:rPr>
              <w:t>A</w:t>
            </w:r>
          </w:p>
        </w:tc>
        <w:tc>
          <w:tcPr>
            <w:tcW w:type="dxa" w:w="1174"/>
          </w:tcPr>
          <w:p>
            <w:pPr>
              <w:spacing w:line="240" w:lineRule="auto" w:after="40" w:before="40"/>
              <w:jc w:val="left"/>
            </w:pPr>
            <w:r>
              <w:rPr>
                <w:rFonts w:ascii="Times New Roman" w:hAnsi="Times New Roman"/>
                <w:sz w:val="20"/>
              </w:rPr>
              <w:t>I</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R</w:t>
            </w:r>
          </w:p>
        </w:tc>
        <w:tc>
          <w:tcPr>
            <w:tcW w:type="dxa" w:w="1174"/>
          </w:tcPr>
          <w:p>
            <w:pPr>
              <w:spacing w:line="240" w:lineRule="auto" w:after="40" w:before="40"/>
              <w:jc w:val="left"/>
            </w:pPr>
            <w:r>
              <w:rPr>
                <w:rFonts w:ascii="Times New Roman" w:hAnsi="Times New Roman"/>
                <w:sz w:val="20"/>
              </w:rPr>
              <w:t>C</w:t>
            </w:r>
          </w:p>
        </w:tc>
        <w:tc>
          <w:tcPr>
            <w:tcW w:type="dxa" w:w="1174"/>
          </w:tcPr>
          <w:p>
            <w:pPr>
              <w:spacing w:line="240" w:lineRule="auto" w:after="40" w:before="40"/>
              <w:jc w:val="left"/>
            </w:pPr>
            <w:r>
              <w:rPr>
                <w:rFonts w:ascii="Times New Roman" w:hAnsi="Times New Roman"/>
                <w:sz w:val="20"/>
              </w:rPr>
              <w:t>I</w:t>
            </w:r>
          </w:p>
        </w:tc>
      </w:tr>
    </w:tbl>
    <w:p>
      <w:pPr>
        <w:spacing w:after="120"/>
      </w:pPr>
    </w:p>
    <w:p>
      <w:pPr>
        <w:spacing w:line="360" w:lineRule="auto" w:before="120" w:after="80"/>
      </w:pPr>
      <w:r>
        <w:rPr>
          <w:rFonts w:ascii="Times New Roman" w:hAnsi="Times New Roman"/>
          <w:b/>
          <w:sz w:val="24"/>
        </w:rPr>
        <w:t>Keterangan:</w:t>
      </w:r>
    </w:p>
    <w:p>
      <w:pPr>
        <w:spacing w:line="360" w:lineRule="auto" w:after="40"/>
        <w:ind w:left="709" w:hanging="283"/>
        <w:jc w:val="both"/>
      </w:pPr>
      <w:r>
        <w:rPr>
          <w:rFonts w:ascii="Times New Roman" w:hAnsi="Times New Roman"/>
          <w:sz w:val="24"/>
        </w:rPr>
        <w:t>• R = Responsible (melaksanakan tugas)</w:t>
      </w:r>
    </w:p>
    <w:p>
      <w:pPr>
        <w:spacing w:line="360" w:lineRule="auto" w:after="40"/>
        <w:ind w:left="709" w:hanging="283"/>
        <w:jc w:val="both"/>
      </w:pPr>
      <w:r>
        <w:rPr>
          <w:rFonts w:ascii="Times New Roman" w:hAnsi="Times New Roman"/>
          <w:sz w:val="24"/>
        </w:rPr>
        <w:t>• A = Accountable (bertanggung jawab atas keputusan)</w:t>
      </w:r>
    </w:p>
    <w:p>
      <w:pPr>
        <w:spacing w:line="360" w:lineRule="auto" w:after="40"/>
        <w:ind w:left="709" w:hanging="283"/>
        <w:jc w:val="both"/>
      </w:pPr>
      <w:r>
        <w:rPr>
          <w:rFonts w:ascii="Times New Roman" w:hAnsi="Times New Roman"/>
          <w:sz w:val="24"/>
        </w:rPr>
        <w:t>• C = Consulted (dimintai pendapat)</w:t>
      </w:r>
    </w:p>
    <w:p>
      <w:pPr>
        <w:spacing w:line="360" w:lineRule="auto" w:after="40"/>
        <w:ind w:left="709" w:hanging="283"/>
        <w:jc w:val="both"/>
      </w:pPr>
      <w:r>
        <w:rPr>
          <w:rFonts w:ascii="Times New Roman" w:hAnsi="Times New Roman"/>
          <w:sz w:val="24"/>
        </w:rPr>
        <w:t>• I = Informed (diberikan informasi)</w:t>
      </w:r>
    </w:p>
    <w:p>
      <w:pPr>
        <w:spacing w:line="360" w:lineRule="auto" w:after="120"/>
        <w:ind w:firstLine="709"/>
        <w:jc w:val="both"/>
      </w:pPr>
      <w:r>
        <w:rPr>
          <w:rFonts w:ascii="Times New Roman" w:hAnsi="Times New Roman"/>
          <w:b w:val="0"/>
          <w:i w:val="0"/>
          <w:sz w:val="24"/>
        </w:rPr>
      </w:r>
      <w:r>
        <w:rPr>
          <w:rFonts w:ascii="Times New Roman" w:hAnsi="Times New Roman"/>
          <w:i/>
          <w:sz w:val="24"/>
        </w:rPr>
        <w:t>Kuesioner ini disusun berdasarkan framework COBIT 2019 untuk mengukur capability level pada 5 domain yang dipilih sesuai karakteristik bisnis distribusi alat keselamatan kerja PT Aegisindo Mitra Sejati.</w:t>
      </w:r>
      <w:r>
        <w:rPr>
          <w:rFonts w:ascii="Times New Roman" w:hAnsi="Times New Roman"/>
          <w:b w:val="0"/>
          <w:i w:val="0"/>
          <w:sz w:val="24"/>
        </w:rPr>
      </w:r>
    </w:p>
    <w:p>
      <w:r>
        <w:br w:type="page"/>
      </w:r>
    </w:p>
    <w:p>
      <w:pPr>
        <w:spacing w:line="360" w:lineRule="auto" w:after="0"/>
        <w:jc w:val="center"/>
      </w:pPr>
      <w:r>
        <w:rPr>
          <w:rFonts w:ascii="Times New Roman" w:hAnsi="Times New Roman"/>
          <w:b/>
          <w:sz w:val="28"/>
        </w:rPr>
        <w:t>Lampiran 2</w:t>
      </w:r>
    </w:p>
    <w:p>
      <w:pPr>
        <w:spacing w:line="360" w:lineRule="auto" w:after="360"/>
        <w:jc w:val="center"/>
      </w:pPr>
      <w:r>
        <w:rPr>
          <w:rFonts w:ascii="Times New Roman" w:hAnsi="Times New Roman"/>
          <w:b/>
          <w:sz w:val="28"/>
        </w:rPr>
        <w:t>Tabulasi Data Responden</w:t>
      </w:r>
    </w:p>
    <w:p>
      <w:pPr>
        <w:spacing w:line="360" w:lineRule="auto" w:after="120"/>
        <w:ind w:firstLine="709"/>
        <w:jc w:val="both"/>
      </w:pPr>
      <w:r>
        <w:rPr>
          <w:rFonts w:ascii="Times New Roman" w:hAnsi="Times New Roman"/>
          <w:b w:val="0"/>
          <w:i/>
          <w:sz w:val="24"/>
        </w:rPr>
        <w:t>Lampiran ini menyajikan rekapitulasi jawaban kuesioner dari keenam responden (R1–R6) beserta nilai total dan rata-rata (mean) untuk setiap pernyataan, yang menjadi dasar perhitungan capability level pada Lampiran 3.</w:t>
      </w:r>
    </w:p>
    <w:tbl>
      <w:tblPr>
        <w:tblStyle w:val="TableGrid"/>
        <w:tblW w:type="auto" w:w="0"/>
        <w:jc w:val="center"/>
        <w:tblLayout w:type="autofit"/>
        <w:tblLook w:firstColumn="1" w:firstRow="1" w:lastColumn="0" w:lastRow="0" w:noHBand="0" w:noVBand="1" w:val="04A0"/>
        <w:tblW w:w="5000" w:type="pct"/>
      </w:tblPr>
      <w:tblGrid>
        <w:gridCol w:w="680"/>
        <w:gridCol w:w="2055"/>
        <w:gridCol w:w="2055"/>
        <w:gridCol w:w="2055"/>
      </w:tblGrid>
      <w:tr>
        <w:tc>
          <w:tcPr>
            <w:tcW w:type="dxa" w:w="680"/>
          </w:tcPr>
          <w:p>
            <w:pPr>
              <w:spacing w:line="240" w:lineRule="auto" w:after="40" w:before="40"/>
              <w:jc w:val="center"/>
            </w:pPr>
            <w:r>
              <w:rPr>
                <w:rFonts w:ascii="Times New Roman" w:hAnsi="Times New Roman"/>
                <w:b/>
                <w:sz w:val="20"/>
              </w:rPr>
              <w:t>No</w:t>
            </w:r>
          </w:p>
        </w:tc>
        <w:tc>
          <w:tcPr>
            <w:tcW w:type="dxa" w:w="2055"/>
          </w:tcPr>
          <w:p>
            <w:pPr>
              <w:spacing w:line="240" w:lineRule="auto" w:after="40" w:before="40"/>
              <w:jc w:val="center"/>
            </w:pPr>
            <w:r>
              <w:rPr>
                <w:rFonts w:ascii="Times New Roman" w:hAnsi="Times New Roman"/>
                <w:b/>
                <w:sz w:val="20"/>
              </w:rPr>
              <w:t>Inisial</w:t>
            </w:r>
          </w:p>
        </w:tc>
        <w:tc>
          <w:tcPr>
            <w:tcW w:type="dxa" w:w="2055"/>
          </w:tcPr>
          <w:p>
            <w:pPr>
              <w:spacing w:line="240" w:lineRule="auto" w:after="40" w:before="40"/>
              <w:jc w:val="center"/>
            </w:pPr>
            <w:r>
              <w:rPr>
                <w:rFonts w:ascii="Times New Roman" w:hAnsi="Times New Roman"/>
                <w:b/>
                <w:sz w:val="20"/>
              </w:rPr>
              <w:t>Jabatan/Peran</w:t>
            </w:r>
          </w:p>
        </w:tc>
        <w:tc>
          <w:tcPr>
            <w:tcW w:type="dxa" w:w="2055"/>
          </w:tcPr>
          <w:p>
            <w:pPr>
              <w:spacing w:line="240" w:lineRule="auto" w:after="40" w:before="40"/>
              <w:jc w:val="center"/>
            </w:pPr>
            <w:r>
              <w:rPr>
                <w:rFonts w:ascii="Times New Roman" w:hAnsi="Times New Roman"/>
                <w:b/>
                <w:sz w:val="20"/>
              </w:rPr>
              <w:t>Divisi</w:t>
            </w:r>
          </w:p>
        </w:tc>
      </w:tr>
      <w:tr>
        <w:tc>
          <w:tcPr>
            <w:tcW w:type="dxa" w:w="680"/>
          </w:tcPr>
          <w:p>
            <w:pPr>
              <w:spacing w:line="240" w:lineRule="auto" w:after="40" w:before="40"/>
              <w:jc w:val="left"/>
            </w:pPr>
            <w:r>
              <w:rPr>
                <w:rFonts w:ascii="Times New Roman" w:hAnsi="Times New Roman"/>
                <w:sz w:val="20"/>
              </w:rPr>
              <w:t>R1</w:t>
            </w:r>
          </w:p>
        </w:tc>
        <w:tc>
          <w:tcPr>
            <w:tcW w:type="dxa" w:w="2055"/>
          </w:tcPr>
          <w:p>
            <w:pPr>
              <w:spacing w:line="240" w:lineRule="auto" w:after="40" w:before="40"/>
              <w:jc w:val="left"/>
            </w:pPr>
            <w:r>
              <w:rPr>
                <w:rFonts w:ascii="Times New Roman" w:hAnsi="Times New Roman"/>
                <w:sz w:val="20"/>
              </w:rPr>
              <w:t>MO</w:t>
            </w:r>
          </w:p>
        </w:tc>
        <w:tc>
          <w:tcPr>
            <w:tcW w:type="dxa" w:w="2055"/>
          </w:tcPr>
          <w:p>
            <w:pPr>
              <w:spacing w:line="240" w:lineRule="auto" w:after="40" w:before="40"/>
              <w:jc w:val="left"/>
            </w:pPr>
            <w:r>
              <w:rPr>
                <w:rFonts w:ascii="Times New Roman" w:hAnsi="Times New Roman"/>
                <w:sz w:val="20"/>
              </w:rPr>
              <w:t>Manajer Operasional</w:t>
            </w:r>
          </w:p>
        </w:tc>
        <w:tc>
          <w:tcPr>
            <w:tcW w:type="dxa" w:w="2055"/>
          </w:tcPr>
          <w:p>
            <w:pPr>
              <w:spacing w:line="240" w:lineRule="auto" w:after="40" w:before="40"/>
              <w:jc w:val="left"/>
            </w:pPr>
            <w:r>
              <w:rPr>
                <w:rFonts w:ascii="Times New Roman" w:hAnsi="Times New Roman"/>
                <w:sz w:val="20"/>
              </w:rPr>
              <w:t>Operasional</w:t>
            </w:r>
          </w:p>
        </w:tc>
      </w:tr>
      <w:tr>
        <w:tc>
          <w:tcPr>
            <w:tcW w:type="dxa" w:w="680"/>
          </w:tcPr>
          <w:p>
            <w:pPr>
              <w:spacing w:line="240" w:lineRule="auto" w:after="40" w:before="40"/>
              <w:jc w:val="left"/>
            </w:pPr>
            <w:r>
              <w:rPr>
                <w:rFonts w:ascii="Times New Roman" w:hAnsi="Times New Roman"/>
                <w:sz w:val="20"/>
              </w:rPr>
              <w:t>R2</w:t>
            </w:r>
          </w:p>
        </w:tc>
        <w:tc>
          <w:tcPr>
            <w:tcW w:type="dxa" w:w="2055"/>
          </w:tcPr>
          <w:p>
            <w:pPr>
              <w:spacing w:line="240" w:lineRule="auto" w:after="40" w:before="40"/>
              <w:jc w:val="left"/>
            </w:pPr>
            <w:r>
              <w:rPr>
                <w:rFonts w:ascii="Times New Roman" w:hAnsi="Times New Roman"/>
                <w:sz w:val="20"/>
              </w:rPr>
              <w:t>PG</w:t>
            </w:r>
          </w:p>
        </w:tc>
        <w:tc>
          <w:tcPr>
            <w:tcW w:type="dxa" w:w="2055"/>
          </w:tcPr>
          <w:p>
            <w:pPr>
              <w:spacing w:line="240" w:lineRule="auto" w:after="40" w:before="40"/>
              <w:jc w:val="left"/>
            </w:pPr>
            <w:r>
              <w:rPr>
                <w:rFonts w:ascii="Times New Roman" w:hAnsi="Times New Roman"/>
                <w:sz w:val="20"/>
              </w:rPr>
              <w:t>Staff Procurement &amp; Gudang</w:t>
            </w:r>
          </w:p>
        </w:tc>
        <w:tc>
          <w:tcPr>
            <w:tcW w:type="dxa" w:w="2055"/>
          </w:tcPr>
          <w:p>
            <w:pPr>
              <w:spacing w:line="240" w:lineRule="auto" w:after="40" w:before="40"/>
              <w:jc w:val="left"/>
            </w:pPr>
            <w:r>
              <w:rPr>
                <w:rFonts w:ascii="Times New Roman" w:hAnsi="Times New Roman"/>
                <w:sz w:val="20"/>
              </w:rPr>
              <w:t>Pengadaan &amp; Gudang</w:t>
            </w:r>
          </w:p>
        </w:tc>
      </w:tr>
      <w:tr>
        <w:tc>
          <w:tcPr>
            <w:tcW w:type="dxa" w:w="680"/>
          </w:tcPr>
          <w:p>
            <w:pPr>
              <w:spacing w:line="240" w:lineRule="auto" w:after="40" w:before="40"/>
              <w:jc w:val="left"/>
            </w:pPr>
            <w:r>
              <w:rPr>
                <w:rFonts w:ascii="Times New Roman" w:hAnsi="Times New Roman"/>
                <w:sz w:val="20"/>
              </w:rPr>
              <w:t>R3</w:t>
            </w:r>
          </w:p>
        </w:tc>
        <w:tc>
          <w:tcPr>
            <w:tcW w:type="dxa" w:w="2055"/>
          </w:tcPr>
          <w:p>
            <w:pPr>
              <w:spacing w:line="240" w:lineRule="auto" w:after="40" w:before="40"/>
              <w:jc w:val="left"/>
            </w:pPr>
            <w:r>
              <w:rPr>
                <w:rFonts w:ascii="Times New Roman" w:hAnsi="Times New Roman"/>
                <w:sz w:val="20"/>
              </w:rPr>
              <w:t>PO</w:t>
            </w:r>
          </w:p>
        </w:tc>
        <w:tc>
          <w:tcPr>
            <w:tcW w:type="dxa" w:w="2055"/>
          </w:tcPr>
          <w:p>
            <w:pPr>
              <w:spacing w:line="240" w:lineRule="auto" w:after="40" w:before="40"/>
              <w:jc w:val="left"/>
            </w:pPr>
            <w:r>
              <w:rPr>
                <w:rFonts w:ascii="Times New Roman" w:hAnsi="Times New Roman"/>
                <w:sz w:val="20"/>
              </w:rPr>
              <w:t>Staff Penjualan Online (Marketplace)</w:t>
            </w:r>
          </w:p>
        </w:tc>
        <w:tc>
          <w:tcPr>
            <w:tcW w:type="dxa" w:w="2055"/>
          </w:tcPr>
          <w:p>
            <w:pPr>
              <w:spacing w:line="240" w:lineRule="auto" w:after="40" w:before="40"/>
              <w:jc w:val="left"/>
            </w:pPr>
            <w:r>
              <w:rPr>
                <w:rFonts w:ascii="Times New Roman" w:hAnsi="Times New Roman"/>
                <w:sz w:val="20"/>
              </w:rPr>
              <w:t>Penjualan &amp; Marketing</w:t>
            </w:r>
          </w:p>
        </w:tc>
      </w:tr>
      <w:tr>
        <w:tc>
          <w:tcPr>
            <w:tcW w:type="dxa" w:w="680"/>
          </w:tcPr>
          <w:p>
            <w:pPr>
              <w:spacing w:line="240" w:lineRule="auto" w:after="40" w:before="40"/>
              <w:jc w:val="left"/>
            </w:pPr>
            <w:r>
              <w:rPr>
                <w:rFonts w:ascii="Times New Roman" w:hAnsi="Times New Roman"/>
                <w:sz w:val="20"/>
              </w:rPr>
              <w:t>R4</w:t>
            </w:r>
          </w:p>
        </w:tc>
        <w:tc>
          <w:tcPr>
            <w:tcW w:type="dxa" w:w="2055"/>
          </w:tcPr>
          <w:p>
            <w:pPr>
              <w:spacing w:line="240" w:lineRule="auto" w:after="40" w:before="40"/>
              <w:jc w:val="left"/>
            </w:pPr>
            <w:r>
              <w:rPr>
                <w:rFonts w:ascii="Times New Roman" w:hAnsi="Times New Roman"/>
                <w:sz w:val="20"/>
              </w:rPr>
              <w:t>AS</w:t>
            </w:r>
          </w:p>
        </w:tc>
        <w:tc>
          <w:tcPr>
            <w:tcW w:type="dxa" w:w="2055"/>
          </w:tcPr>
          <w:p>
            <w:pPr>
              <w:spacing w:line="240" w:lineRule="auto" w:after="40" w:before="40"/>
              <w:jc w:val="left"/>
            </w:pPr>
            <w:r>
              <w:rPr>
                <w:rFonts w:ascii="Times New Roman" w:hAnsi="Times New Roman"/>
                <w:sz w:val="20"/>
              </w:rPr>
              <w:t>Staff IT / Admin Sistem</w:t>
            </w:r>
          </w:p>
        </w:tc>
        <w:tc>
          <w:tcPr>
            <w:tcW w:type="dxa" w:w="2055"/>
          </w:tcPr>
          <w:p>
            <w:pPr>
              <w:spacing w:line="240" w:lineRule="auto" w:after="40" w:before="40"/>
              <w:jc w:val="left"/>
            </w:pPr>
            <w:r>
              <w:rPr>
                <w:rFonts w:ascii="Times New Roman" w:hAnsi="Times New Roman"/>
                <w:sz w:val="20"/>
              </w:rPr>
              <w:t>IT / Administrasi</w:t>
            </w:r>
          </w:p>
        </w:tc>
      </w:tr>
      <w:tr>
        <w:tc>
          <w:tcPr>
            <w:tcW w:type="dxa" w:w="680"/>
          </w:tcPr>
          <w:p>
            <w:pPr>
              <w:spacing w:line="240" w:lineRule="auto" w:after="40" w:before="40"/>
              <w:jc w:val="left"/>
            </w:pPr>
            <w:r>
              <w:rPr>
                <w:rFonts w:ascii="Times New Roman" w:hAnsi="Times New Roman"/>
                <w:sz w:val="20"/>
              </w:rPr>
              <w:t>R5</w:t>
            </w:r>
          </w:p>
        </w:tc>
        <w:tc>
          <w:tcPr>
            <w:tcW w:type="dxa" w:w="2055"/>
          </w:tcPr>
          <w:p>
            <w:pPr>
              <w:spacing w:line="240" w:lineRule="auto" w:after="40" w:before="40"/>
              <w:jc w:val="left"/>
            </w:pPr>
            <w:r>
              <w:rPr>
                <w:rFonts w:ascii="Times New Roman" w:hAnsi="Times New Roman"/>
                <w:sz w:val="20"/>
              </w:rPr>
              <w:t>KA</w:t>
            </w:r>
          </w:p>
        </w:tc>
        <w:tc>
          <w:tcPr>
            <w:tcW w:type="dxa" w:w="2055"/>
          </w:tcPr>
          <w:p>
            <w:pPr>
              <w:spacing w:line="240" w:lineRule="auto" w:after="40" w:before="40"/>
              <w:jc w:val="left"/>
            </w:pPr>
            <w:r>
              <w:rPr>
                <w:rFonts w:ascii="Times New Roman" w:hAnsi="Times New Roman"/>
                <w:sz w:val="20"/>
              </w:rPr>
              <w:t>Staff Keuangan &amp; Administrasi</w:t>
            </w:r>
          </w:p>
        </w:tc>
        <w:tc>
          <w:tcPr>
            <w:tcW w:type="dxa" w:w="2055"/>
          </w:tcPr>
          <w:p>
            <w:pPr>
              <w:spacing w:line="240" w:lineRule="auto" w:after="40" w:before="40"/>
              <w:jc w:val="left"/>
            </w:pPr>
            <w:r>
              <w:rPr>
                <w:rFonts w:ascii="Times New Roman" w:hAnsi="Times New Roman"/>
                <w:sz w:val="20"/>
              </w:rPr>
              <w:t>Keuangan &amp; Administrasi</w:t>
            </w:r>
          </w:p>
        </w:tc>
      </w:tr>
      <w:tr>
        <w:tc>
          <w:tcPr>
            <w:tcW w:type="dxa" w:w="680"/>
          </w:tcPr>
          <w:p>
            <w:pPr>
              <w:spacing w:line="240" w:lineRule="auto" w:after="40" w:before="40"/>
              <w:jc w:val="left"/>
            </w:pPr>
            <w:r>
              <w:rPr>
                <w:rFonts w:ascii="Times New Roman" w:hAnsi="Times New Roman"/>
                <w:sz w:val="20"/>
              </w:rPr>
              <w:t>R6</w:t>
            </w:r>
          </w:p>
        </w:tc>
        <w:tc>
          <w:tcPr>
            <w:tcW w:type="dxa" w:w="2055"/>
          </w:tcPr>
          <w:p>
            <w:pPr>
              <w:spacing w:line="240" w:lineRule="auto" w:after="40" w:before="40"/>
              <w:jc w:val="left"/>
            </w:pPr>
            <w:r>
              <w:rPr>
                <w:rFonts w:ascii="Times New Roman" w:hAnsi="Times New Roman"/>
                <w:sz w:val="20"/>
              </w:rPr>
              <w:t>CS</w:t>
            </w:r>
          </w:p>
        </w:tc>
        <w:tc>
          <w:tcPr>
            <w:tcW w:type="dxa" w:w="2055"/>
          </w:tcPr>
          <w:p>
            <w:pPr>
              <w:spacing w:line="240" w:lineRule="auto" w:after="40" w:before="40"/>
              <w:jc w:val="left"/>
            </w:pPr>
            <w:r>
              <w:rPr>
                <w:rFonts w:ascii="Times New Roman" w:hAnsi="Times New Roman"/>
                <w:sz w:val="20"/>
              </w:rPr>
              <w:t>Staff Customer Service</w:t>
            </w:r>
          </w:p>
        </w:tc>
        <w:tc>
          <w:tcPr>
            <w:tcW w:type="dxa" w:w="2055"/>
          </w:tcPr>
          <w:p>
            <w:pPr>
              <w:spacing w:line="240" w:lineRule="auto" w:after="40" w:before="40"/>
              <w:jc w:val="left"/>
            </w:pPr>
            <w:r>
              <w:rPr>
                <w:rFonts w:ascii="Times New Roman" w:hAnsi="Times New Roman"/>
                <w:sz w:val="20"/>
              </w:rPr>
              <w:t>Customer Service &amp; After Sales</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Total Responden:</w:t>
      </w:r>
      <w:r>
        <w:rPr>
          <w:rFonts w:ascii="Times New Roman" w:hAnsi="Times New Roman"/>
          <w:b w:val="0"/>
          <w:i w:val="0"/>
          <w:sz w:val="24"/>
        </w:rPr>
        <w:t xml:space="preserve"> 6 orang (purposive sampling berbasis RACI Matrix)</w:t>
      </w:r>
    </w:p>
    <w:p>
      <w:pPr>
        <w:pStyle w:val="Heading2"/>
      </w:pPr>
      <w:r>
        <w:t>Tabulasi Jawaban Kuesioner</w:t>
      </w:r>
    </w:p>
    <w:p>
      <w:pPr>
        <w:pStyle w:val="Heading3"/>
      </w:pPr>
      <w:r>
        <w:t>Domain APO14 — Managed Data</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Pendataan data inventori, pelanggan, penjualan</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19</w:t>
            </w:r>
          </w:p>
        </w:tc>
        <w:tc>
          <w:tcPr>
            <w:tcW w:type="dxa" w:w="822"/>
          </w:tcPr>
          <w:p>
            <w:pPr>
              <w:spacing w:line="240" w:lineRule="auto" w:after="40" w:before="40"/>
              <w:jc w:val="left"/>
            </w:pPr>
            <w:r>
              <w:rPr>
                <w:rFonts w:ascii="Times New Roman" w:hAnsi="Times New Roman"/>
                <w:sz w:val="20"/>
              </w:rPr>
              <w:t>3.17</w:t>
            </w:r>
          </w:p>
        </w:tc>
      </w:tr>
      <w:tr>
        <w:tc>
          <w:tcPr>
            <w:tcW w:type="dxa" w:w="680"/>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Pemutakhiran data produk &amp; stok saat transaksi</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18</w:t>
            </w:r>
          </w:p>
        </w:tc>
        <w:tc>
          <w:tcPr>
            <w:tcW w:type="dxa" w:w="822"/>
          </w:tcPr>
          <w:p>
            <w:pPr>
              <w:spacing w:line="240" w:lineRule="auto" w:after="40" w:before="40"/>
              <w:jc w:val="left"/>
            </w:pPr>
            <w:r>
              <w:rPr>
                <w:rFonts w:ascii="Times New Roman" w:hAnsi="Times New Roman"/>
                <w:sz w:val="20"/>
              </w:rPr>
              <w:t>3.00</w:t>
            </w:r>
          </w:p>
        </w:tc>
      </w:tr>
      <w:tr>
        <w:tc>
          <w:tcPr>
            <w:tcW w:type="dxa" w:w="680"/>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Penyimpanan data pelanggan &amp; riwayat transaksi</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17</w:t>
            </w:r>
          </w:p>
        </w:tc>
        <w:tc>
          <w:tcPr>
            <w:tcW w:type="dxa" w:w="822"/>
          </w:tcPr>
          <w:p>
            <w:pPr>
              <w:spacing w:line="240" w:lineRule="auto" w:after="40" w:before="40"/>
              <w:jc w:val="left"/>
            </w:pPr>
            <w:r>
              <w:rPr>
                <w:rFonts w:ascii="Times New Roman" w:hAnsi="Times New Roman"/>
                <w:sz w:val="20"/>
              </w:rPr>
              <w:t>2.83</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(3.17 + 3.00 + 2.83) / 3 = </w:t>
      </w:r>
      <w:r>
        <w:rPr>
          <w:rFonts w:ascii="Times New Roman" w:hAnsi="Times New Roman"/>
          <w:b/>
          <w:sz w:val="24"/>
        </w:rPr>
        <w:t>3.00</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Perencanaan data &amp; penanggung jawab</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15</w:t>
            </w:r>
          </w:p>
        </w:tc>
        <w:tc>
          <w:tcPr>
            <w:tcW w:type="dxa" w:w="822"/>
          </w:tcPr>
          <w:p>
            <w:pPr>
              <w:spacing w:line="240" w:lineRule="auto" w:after="40" w:before="40"/>
              <w:jc w:val="left"/>
            </w:pPr>
            <w:r>
              <w:rPr>
                <w:rFonts w:ascii="Times New Roman" w:hAnsi="Times New Roman"/>
                <w:sz w:val="20"/>
              </w:rPr>
              <w:t>2.50</w:t>
            </w:r>
          </w:p>
        </w:tc>
      </w:tr>
      <w:tr>
        <w:tc>
          <w:tcPr>
            <w:tcW w:type="dxa" w:w="680"/>
          </w:tcPr>
          <w:p>
            <w:pPr>
              <w:spacing w:line="240" w:lineRule="auto" w:after="40" w:before="40"/>
              <w:jc w:val="left"/>
            </w:pPr>
            <w:r>
              <w:rPr>
                <w:rFonts w:ascii="Times New Roman" w:hAnsi="Times New Roman"/>
                <w:sz w:val="20"/>
              </w:rPr>
              <w:t>5</w:t>
            </w:r>
          </w:p>
        </w:tc>
        <w:tc>
          <w:tcPr>
            <w:tcW w:type="dxa" w:w="822"/>
          </w:tcPr>
          <w:p>
            <w:pPr>
              <w:spacing w:line="240" w:lineRule="auto" w:after="40" w:before="40"/>
              <w:jc w:val="left"/>
            </w:pPr>
            <w:r>
              <w:rPr>
                <w:rFonts w:ascii="Times New Roman" w:hAnsi="Times New Roman"/>
                <w:sz w:val="20"/>
              </w:rPr>
              <w:t>Pemantauan kualitas &amp; konsistensi data antar saluran</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13</w:t>
            </w:r>
          </w:p>
        </w:tc>
        <w:tc>
          <w:tcPr>
            <w:tcW w:type="dxa" w:w="822"/>
          </w:tcPr>
          <w:p>
            <w:pPr>
              <w:spacing w:line="240" w:lineRule="auto" w:after="40" w:before="40"/>
              <w:jc w:val="left"/>
            </w:pPr>
            <w:r>
              <w:rPr>
                <w:rFonts w:ascii="Times New Roman" w:hAnsi="Times New Roman"/>
                <w:sz w:val="20"/>
              </w:rPr>
              <w:t>2.17</w:t>
            </w:r>
          </w:p>
        </w:tc>
      </w:tr>
      <w:tr>
        <w:tc>
          <w:tcPr>
            <w:tcW w:type="dxa" w:w="680"/>
          </w:tcPr>
          <w:p>
            <w:pPr>
              <w:spacing w:line="240" w:lineRule="auto" w:after="40" w:before="40"/>
              <w:jc w:val="left"/>
            </w:pPr>
            <w:r>
              <w:rPr>
                <w:rFonts w:ascii="Times New Roman" w:hAnsi="Times New Roman"/>
                <w:sz w:val="20"/>
              </w:rPr>
              <w:t>6</w:t>
            </w:r>
          </w:p>
        </w:tc>
        <w:tc>
          <w:tcPr>
            <w:tcW w:type="dxa" w:w="822"/>
          </w:tcPr>
          <w:p>
            <w:pPr>
              <w:spacing w:line="240" w:lineRule="auto" w:after="40" w:before="40"/>
              <w:jc w:val="left"/>
            </w:pPr>
            <w:r>
              <w:rPr>
                <w:rFonts w:ascii="Times New Roman" w:hAnsi="Times New Roman"/>
                <w:sz w:val="20"/>
              </w:rPr>
              <w:t>Evaluasi akurasi &amp; duplikasi data</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13</w:t>
            </w:r>
          </w:p>
        </w:tc>
        <w:tc>
          <w:tcPr>
            <w:tcW w:type="dxa" w:w="822"/>
          </w:tcPr>
          <w:p>
            <w:pPr>
              <w:spacing w:line="240" w:lineRule="auto" w:after="40" w:before="40"/>
              <w:jc w:val="left"/>
            </w:pPr>
            <w:r>
              <w:rPr>
                <w:rFonts w:ascii="Times New Roman" w:hAnsi="Times New Roman"/>
                <w:sz w:val="20"/>
              </w:rPr>
              <w:t>2.17</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(2.50 + 2.17 + 2.17) / 3 = </w:t>
      </w:r>
      <w:r>
        <w:rPr>
          <w:rFonts w:ascii="Times New Roman" w:hAnsi="Times New Roman"/>
          <w:b/>
          <w:sz w:val="24"/>
        </w:rPr>
        <w:t>2.28</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822"/>
          </w:tcPr>
          <w:p>
            <w:pPr>
              <w:spacing w:line="240" w:lineRule="auto" w:after="40" w:before="40"/>
              <w:jc w:val="left"/>
            </w:pPr>
            <w:r>
              <w:rPr>
                <w:rFonts w:ascii="Times New Roman" w:hAnsi="Times New Roman"/>
                <w:sz w:val="20"/>
              </w:rPr>
              <w:t>Prosedur standar pengelolaan &amp; pemutakhiran data</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11</w:t>
            </w:r>
          </w:p>
        </w:tc>
        <w:tc>
          <w:tcPr>
            <w:tcW w:type="dxa" w:w="822"/>
          </w:tcPr>
          <w:p>
            <w:pPr>
              <w:spacing w:line="240" w:lineRule="auto" w:after="40" w:before="40"/>
              <w:jc w:val="left"/>
            </w:pPr>
            <w:r>
              <w:rPr>
                <w:rFonts w:ascii="Times New Roman" w:hAnsi="Times New Roman"/>
                <w:sz w:val="20"/>
              </w:rPr>
              <w:t>1.83</w:t>
            </w:r>
          </w:p>
        </w:tc>
      </w:tr>
      <w:tr>
        <w:tc>
          <w:tcPr>
            <w:tcW w:type="dxa" w:w="680"/>
          </w:tcPr>
          <w:p>
            <w:pPr>
              <w:spacing w:line="240" w:lineRule="auto" w:after="40" w:before="40"/>
              <w:jc w:val="left"/>
            </w:pPr>
            <w:r>
              <w:rPr>
                <w:rFonts w:ascii="Times New Roman" w:hAnsi="Times New Roman"/>
                <w:sz w:val="20"/>
              </w:rPr>
              <w:t>8</w:t>
            </w:r>
          </w:p>
        </w:tc>
        <w:tc>
          <w:tcPr>
            <w:tcW w:type="dxa" w:w="822"/>
          </w:tcPr>
          <w:p>
            <w:pPr>
              <w:spacing w:line="240" w:lineRule="auto" w:after="40" w:before="40"/>
              <w:jc w:val="left"/>
            </w:pPr>
            <w:r>
              <w:rPr>
                <w:rFonts w:ascii="Times New Roman" w:hAnsi="Times New Roman"/>
                <w:sz w:val="20"/>
              </w:rPr>
              <w:t>Kebijakan klasifikasi &amp; kepemilikan data</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11</w:t>
            </w:r>
          </w:p>
        </w:tc>
        <w:tc>
          <w:tcPr>
            <w:tcW w:type="dxa" w:w="822"/>
          </w:tcPr>
          <w:p>
            <w:pPr>
              <w:spacing w:line="240" w:lineRule="auto" w:after="40" w:before="40"/>
              <w:jc w:val="left"/>
            </w:pPr>
            <w:r>
              <w:rPr>
                <w:rFonts w:ascii="Times New Roman" w:hAnsi="Times New Roman"/>
                <w:sz w:val="20"/>
              </w:rPr>
              <w:t>1.83</w:t>
            </w:r>
          </w:p>
        </w:tc>
      </w:tr>
      <w:tr>
        <w:tc>
          <w:tcPr>
            <w:tcW w:type="dxa" w:w="680"/>
          </w:tcPr>
          <w:p>
            <w:pPr>
              <w:spacing w:line="240" w:lineRule="auto" w:after="40" w:before="40"/>
              <w:jc w:val="left"/>
            </w:pPr>
            <w:r>
              <w:rPr>
                <w:rFonts w:ascii="Times New Roman" w:hAnsi="Times New Roman"/>
                <w:sz w:val="20"/>
              </w:rPr>
              <w:t>9</w:t>
            </w:r>
          </w:p>
        </w:tc>
        <w:tc>
          <w:tcPr>
            <w:tcW w:type="dxa" w:w="822"/>
          </w:tcPr>
          <w:p>
            <w:pPr>
              <w:spacing w:line="240" w:lineRule="auto" w:after="40" w:before="40"/>
              <w:jc w:val="left"/>
            </w:pPr>
            <w:r>
              <w:rPr>
                <w:rFonts w:ascii="Times New Roman" w:hAnsi="Times New Roman"/>
                <w:sz w:val="20"/>
              </w:rPr>
              <w:t>Integrasi data tersentralisasi antar saluran</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10</w:t>
            </w:r>
          </w:p>
        </w:tc>
        <w:tc>
          <w:tcPr>
            <w:tcW w:type="dxa" w:w="822"/>
          </w:tcPr>
          <w:p>
            <w:pPr>
              <w:spacing w:line="240" w:lineRule="auto" w:after="40" w:before="40"/>
              <w:jc w:val="left"/>
            </w:pPr>
            <w:r>
              <w:rPr>
                <w:rFonts w:ascii="Times New Roman" w:hAnsi="Times New Roman"/>
                <w:sz w:val="20"/>
              </w:rPr>
              <w:t>1.67</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(1.83 + 1.83 + 1.67) / 3 = </w:t>
      </w:r>
      <w:r>
        <w:rPr>
          <w:rFonts w:ascii="Times New Roman" w:hAnsi="Times New Roman"/>
          <w:b/>
          <w:sz w:val="24"/>
        </w:rPr>
        <w:t>1.78</w:t>
      </w:r>
      <w:r>
        <w:rPr>
          <w:rFonts w:ascii="Times New Roman" w:hAnsi="Times New Roman"/>
          <w:b w:val="0"/>
          <w:i w:val="0"/>
          <w:sz w:val="24"/>
        </w:rPr>
      </w:r>
    </w:p>
    <w:p>
      <w:pPr>
        <w:pStyle w:val="Heading3"/>
      </w:pPr>
      <w:r>
        <w:t>Domain BAI09 — Managed Assets</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Pencatatan aset persediaan barang safety</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21</w:t>
            </w:r>
          </w:p>
        </w:tc>
        <w:tc>
          <w:tcPr>
            <w:tcW w:type="dxa" w:w="822"/>
          </w:tcPr>
          <w:p>
            <w:pPr>
              <w:spacing w:line="240" w:lineRule="auto" w:after="40" w:before="40"/>
              <w:jc w:val="left"/>
            </w:pPr>
            <w:r>
              <w:rPr>
                <w:rFonts w:ascii="Times New Roman" w:hAnsi="Times New Roman"/>
                <w:sz w:val="20"/>
              </w:rPr>
              <w:t>3.50</w:t>
            </w:r>
          </w:p>
        </w:tc>
      </w:tr>
      <w:tr>
        <w:tc>
          <w:tcPr>
            <w:tcW w:type="dxa" w:w="680"/>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Pencatatan barang masuk &amp; keluar gudang</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21</w:t>
            </w:r>
          </w:p>
        </w:tc>
        <w:tc>
          <w:tcPr>
            <w:tcW w:type="dxa" w:w="822"/>
          </w:tcPr>
          <w:p>
            <w:pPr>
              <w:spacing w:line="240" w:lineRule="auto" w:after="40" w:before="40"/>
              <w:jc w:val="left"/>
            </w:pPr>
            <w:r>
              <w:rPr>
                <w:rFonts w:ascii="Times New Roman" w:hAnsi="Times New Roman"/>
                <w:sz w:val="20"/>
              </w:rPr>
              <w:t>3.50</w:t>
            </w:r>
          </w:p>
        </w:tc>
      </w:tr>
      <w:tr>
        <w:tc>
          <w:tcPr>
            <w:tcW w:type="dxa" w:w="680"/>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Mengetahui jumlah &amp; lokasi persediaan</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19</w:t>
            </w:r>
          </w:p>
        </w:tc>
        <w:tc>
          <w:tcPr>
            <w:tcW w:type="dxa" w:w="822"/>
          </w:tcPr>
          <w:p>
            <w:pPr>
              <w:spacing w:line="240" w:lineRule="auto" w:after="40" w:before="40"/>
              <w:jc w:val="left"/>
            </w:pPr>
            <w:r>
              <w:rPr>
                <w:rFonts w:ascii="Times New Roman" w:hAnsi="Times New Roman"/>
                <w:sz w:val="20"/>
              </w:rPr>
              <w:t>3.17</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(3.50 + 3.50 + 3.17) / 3 = </w:t>
      </w:r>
      <w:r>
        <w:rPr>
          <w:rFonts w:ascii="Times New Roman" w:hAnsi="Times New Roman"/>
          <w:b/>
          <w:sz w:val="24"/>
        </w:rPr>
        <w:t>3.39</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Perencanaan persediaan (min. stok, reorder point)</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17</w:t>
            </w:r>
          </w:p>
        </w:tc>
        <w:tc>
          <w:tcPr>
            <w:tcW w:type="dxa" w:w="822"/>
          </w:tcPr>
          <w:p>
            <w:pPr>
              <w:spacing w:line="240" w:lineRule="auto" w:after="40" w:before="40"/>
              <w:jc w:val="left"/>
            </w:pPr>
            <w:r>
              <w:rPr>
                <w:rFonts w:ascii="Times New Roman" w:hAnsi="Times New Roman"/>
                <w:sz w:val="20"/>
              </w:rPr>
              <w:t>2.83</w:t>
            </w:r>
          </w:p>
        </w:tc>
      </w:tr>
      <w:tr>
        <w:tc>
          <w:tcPr>
            <w:tcW w:type="dxa" w:w="680"/>
          </w:tcPr>
          <w:p>
            <w:pPr>
              <w:spacing w:line="240" w:lineRule="auto" w:after="40" w:before="40"/>
              <w:jc w:val="left"/>
            </w:pPr>
            <w:r>
              <w:rPr>
                <w:rFonts w:ascii="Times New Roman" w:hAnsi="Times New Roman"/>
                <w:sz w:val="20"/>
              </w:rPr>
              <w:t>5</w:t>
            </w:r>
          </w:p>
        </w:tc>
        <w:tc>
          <w:tcPr>
            <w:tcW w:type="dxa" w:w="822"/>
          </w:tcPr>
          <w:p>
            <w:pPr>
              <w:spacing w:line="240" w:lineRule="auto" w:after="40" w:before="40"/>
              <w:jc w:val="left"/>
            </w:pPr>
            <w:r>
              <w:rPr>
                <w:rFonts w:ascii="Times New Roman" w:hAnsi="Times New Roman"/>
                <w:sz w:val="20"/>
              </w:rPr>
              <w:t>Pemantauan &amp; pelaporan posisi stok berkala</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16</w:t>
            </w:r>
          </w:p>
        </w:tc>
        <w:tc>
          <w:tcPr>
            <w:tcW w:type="dxa" w:w="822"/>
          </w:tcPr>
          <w:p>
            <w:pPr>
              <w:spacing w:line="240" w:lineRule="auto" w:after="40" w:before="40"/>
              <w:jc w:val="left"/>
            </w:pPr>
            <w:r>
              <w:rPr>
                <w:rFonts w:ascii="Times New Roman" w:hAnsi="Times New Roman"/>
                <w:sz w:val="20"/>
              </w:rPr>
              <w:t>2.67</w:t>
            </w:r>
          </w:p>
        </w:tc>
      </w:tr>
      <w:tr>
        <w:tc>
          <w:tcPr>
            <w:tcW w:type="dxa" w:w="680"/>
          </w:tcPr>
          <w:p>
            <w:pPr>
              <w:spacing w:line="240" w:lineRule="auto" w:after="40" w:before="40"/>
              <w:jc w:val="left"/>
            </w:pPr>
            <w:r>
              <w:rPr>
                <w:rFonts w:ascii="Times New Roman" w:hAnsi="Times New Roman"/>
                <w:sz w:val="20"/>
              </w:rPr>
              <w:t>6</w:t>
            </w:r>
          </w:p>
        </w:tc>
        <w:tc>
          <w:tcPr>
            <w:tcW w:type="dxa" w:w="822"/>
          </w:tcPr>
          <w:p>
            <w:pPr>
              <w:spacing w:line="240" w:lineRule="auto" w:after="40" w:before="40"/>
              <w:jc w:val="left"/>
            </w:pPr>
            <w:r>
              <w:rPr>
                <w:rFonts w:ascii="Times New Roman" w:hAnsi="Times New Roman"/>
                <w:sz w:val="20"/>
              </w:rPr>
              <w:t>Stock opname catatan vs fisik secara rutin</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15</w:t>
            </w:r>
          </w:p>
        </w:tc>
        <w:tc>
          <w:tcPr>
            <w:tcW w:type="dxa" w:w="822"/>
          </w:tcPr>
          <w:p>
            <w:pPr>
              <w:spacing w:line="240" w:lineRule="auto" w:after="40" w:before="40"/>
              <w:jc w:val="left"/>
            </w:pPr>
            <w:r>
              <w:rPr>
                <w:rFonts w:ascii="Times New Roman" w:hAnsi="Times New Roman"/>
                <w:sz w:val="20"/>
              </w:rPr>
              <w:t>2.50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(2.83 + 2.67 + 2.50) / 3 = </w:t>
      </w:r>
      <w:r>
        <w:rPr>
          <w:rFonts w:ascii="Times New Roman" w:hAnsi="Times New Roman"/>
          <w:b/>
          <w:sz w:val="24"/>
        </w:rPr>
        <w:t>2.67</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822"/>
          </w:tcPr>
          <w:p>
            <w:pPr>
              <w:spacing w:line="240" w:lineRule="auto" w:after="40" w:before="40"/>
              <w:jc w:val="left"/>
            </w:pPr>
            <w:r>
              <w:rPr>
                <w:rFonts w:ascii="Times New Roman" w:hAnsi="Times New Roman"/>
                <w:sz w:val="20"/>
              </w:rPr>
              <w:t>Prosedur standar pengelolaan persediaan &amp; aset</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14</w:t>
            </w:r>
          </w:p>
        </w:tc>
        <w:tc>
          <w:tcPr>
            <w:tcW w:type="dxa" w:w="822"/>
          </w:tcPr>
          <w:p>
            <w:pPr>
              <w:spacing w:line="240" w:lineRule="auto" w:after="40" w:before="40"/>
              <w:jc w:val="left"/>
            </w:pPr>
            <w:r>
              <w:rPr>
                <w:rFonts w:ascii="Times New Roman" w:hAnsi="Times New Roman"/>
                <w:sz w:val="20"/>
              </w:rPr>
              <w:t>2.33</w:t>
            </w:r>
          </w:p>
        </w:tc>
      </w:tr>
      <w:tr>
        <w:tc>
          <w:tcPr>
            <w:tcW w:type="dxa" w:w="680"/>
          </w:tcPr>
          <w:p>
            <w:pPr>
              <w:spacing w:line="240" w:lineRule="auto" w:after="40" w:before="40"/>
              <w:jc w:val="left"/>
            </w:pPr>
            <w:r>
              <w:rPr>
                <w:rFonts w:ascii="Times New Roman" w:hAnsi="Times New Roman"/>
                <w:sz w:val="20"/>
              </w:rPr>
              <w:t>8</w:t>
            </w:r>
          </w:p>
        </w:tc>
        <w:tc>
          <w:tcPr>
            <w:tcW w:type="dxa" w:w="822"/>
          </w:tcPr>
          <w:p>
            <w:pPr>
              <w:spacing w:line="240" w:lineRule="auto" w:after="40" w:before="40"/>
              <w:jc w:val="left"/>
            </w:pPr>
            <w:r>
              <w:rPr>
                <w:rFonts w:ascii="Times New Roman" w:hAnsi="Times New Roman"/>
                <w:sz w:val="20"/>
              </w:rPr>
              <w:t>Catatan stok terintegrasi gudang–toko–marketplace</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13</w:t>
            </w:r>
          </w:p>
        </w:tc>
        <w:tc>
          <w:tcPr>
            <w:tcW w:type="dxa" w:w="822"/>
          </w:tcPr>
          <w:p>
            <w:pPr>
              <w:spacing w:line="240" w:lineRule="auto" w:after="40" w:before="40"/>
              <w:jc w:val="left"/>
            </w:pPr>
            <w:r>
              <w:rPr>
                <w:rFonts w:ascii="Times New Roman" w:hAnsi="Times New Roman"/>
                <w:sz w:val="20"/>
              </w:rPr>
              <w:t>2.17</w:t>
            </w:r>
          </w:p>
        </w:tc>
      </w:tr>
      <w:tr>
        <w:tc>
          <w:tcPr>
            <w:tcW w:type="dxa" w:w="680"/>
          </w:tcPr>
          <w:p>
            <w:pPr>
              <w:spacing w:line="240" w:lineRule="auto" w:after="40" w:before="40"/>
              <w:jc w:val="left"/>
            </w:pPr>
            <w:r>
              <w:rPr>
                <w:rFonts w:ascii="Times New Roman" w:hAnsi="Times New Roman"/>
                <w:sz w:val="20"/>
              </w:rPr>
              <w:t>9</w:t>
            </w:r>
          </w:p>
        </w:tc>
        <w:tc>
          <w:tcPr>
            <w:tcW w:type="dxa" w:w="822"/>
          </w:tcPr>
          <w:p>
            <w:pPr>
              <w:spacing w:line="240" w:lineRule="auto" w:after="40" w:before="40"/>
              <w:jc w:val="left"/>
            </w:pPr>
            <w:r>
              <w:rPr>
                <w:rFonts w:ascii="Times New Roman" w:hAnsi="Times New Roman"/>
                <w:sz w:val="20"/>
              </w:rPr>
              <w:t>Siklus hidup aset terdokumentasi</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12</w:t>
            </w:r>
          </w:p>
        </w:tc>
        <w:tc>
          <w:tcPr>
            <w:tcW w:type="dxa" w:w="822"/>
          </w:tcPr>
          <w:p>
            <w:pPr>
              <w:spacing w:line="240" w:lineRule="auto" w:after="40" w:before="40"/>
              <w:jc w:val="left"/>
            </w:pPr>
            <w:r>
              <w:rPr>
                <w:rFonts w:ascii="Times New Roman" w:hAnsi="Times New Roman"/>
                <w:sz w:val="20"/>
              </w:rPr>
              <w:t>2.00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(2.33 + 2.17 + 2.00) / 3 = </w:t>
      </w:r>
      <w:r>
        <w:rPr>
          <w:rFonts w:ascii="Times New Roman" w:hAnsi="Times New Roman"/>
          <w:b/>
          <w:sz w:val="24"/>
        </w:rPr>
        <w:t>2.17</w:t>
      </w:r>
      <w:r>
        <w:rPr>
          <w:rFonts w:ascii="Times New Roman" w:hAnsi="Times New Roman"/>
          <w:b w:val="0"/>
          <w:i w:val="0"/>
          <w:sz w:val="24"/>
        </w:rPr>
      </w:r>
    </w:p>
    <w:p>
      <w:pPr>
        <w:pStyle w:val="Heading3"/>
      </w:pPr>
      <w:r>
        <w:t>Domain DSS01 — Managed Operations</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Pemenuhan pesanan dari berbagai saluran rutin</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22</w:t>
            </w:r>
          </w:p>
        </w:tc>
        <w:tc>
          <w:tcPr>
            <w:tcW w:type="dxa" w:w="822"/>
          </w:tcPr>
          <w:p>
            <w:pPr>
              <w:spacing w:line="240" w:lineRule="auto" w:after="40" w:before="40"/>
              <w:jc w:val="left"/>
            </w:pPr>
            <w:r>
              <w:rPr>
                <w:rFonts w:ascii="Times New Roman" w:hAnsi="Times New Roman"/>
                <w:sz w:val="20"/>
              </w:rPr>
              <w:t>3.67</w:t>
            </w:r>
          </w:p>
        </w:tc>
      </w:tr>
      <w:tr>
        <w:tc>
          <w:tcPr>
            <w:tcW w:type="dxa" w:w="680"/>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Prosedur penanganan kendala operasional</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21</w:t>
            </w:r>
          </w:p>
        </w:tc>
        <w:tc>
          <w:tcPr>
            <w:tcW w:type="dxa" w:w="822"/>
          </w:tcPr>
          <w:p>
            <w:pPr>
              <w:spacing w:line="240" w:lineRule="auto" w:after="40" w:before="40"/>
              <w:jc w:val="left"/>
            </w:pPr>
            <w:r>
              <w:rPr>
                <w:rFonts w:ascii="Times New Roman" w:hAnsi="Times New Roman"/>
                <w:sz w:val="20"/>
              </w:rPr>
              <w:t>3.50</w:t>
            </w:r>
          </w:p>
        </w:tc>
      </w:tr>
      <w:tr>
        <w:tc>
          <w:tcPr>
            <w:tcW w:type="dxa" w:w="680"/>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Aktivitas operasional harian teratur</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20</w:t>
            </w:r>
          </w:p>
        </w:tc>
        <w:tc>
          <w:tcPr>
            <w:tcW w:type="dxa" w:w="822"/>
          </w:tcPr>
          <w:p>
            <w:pPr>
              <w:spacing w:line="240" w:lineRule="auto" w:after="40" w:before="40"/>
              <w:jc w:val="left"/>
            </w:pPr>
            <w:r>
              <w:rPr>
                <w:rFonts w:ascii="Times New Roman" w:hAnsi="Times New Roman"/>
                <w:sz w:val="20"/>
              </w:rPr>
              <w:t>3.33</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(3.67 + 3.50 + 3.33) / 3 = </w:t>
      </w:r>
      <w:r>
        <w:rPr>
          <w:rFonts w:ascii="Times New Roman" w:hAnsi="Times New Roman"/>
          <w:b/>
          <w:sz w:val="24"/>
        </w:rPr>
        <w:t>3.50</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Perencanaan &amp; penjadwalan operasional</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18</w:t>
            </w:r>
          </w:p>
        </w:tc>
        <w:tc>
          <w:tcPr>
            <w:tcW w:type="dxa" w:w="822"/>
          </w:tcPr>
          <w:p>
            <w:pPr>
              <w:spacing w:line="240" w:lineRule="auto" w:after="40" w:before="40"/>
              <w:jc w:val="left"/>
            </w:pPr>
            <w:r>
              <w:rPr>
                <w:rFonts w:ascii="Times New Roman" w:hAnsi="Times New Roman"/>
                <w:sz w:val="20"/>
              </w:rPr>
              <w:t>3.00</w:t>
            </w:r>
          </w:p>
        </w:tc>
      </w:tr>
      <w:tr>
        <w:tc>
          <w:tcPr>
            <w:tcW w:type="dxa" w:w="680"/>
          </w:tcPr>
          <w:p>
            <w:pPr>
              <w:spacing w:line="240" w:lineRule="auto" w:after="40" w:before="40"/>
              <w:jc w:val="left"/>
            </w:pPr>
            <w:r>
              <w:rPr>
                <w:rFonts w:ascii="Times New Roman" w:hAnsi="Times New Roman"/>
                <w:sz w:val="20"/>
              </w:rPr>
              <w:t>5</w:t>
            </w:r>
          </w:p>
        </w:tc>
        <w:tc>
          <w:tcPr>
            <w:tcW w:type="dxa" w:w="822"/>
          </w:tcPr>
          <w:p>
            <w:pPr>
              <w:spacing w:line="240" w:lineRule="auto" w:after="40" w:before="40"/>
              <w:jc w:val="left"/>
            </w:pPr>
            <w:r>
              <w:rPr>
                <w:rFonts w:ascii="Times New Roman" w:hAnsi="Times New Roman"/>
                <w:sz w:val="20"/>
              </w:rPr>
              <w:t>Pemantauan &amp; pelaporan kinerja operasional</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17</w:t>
            </w:r>
          </w:p>
        </w:tc>
        <w:tc>
          <w:tcPr>
            <w:tcW w:type="dxa" w:w="822"/>
          </w:tcPr>
          <w:p>
            <w:pPr>
              <w:spacing w:line="240" w:lineRule="auto" w:after="40" w:before="40"/>
              <w:jc w:val="left"/>
            </w:pPr>
            <w:r>
              <w:rPr>
                <w:rFonts w:ascii="Times New Roman" w:hAnsi="Times New Roman"/>
                <w:sz w:val="20"/>
              </w:rPr>
              <w:t>2.83</w:t>
            </w:r>
          </w:p>
        </w:tc>
      </w:tr>
      <w:tr>
        <w:tc>
          <w:tcPr>
            <w:tcW w:type="dxa" w:w="680"/>
          </w:tcPr>
          <w:p>
            <w:pPr>
              <w:spacing w:line="240" w:lineRule="auto" w:after="40" w:before="40"/>
              <w:jc w:val="left"/>
            </w:pPr>
            <w:r>
              <w:rPr>
                <w:rFonts w:ascii="Times New Roman" w:hAnsi="Times New Roman"/>
                <w:sz w:val="20"/>
              </w:rPr>
              <w:t>6</w:t>
            </w:r>
          </w:p>
        </w:tc>
        <w:tc>
          <w:tcPr>
            <w:tcW w:type="dxa" w:w="822"/>
          </w:tcPr>
          <w:p>
            <w:pPr>
              <w:spacing w:line="240" w:lineRule="auto" w:after="40" w:before="40"/>
              <w:jc w:val="left"/>
            </w:pPr>
            <w:r>
              <w:rPr>
                <w:rFonts w:ascii="Times New Roman" w:hAnsi="Times New Roman"/>
                <w:sz w:val="20"/>
              </w:rPr>
              <w:t>Evaluasi proses operasional</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16</w:t>
            </w:r>
          </w:p>
        </w:tc>
        <w:tc>
          <w:tcPr>
            <w:tcW w:type="dxa" w:w="822"/>
          </w:tcPr>
          <w:p>
            <w:pPr>
              <w:spacing w:line="240" w:lineRule="auto" w:after="40" w:before="40"/>
              <w:jc w:val="left"/>
            </w:pPr>
            <w:r>
              <w:rPr>
                <w:rFonts w:ascii="Times New Roman" w:hAnsi="Times New Roman"/>
                <w:sz w:val="20"/>
              </w:rPr>
              <w:t>2.67</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(3.00 + 2.83 + 2.67) / 3 = </w:t>
      </w:r>
      <w:r>
        <w:rPr>
          <w:rFonts w:ascii="Times New Roman" w:hAnsi="Times New Roman"/>
          <w:b/>
          <w:sz w:val="24"/>
        </w:rPr>
        <w:t>2.83</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822"/>
          </w:tcPr>
          <w:p>
            <w:pPr>
              <w:spacing w:line="240" w:lineRule="auto" w:after="40" w:before="40"/>
              <w:jc w:val="left"/>
            </w:pPr>
            <w:r>
              <w:rPr>
                <w:rFonts w:ascii="Times New Roman" w:hAnsi="Times New Roman"/>
                <w:sz w:val="20"/>
              </w:rPr>
              <w:t>SOP operasional terdokumentasi semua saluran</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15</w:t>
            </w:r>
          </w:p>
        </w:tc>
        <w:tc>
          <w:tcPr>
            <w:tcW w:type="dxa" w:w="822"/>
          </w:tcPr>
          <w:p>
            <w:pPr>
              <w:spacing w:line="240" w:lineRule="auto" w:after="40" w:before="40"/>
              <w:jc w:val="left"/>
            </w:pPr>
            <w:r>
              <w:rPr>
                <w:rFonts w:ascii="Times New Roman" w:hAnsi="Times New Roman"/>
                <w:sz w:val="20"/>
              </w:rPr>
              <w:t>2.50</w:t>
            </w:r>
          </w:p>
        </w:tc>
      </w:tr>
      <w:tr>
        <w:tc>
          <w:tcPr>
            <w:tcW w:type="dxa" w:w="680"/>
          </w:tcPr>
          <w:p>
            <w:pPr>
              <w:spacing w:line="240" w:lineRule="auto" w:after="40" w:before="40"/>
              <w:jc w:val="left"/>
            </w:pPr>
            <w:r>
              <w:rPr>
                <w:rFonts w:ascii="Times New Roman" w:hAnsi="Times New Roman"/>
                <w:sz w:val="20"/>
              </w:rPr>
              <w:t>8</w:t>
            </w:r>
          </w:p>
        </w:tc>
        <w:tc>
          <w:tcPr>
            <w:tcW w:type="dxa" w:w="822"/>
          </w:tcPr>
          <w:p>
            <w:pPr>
              <w:spacing w:line="240" w:lineRule="auto" w:after="40" w:before="40"/>
              <w:jc w:val="left"/>
            </w:pPr>
            <w:r>
              <w:rPr>
                <w:rFonts w:ascii="Times New Roman" w:hAnsi="Times New Roman"/>
                <w:sz w:val="20"/>
              </w:rPr>
              <w:t>Konsistensi penerapan SOP oleh staf</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14</w:t>
            </w:r>
          </w:p>
        </w:tc>
        <w:tc>
          <w:tcPr>
            <w:tcW w:type="dxa" w:w="822"/>
          </w:tcPr>
          <w:p>
            <w:pPr>
              <w:spacing w:line="240" w:lineRule="auto" w:after="40" w:before="40"/>
              <w:jc w:val="left"/>
            </w:pPr>
            <w:r>
              <w:rPr>
                <w:rFonts w:ascii="Times New Roman" w:hAnsi="Times New Roman"/>
                <w:sz w:val="20"/>
              </w:rPr>
              <w:t>2.33</w:t>
            </w:r>
          </w:p>
        </w:tc>
      </w:tr>
      <w:tr>
        <w:tc>
          <w:tcPr>
            <w:tcW w:type="dxa" w:w="680"/>
          </w:tcPr>
          <w:p>
            <w:pPr>
              <w:spacing w:line="240" w:lineRule="auto" w:after="40" w:before="40"/>
              <w:jc w:val="left"/>
            </w:pPr>
            <w:r>
              <w:rPr>
                <w:rFonts w:ascii="Times New Roman" w:hAnsi="Times New Roman"/>
                <w:sz w:val="20"/>
              </w:rPr>
              <w:t>9</w:t>
            </w:r>
          </w:p>
        </w:tc>
        <w:tc>
          <w:tcPr>
            <w:tcW w:type="dxa" w:w="822"/>
          </w:tcPr>
          <w:p>
            <w:pPr>
              <w:spacing w:line="240" w:lineRule="auto" w:after="40" w:before="40"/>
              <w:jc w:val="left"/>
            </w:pPr>
            <w:r>
              <w:rPr>
                <w:rFonts w:ascii="Times New Roman" w:hAnsi="Times New Roman"/>
                <w:sz w:val="20"/>
              </w:rPr>
              <w:t>Mekanisme umpan balik pelanggan</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13</w:t>
            </w:r>
          </w:p>
        </w:tc>
        <w:tc>
          <w:tcPr>
            <w:tcW w:type="dxa" w:w="822"/>
          </w:tcPr>
          <w:p>
            <w:pPr>
              <w:spacing w:line="240" w:lineRule="auto" w:after="40" w:before="40"/>
              <w:jc w:val="left"/>
            </w:pPr>
            <w:r>
              <w:rPr>
                <w:rFonts w:ascii="Times New Roman" w:hAnsi="Times New Roman"/>
                <w:sz w:val="20"/>
              </w:rPr>
              <w:t>2.17</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(2.50 + 2.33 + 2.17) / 3 = </w:t>
      </w:r>
      <w:r>
        <w:rPr>
          <w:rFonts w:ascii="Times New Roman" w:hAnsi="Times New Roman"/>
          <w:b/>
          <w:sz w:val="24"/>
        </w:rPr>
        <w:t>2.33</w:t>
      </w:r>
      <w:r>
        <w:rPr>
          <w:rFonts w:ascii="Times New Roman" w:hAnsi="Times New Roman"/>
          <w:b w:val="0"/>
          <w:i w:val="0"/>
          <w:sz w:val="24"/>
        </w:rPr>
      </w:r>
    </w:p>
    <w:p>
      <w:pPr>
        <w:pStyle w:val="Heading3"/>
      </w:pPr>
      <w:r>
        <w:t>Domain DSS04 — Managed Continuity</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Kesadaran risiko gangguan saluran penjualan</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18</w:t>
            </w:r>
          </w:p>
        </w:tc>
        <w:tc>
          <w:tcPr>
            <w:tcW w:type="dxa" w:w="822"/>
          </w:tcPr>
          <w:p>
            <w:pPr>
              <w:spacing w:line="240" w:lineRule="auto" w:after="40" w:before="40"/>
              <w:jc w:val="left"/>
            </w:pPr>
            <w:r>
              <w:rPr>
                <w:rFonts w:ascii="Times New Roman" w:hAnsi="Times New Roman"/>
                <w:sz w:val="20"/>
              </w:rPr>
              <w:t>3.00</w:t>
            </w:r>
          </w:p>
        </w:tc>
      </w:tr>
      <w:tr>
        <w:tc>
          <w:tcPr>
            <w:tcW w:type="dxa" w:w="680"/>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Upaya backup data penting</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17</w:t>
            </w:r>
          </w:p>
        </w:tc>
        <w:tc>
          <w:tcPr>
            <w:tcW w:type="dxa" w:w="822"/>
          </w:tcPr>
          <w:p>
            <w:pPr>
              <w:spacing w:line="240" w:lineRule="auto" w:after="40" w:before="40"/>
              <w:jc w:val="left"/>
            </w:pPr>
            <w:r>
              <w:rPr>
                <w:rFonts w:ascii="Times New Roman" w:hAnsi="Times New Roman"/>
                <w:sz w:val="20"/>
              </w:rPr>
              <w:t>2.83</w:t>
            </w:r>
          </w:p>
        </w:tc>
      </w:tr>
      <w:tr>
        <w:tc>
          <w:tcPr>
            <w:tcW w:type="dxa" w:w="680"/>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Saluran alternatif saat satu saluran terganggu</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17</w:t>
            </w:r>
          </w:p>
        </w:tc>
        <w:tc>
          <w:tcPr>
            <w:tcW w:type="dxa" w:w="822"/>
          </w:tcPr>
          <w:p>
            <w:pPr>
              <w:spacing w:line="240" w:lineRule="auto" w:after="40" w:before="40"/>
              <w:jc w:val="left"/>
            </w:pPr>
            <w:r>
              <w:rPr>
                <w:rFonts w:ascii="Times New Roman" w:hAnsi="Times New Roman"/>
                <w:sz w:val="20"/>
              </w:rPr>
              <w:t>2.83</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(3.00 + 2.83 + 2.83) / 3 = </w:t>
      </w:r>
      <w:r>
        <w:rPr>
          <w:rFonts w:ascii="Times New Roman" w:hAnsi="Times New Roman"/>
          <w:b/>
          <w:sz w:val="24"/>
        </w:rPr>
        <w:t>2.89</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Perencanaan business continuity terstruktur</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14</w:t>
            </w:r>
          </w:p>
        </w:tc>
        <w:tc>
          <w:tcPr>
            <w:tcW w:type="dxa" w:w="822"/>
          </w:tcPr>
          <w:p>
            <w:pPr>
              <w:spacing w:line="240" w:lineRule="auto" w:after="40" w:before="40"/>
              <w:jc w:val="left"/>
            </w:pPr>
            <w:r>
              <w:rPr>
                <w:rFonts w:ascii="Times New Roman" w:hAnsi="Times New Roman"/>
                <w:sz w:val="20"/>
              </w:rPr>
              <w:t>2.33</w:t>
            </w:r>
          </w:p>
        </w:tc>
      </w:tr>
      <w:tr>
        <w:tc>
          <w:tcPr>
            <w:tcW w:type="dxa" w:w="680"/>
          </w:tcPr>
          <w:p>
            <w:pPr>
              <w:spacing w:line="240" w:lineRule="auto" w:after="40" w:before="40"/>
              <w:jc w:val="left"/>
            </w:pPr>
            <w:r>
              <w:rPr>
                <w:rFonts w:ascii="Times New Roman" w:hAnsi="Times New Roman"/>
                <w:sz w:val="20"/>
              </w:rPr>
              <w:t>5</w:t>
            </w:r>
          </w:p>
        </w:tc>
        <w:tc>
          <w:tcPr>
            <w:tcW w:type="dxa" w:w="822"/>
          </w:tcPr>
          <w:p>
            <w:pPr>
              <w:spacing w:line="240" w:lineRule="auto" w:after="40" w:before="40"/>
              <w:jc w:val="left"/>
            </w:pPr>
            <w:r>
              <w:rPr>
                <w:rFonts w:ascii="Times New Roman" w:hAnsi="Times New Roman"/>
                <w:sz w:val="20"/>
              </w:rPr>
              <w:t>Backup data terjadwal &amp; dipantau</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13</w:t>
            </w:r>
          </w:p>
        </w:tc>
        <w:tc>
          <w:tcPr>
            <w:tcW w:type="dxa" w:w="822"/>
          </w:tcPr>
          <w:p>
            <w:pPr>
              <w:spacing w:line="240" w:lineRule="auto" w:after="40" w:before="40"/>
              <w:jc w:val="left"/>
            </w:pPr>
            <w:r>
              <w:rPr>
                <w:rFonts w:ascii="Times New Roman" w:hAnsi="Times New Roman"/>
                <w:sz w:val="20"/>
              </w:rPr>
              <w:t>2.17</w:t>
            </w:r>
          </w:p>
        </w:tc>
      </w:tr>
      <w:tr>
        <w:tc>
          <w:tcPr>
            <w:tcW w:type="dxa" w:w="680"/>
          </w:tcPr>
          <w:p>
            <w:pPr>
              <w:spacing w:line="240" w:lineRule="auto" w:after="40" w:before="40"/>
              <w:jc w:val="left"/>
            </w:pPr>
            <w:r>
              <w:rPr>
                <w:rFonts w:ascii="Times New Roman" w:hAnsi="Times New Roman"/>
                <w:sz w:val="20"/>
              </w:rPr>
              <w:t>6</w:t>
            </w:r>
          </w:p>
        </w:tc>
        <w:tc>
          <w:tcPr>
            <w:tcW w:type="dxa" w:w="822"/>
          </w:tcPr>
          <w:p>
            <w:pPr>
              <w:spacing w:line="240" w:lineRule="auto" w:after="40" w:before="40"/>
              <w:jc w:val="left"/>
            </w:pPr>
            <w:r>
              <w:rPr>
                <w:rFonts w:ascii="Times New Roman" w:hAnsi="Times New Roman"/>
                <w:sz w:val="20"/>
              </w:rPr>
              <w:t>Evaluasi kesiapan menghadapi gangguan</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12</w:t>
            </w:r>
          </w:p>
        </w:tc>
        <w:tc>
          <w:tcPr>
            <w:tcW w:type="dxa" w:w="822"/>
          </w:tcPr>
          <w:p>
            <w:pPr>
              <w:spacing w:line="240" w:lineRule="auto" w:after="40" w:before="40"/>
              <w:jc w:val="left"/>
            </w:pPr>
            <w:r>
              <w:rPr>
                <w:rFonts w:ascii="Times New Roman" w:hAnsi="Times New Roman"/>
                <w:sz w:val="20"/>
              </w:rPr>
              <w:t>2.00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(2.33 + 2.17 + 2.00) / 3 = </w:t>
      </w:r>
      <w:r>
        <w:rPr>
          <w:rFonts w:ascii="Times New Roman" w:hAnsi="Times New Roman"/>
          <w:b/>
          <w:sz w:val="24"/>
        </w:rPr>
        <w:t>2.17</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822"/>
          </w:tcPr>
          <w:p>
            <w:pPr>
              <w:spacing w:line="240" w:lineRule="auto" w:after="40" w:before="40"/>
              <w:jc w:val="left"/>
            </w:pPr>
            <w:r>
              <w:rPr>
                <w:rFonts w:ascii="Times New Roman" w:hAnsi="Times New Roman"/>
                <w:sz w:val="20"/>
              </w:rPr>
              <w:t>Dokumen BCP/DRP terdokumentasi formal</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11</w:t>
            </w:r>
          </w:p>
        </w:tc>
        <w:tc>
          <w:tcPr>
            <w:tcW w:type="dxa" w:w="822"/>
          </w:tcPr>
          <w:p>
            <w:pPr>
              <w:spacing w:line="240" w:lineRule="auto" w:after="40" w:before="40"/>
              <w:jc w:val="left"/>
            </w:pPr>
            <w:r>
              <w:rPr>
                <w:rFonts w:ascii="Times New Roman" w:hAnsi="Times New Roman"/>
                <w:sz w:val="20"/>
              </w:rPr>
              <w:t>1.83</w:t>
            </w:r>
          </w:p>
        </w:tc>
      </w:tr>
      <w:tr>
        <w:tc>
          <w:tcPr>
            <w:tcW w:type="dxa" w:w="680"/>
          </w:tcPr>
          <w:p>
            <w:pPr>
              <w:spacing w:line="240" w:lineRule="auto" w:after="40" w:before="40"/>
              <w:jc w:val="left"/>
            </w:pPr>
            <w:r>
              <w:rPr>
                <w:rFonts w:ascii="Times New Roman" w:hAnsi="Times New Roman"/>
                <w:sz w:val="20"/>
              </w:rPr>
              <w:t>8</w:t>
            </w:r>
          </w:p>
        </w:tc>
        <w:tc>
          <w:tcPr>
            <w:tcW w:type="dxa" w:w="822"/>
          </w:tcPr>
          <w:p>
            <w:pPr>
              <w:spacing w:line="240" w:lineRule="auto" w:after="40" w:before="40"/>
              <w:jc w:val="left"/>
            </w:pPr>
            <w:r>
              <w:rPr>
                <w:rFonts w:ascii="Times New Roman" w:hAnsi="Times New Roman"/>
                <w:sz w:val="20"/>
              </w:rPr>
              <w:t>Uji coba prosedur pemulihan berkala</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10</w:t>
            </w:r>
          </w:p>
        </w:tc>
        <w:tc>
          <w:tcPr>
            <w:tcW w:type="dxa" w:w="822"/>
          </w:tcPr>
          <w:p>
            <w:pPr>
              <w:spacing w:line="240" w:lineRule="auto" w:after="40" w:before="40"/>
              <w:jc w:val="left"/>
            </w:pPr>
            <w:r>
              <w:rPr>
                <w:rFonts w:ascii="Times New Roman" w:hAnsi="Times New Roman"/>
                <w:sz w:val="20"/>
              </w:rPr>
              <w:t>1.67</w:t>
            </w:r>
          </w:p>
        </w:tc>
      </w:tr>
      <w:tr>
        <w:tc>
          <w:tcPr>
            <w:tcW w:type="dxa" w:w="680"/>
          </w:tcPr>
          <w:p>
            <w:pPr>
              <w:spacing w:line="240" w:lineRule="auto" w:after="40" w:before="40"/>
              <w:jc w:val="left"/>
            </w:pPr>
            <w:r>
              <w:rPr>
                <w:rFonts w:ascii="Times New Roman" w:hAnsi="Times New Roman"/>
                <w:sz w:val="20"/>
              </w:rPr>
              <w:t>9</w:t>
            </w:r>
          </w:p>
        </w:tc>
        <w:tc>
          <w:tcPr>
            <w:tcW w:type="dxa" w:w="822"/>
          </w:tcPr>
          <w:p>
            <w:pPr>
              <w:spacing w:line="240" w:lineRule="auto" w:after="40" w:before="40"/>
              <w:jc w:val="left"/>
            </w:pPr>
            <w:r>
              <w:rPr>
                <w:rFonts w:ascii="Times New Roman" w:hAnsi="Times New Roman"/>
                <w:sz w:val="20"/>
              </w:rPr>
              <w:t>Penetapan target RTO &amp; RPO</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9</w:t>
            </w:r>
          </w:p>
        </w:tc>
        <w:tc>
          <w:tcPr>
            <w:tcW w:type="dxa" w:w="822"/>
          </w:tcPr>
          <w:p>
            <w:pPr>
              <w:spacing w:line="240" w:lineRule="auto" w:after="40" w:before="40"/>
              <w:jc w:val="left"/>
            </w:pPr>
            <w:r>
              <w:rPr>
                <w:rFonts w:ascii="Times New Roman" w:hAnsi="Times New Roman"/>
                <w:sz w:val="20"/>
              </w:rPr>
              <w:t>1.50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(1.83 + 1.67 + 1.50) / 3 = </w:t>
      </w:r>
      <w:r>
        <w:rPr>
          <w:rFonts w:ascii="Times New Roman" w:hAnsi="Times New Roman"/>
          <w:b/>
          <w:sz w:val="24"/>
        </w:rPr>
        <w:t>1.67</w:t>
      </w:r>
      <w:r>
        <w:rPr>
          <w:rFonts w:ascii="Times New Roman" w:hAnsi="Times New Roman"/>
          <w:b w:val="0"/>
          <w:i w:val="0"/>
          <w:sz w:val="24"/>
        </w:rPr>
      </w:r>
    </w:p>
    <w:p>
      <w:pPr>
        <w:pStyle w:val="Heading3"/>
      </w:pPr>
      <w:r>
        <w:t>Domain DSS05 — Managed Security Services</w:t>
      </w:r>
    </w:p>
    <w:p>
      <w:pPr>
        <w:spacing w:line="360" w:lineRule="auto" w:before="120" w:after="80"/>
      </w:pPr>
      <w:r>
        <w:rPr>
          <w:rFonts w:ascii="Times New Roman" w:hAnsi="Times New Roman"/>
          <w:b/>
          <w:sz w:val="24"/>
        </w:rPr>
        <w:t>Level 1 — Performed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1</w:t>
            </w:r>
          </w:p>
        </w:tc>
        <w:tc>
          <w:tcPr>
            <w:tcW w:type="dxa" w:w="822"/>
          </w:tcPr>
          <w:p>
            <w:pPr>
              <w:spacing w:line="240" w:lineRule="auto" w:after="40" w:before="40"/>
              <w:jc w:val="left"/>
            </w:pPr>
            <w:r>
              <w:rPr>
                <w:rFonts w:ascii="Times New Roman" w:hAnsi="Times New Roman"/>
                <w:sz w:val="20"/>
              </w:rPr>
              <w:t>Perlindungan perangkat dari malware &amp; virus</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21</w:t>
            </w:r>
          </w:p>
        </w:tc>
        <w:tc>
          <w:tcPr>
            <w:tcW w:type="dxa" w:w="822"/>
          </w:tcPr>
          <w:p>
            <w:pPr>
              <w:spacing w:line="240" w:lineRule="auto" w:after="40" w:before="40"/>
              <w:jc w:val="left"/>
            </w:pPr>
            <w:r>
              <w:rPr>
                <w:rFonts w:ascii="Times New Roman" w:hAnsi="Times New Roman"/>
                <w:sz w:val="20"/>
              </w:rPr>
              <w:t>3.50</w:t>
            </w:r>
          </w:p>
        </w:tc>
      </w:tr>
      <w:tr>
        <w:tc>
          <w:tcPr>
            <w:tcW w:type="dxa" w:w="680"/>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Pengaturan hak akses akun &amp; data</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20</w:t>
            </w:r>
          </w:p>
        </w:tc>
        <w:tc>
          <w:tcPr>
            <w:tcW w:type="dxa" w:w="822"/>
          </w:tcPr>
          <w:p>
            <w:pPr>
              <w:spacing w:line="240" w:lineRule="auto" w:after="40" w:before="40"/>
              <w:jc w:val="left"/>
            </w:pPr>
            <w:r>
              <w:rPr>
                <w:rFonts w:ascii="Times New Roman" w:hAnsi="Times New Roman"/>
                <w:sz w:val="20"/>
              </w:rPr>
              <w:t>3.33</w:t>
            </w:r>
          </w:p>
        </w:tc>
      </w:tr>
      <w:tr>
        <w:tc>
          <w:tcPr>
            <w:tcW w:type="dxa" w:w="680"/>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Perlindungan kata sandi akun penting</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18</w:t>
            </w:r>
          </w:p>
        </w:tc>
        <w:tc>
          <w:tcPr>
            <w:tcW w:type="dxa" w:w="822"/>
          </w:tcPr>
          <w:p>
            <w:pPr>
              <w:spacing w:line="240" w:lineRule="auto" w:after="40" w:before="40"/>
              <w:jc w:val="left"/>
            </w:pPr>
            <w:r>
              <w:rPr>
                <w:rFonts w:ascii="Times New Roman" w:hAnsi="Times New Roman"/>
                <w:sz w:val="20"/>
              </w:rPr>
              <w:t>3.00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1:</w:t>
      </w:r>
      <w:r>
        <w:rPr>
          <w:rFonts w:ascii="Times New Roman" w:hAnsi="Times New Roman"/>
          <w:b w:val="0"/>
          <w:i w:val="0"/>
          <w:sz w:val="24"/>
        </w:rPr>
        <w:t xml:space="preserve"> (3.50 + 3.33 + 3.00) / 3 = </w:t>
      </w:r>
      <w:r>
        <w:rPr>
          <w:rFonts w:ascii="Times New Roman" w:hAnsi="Times New Roman"/>
          <w:b/>
          <w:sz w:val="24"/>
        </w:rPr>
        <w:t>3.28</w:t>
      </w:r>
      <w:r>
        <w:rPr>
          <w:rFonts w:ascii="Times New Roman" w:hAnsi="Times New Roman"/>
          <w:b w:val="0"/>
          <w:i w:val="0"/>
          <w:sz w:val="24"/>
        </w:rPr>
      </w:r>
    </w:p>
    <w:p>
      <w:pPr>
        <w:spacing w:line="360" w:lineRule="auto" w:before="120" w:after="80"/>
      </w:pPr>
      <w:r>
        <w:rPr>
          <w:rFonts w:ascii="Times New Roman" w:hAnsi="Times New Roman"/>
          <w:b/>
          <w:sz w:val="24"/>
        </w:rPr>
        <w:t>Level 2 — Managed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4</w:t>
            </w:r>
          </w:p>
        </w:tc>
        <w:tc>
          <w:tcPr>
            <w:tcW w:type="dxa" w:w="822"/>
          </w:tcPr>
          <w:p>
            <w:pPr>
              <w:spacing w:line="240" w:lineRule="auto" w:after="40" w:before="40"/>
              <w:jc w:val="left"/>
            </w:pPr>
            <w:r>
              <w:rPr>
                <w:rFonts w:ascii="Times New Roman" w:hAnsi="Times New Roman"/>
                <w:sz w:val="20"/>
              </w:rPr>
              <w:t>Perencanaan pengelolaan keamanan akun &amp; data</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17</w:t>
            </w:r>
          </w:p>
        </w:tc>
        <w:tc>
          <w:tcPr>
            <w:tcW w:type="dxa" w:w="822"/>
          </w:tcPr>
          <w:p>
            <w:pPr>
              <w:spacing w:line="240" w:lineRule="auto" w:after="40" w:before="40"/>
              <w:jc w:val="left"/>
            </w:pPr>
            <w:r>
              <w:rPr>
                <w:rFonts w:ascii="Times New Roman" w:hAnsi="Times New Roman"/>
                <w:sz w:val="20"/>
              </w:rPr>
              <w:t>2.83</w:t>
            </w:r>
          </w:p>
        </w:tc>
      </w:tr>
      <w:tr>
        <w:tc>
          <w:tcPr>
            <w:tcW w:type="dxa" w:w="680"/>
          </w:tcPr>
          <w:p>
            <w:pPr>
              <w:spacing w:line="240" w:lineRule="auto" w:after="40" w:before="40"/>
              <w:jc w:val="left"/>
            </w:pPr>
            <w:r>
              <w:rPr>
                <w:rFonts w:ascii="Times New Roman" w:hAnsi="Times New Roman"/>
                <w:sz w:val="20"/>
              </w:rPr>
              <w:t>5</w:t>
            </w:r>
          </w:p>
        </w:tc>
        <w:tc>
          <w:tcPr>
            <w:tcW w:type="dxa" w:w="822"/>
          </w:tcPr>
          <w:p>
            <w:pPr>
              <w:spacing w:line="240" w:lineRule="auto" w:after="40" w:before="40"/>
              <w:jc w:val="left"/>
            </w:pPr>
            <w:r>
              <w:rPr>
                <w:rFonts w:ascii="Times New Roman" w:hAnsi="Times New Roman"/>
                <w:sz w:val="20"/>
              </w:rPr>
              <w:t>Pemantauan akses &amp; pelaporan insiden</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15</w:t>
            </w:r>
          </w:p>
        </w:tc>
        <w:tc>
          <w:tcPr>
            <w:tcW w:type="dxa" w:w="822"/>
          </w:tcPr>
          <w:p>
            <w:pPr>
              <w:spacing w:line="240" w:lineRule="auto" w:after="40" w:before="40"/>
              <w:jc w:val="left"/>
            </w:pPr>
            <w:r>
              <w:rPr>
                <w:rFonts w:ascii="Times New Roman" w:hAnsi="Times New Roman"/>
                <w:sz w:val="20"/>
              </w:rPr>
              <w:t>2.50</w:t>
            </w:r>
          </w:p>
        </w:tc>
      </w:tr>
      <w:tr>
        <w:tc>
          <w:tcPr>
            <w:tcW w:type="dxa" w:w="680"/>
          </w:tcPr>
          <w:p>
            <w:pPr>
              <w:spacing w:line="240" w:lineRule="auto" w:after="40" w:before="40"/>
              <w:jc w:val="left"/>
            </w:pPr>
            <w:r>
              <w:rPr>
                <w:rFonts w:ascii="Times New Roman" w:hAnsi="Times New Roman"/>
                <w:sz w:val="20"/>
              </w:rPr>
              <w:t>6</w:t>
            </w:r>
          </w:p>
        </w:tc>
        <w:tc>
          <w:tcPr>
            <w:tcW w:type="dxa" w:w="822"/>
          </w:tcPr>
          <w:p>
            <w:pPr>
              <w:spacing w:line="240" w:lineRule="auto" w:after="40" w:before="40"/>
              <w:jc w:val="left"/>
            </w:pPr>
            <w:r>
              <w:rPr>
                <w:rFonts w:ascii="Times New Roman" w:hAnsi="Times New Roman"/>
                <w:sz w:val="20"/>
              </w:rPr>
              <w:t>Evaluasi efektivitas pengamanan</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15</w:t>
            </w:r>
          </w:p>
        </w:tc>
        <w:tc>
          <w:tcPr>
            <w:tcW w:type="dxa" w:w="822"/>
          </w:tcPr>
          <w:p>
            <w:pPr>
              <w:spacing w:line="240" w:lineRule="auto" w:after="40" w:before="40"/>
              <w:jc w:val="left"/>
            </w:pPr>
            <w:r>
              <w:rPr>
                <w:rFonts w:ascii="Times New Roman" w:hAnsi="Times New Roman"/>
                <w:sz w:val="20"/>
              </w:rPr>
              <w:t>2.50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2:</w:t>
      </w:r>
      <w:r>
        <w:rPr>
          <w:rFonts w:ascii="Times New Roman" w:hAnsi="Times New Roman"/>
          <w:b w:val="0"/>
          <w:i w:val="0"/>
          <w:sz w:val="24"/>
        </w:rPr>
        <w:t xml:space="preserve"> (2.83 + 2.50 + 2.50) / 3 = </w:t>
      </w:r>
      <w:r>
        <w:rPr>
          <w:rFonts w:ascii="Times New Roman" w:hAnsi="Times New Roman"/>
          <w:b/>
          <w:sz w:val="24"/>
        </w:rPr>
        <w:t>2.61</w:t>
      </w:r>
      <w:r>
        <w:rPr>
          <w:rFonts w:ascii="Times New Roman" w:hAnsi="Times New Roman"/>
          <w:b w:val="0"/>
          <w:i w:val="0"/>
          <w:sz w:val="24"/>
        </w:rPr>
      </w:r>
    </w:p>
    <w:p>
      <w:pPr>
        <w:spacing w:line="360" w:lineRule="auto" w:before="120" w:after="80"/>
      </w:pPr>
      <w:r>
        <w:rPr>
          <w:rFonts w:ascii="Times New Roman" w:hAnsi="Times New Roman"/>
          <w:b/>
          <w:sz w:val="24"/>
        </w:rPr>
        <w:t>Level 3 — Established Process</w:t>
      </w:r>
    </w:p>
    <w:tbl>
      <w:tblPr>
        <w:tblStyle w:val="TableGrid"/>
        <w:tblW w:type="auto" w:w="0"/>
        <w:jc w:val="center"/>
        <w:tblLayout w:type="autofit"/>
        <w:tblLook w:firstColumn="1" w:firstRow="1" w:lastColumn="0" w:lastRow="0" w:noHBand="0" w:noVBand="1" w:val="04A0"/>
        <w:tblW w:w="5000" w:type="pct"/>
      </w:tblPr>
      <w:tblGrid>
        <w:gridCol w:w="680"/>
        <w:gridCol w:w="822"/>
        <w:gridCol w:w="822"/>
        <w:gridCol w:w="822"/>
        <w:gridCol w:w="822"/>
        <w:gridCol w:w="822"/>
        <w:gridCol w:w="822"/>
        <w:gridCol w:w="822"/>
        <w:gridCol w:w="822"/>
        <w:gridCol w:w="822"/>
      </w:tblGrid>
      <w:tr>
        <w:tc>
          <w:tcPr>
            <w:tcW w:type="dxa" w:w="680"/>
          </w:tcPr>
          <w:p>
            <w:pPr>
              <w:spacing w:line="240" w:lineRule="auto" w:after="40" w:before="40"/>
              <w:jc w:val="center"/>
            </w:pPr>
            <w:r>
              <w:rPr>
                <w:rFonts w:ascii="Times New Roman" w:hAnsi="Times New Roman"/>
                <w:b/>
                <w:sz w:val="20"/>
              </w:rPr>
              <w:t>No</w:t>
            </w:r>
          </w:p>
        </w:tc>
        <w:tc>
          <w:tcPr>
            <w:tcW w:type="dxa" w:w="822"/>
          </w:tcPr>
          <w:p>
            <w:pPr>
              <w:spacing w:line="240" w:lineRule="auto" w:after="40" w:before="40"/>
              <w:jc w:val="center"/>
            </w:pPr>
            <w:r>
              <w:rPr>
                <w:rFonts w:ascii="Times New Roman" w:hAnsi="Times New Roman"/>
                <w:b/>
                <w:sz w:val="20"/>
              </w:rPr>
              <w:t>Pernyataan</w:t>
            </w:r>
          </w:p>
        </w:tc>
        <w:tc>
          <w:tcPr>
            <w:tcW w:type="dxa" w:w="822"/>
          </w:tcPr>
          <w:p>
            <w:pPr>
              <w:spacing w:line="240" w:lineRule="auto" w:after="40" w:before="40"/>
              <w:jc w:val="center"/>
            </w:pPr>
            <w:r>
              <w:rPr>
                <w:rFonts w:ascii="Times New Roman" w:hAnsi="Times New Roman"/>
                <w:b/>
                <w:sz w:val="20"/>
              </w:rPr>
              <w:t>R1</w:t>
            </w:r>
          </w:p>
        </w:tc>
        <w:tc>
          <w:tcPr>
            <w:tcW w:type="dxa" w:w="822"/>
          </w:tcPr>
          <w:p>
            <w:pPr>
              <w:spacing w:line="240" w:lineRule="auto" w:after="40" w:before="40"/>
              <w:jc w:val="center"/>
            </w:pPr>
            <w:r>
              <w:rPr>
                <w:rFonts w:ascii="Times New Roman" w:hAnsi="Times New Roman"/>
                <w:b/>
                <w:sz w:val="20"/>
              </w:rPr>
              <w:t>R2</w:t>
            </w:r>
          </w:p>
        </w:tc>
        <w:tc>
          <w:tcPr>
            <w:tcW w:type="dxa" w:w="822"/>
          </w:tcPr>
          <w:p>
            <w:pPr>
              <w:spacing w:line="240" w:lineRule="auto" w:after="40" w:before="40"/>
              <w:jc w:val="center"/>
            </w:pPr>
            <w:r>
              <w:rPr>
                <w:rFonts w:ascii="Times New Roman" w:hAnsi="Times New Roman"/>
                <w:b/>
                <w:sz w:val="20"/>
              </w:rPr>
              <w:t>R3</w:t>
            </w:r>
          </w:p>
        </w:tc>
        <w:tc>
          <w:tcPr>
            <w:tcW w:type="dxa" w:w="822"/>
          </w:tcPr>
          <w:p>
            <w:pPr>
              <w:spacing w:line="240" w:lineRule="auto" w:after="40" w:before="40"/>
              <w:jc w:val="center"/>
            </w:pPr>
            <w:r>
              <w:rPr>
                <w:rFonts w:ascii="Times New Roman" w:hAnsi="Times New Roman"/>
                <w:b/>
                <w:sz w:val="20"/>
              </w:rPr>
              <w:t>R4</w:t>
            </w:r>
          </w:p>
        </w:tc>
        <w:tc>
          <w:tcPr>
            <w:tcW w:type="dxa" w:w="822"/>
          </w:tcPr>
          <w:p>
            <w:pPr>
              <w:spacing w:line="240" w:lineRule="auto" w:after="40" w:before="40"/>
              <w:jc w:val="center"/>
            </w:pPr>
            <w:r>
              <w:rPr>
                <w:rFonts w:ascii="Times New Roman" w:hAnsi="Times New Roman"/>
                <w:b/>
                <w:sz w:val="20"/>
              </w:rPr>
              <w:t>R5</w:t>
            </w:r>
          </w:p>
        </w:tc>
        <w:tc>
          <w:tcPr>
            <w:tcW w:type="dxa" w:w="822"/>
          </w:tcPr>
          <w:p>
            <w:pPr>
              <w:spacing w:line="240" w:lineRule="auto" w:after="40" w:before="40"/>
              <w:jc w:val="center"/>
            </w:pPr>
            <w:r>
              <w:rPr>
                <w:rFonts w:ascii="Times New Roman" w:hAnsi="Times New Roman"/>
                <w:b/>
                <w:sz w:val="20"/>
              </w:rPr>
              <w:t>R6</w:t>
            </w:r>
          </w:p>
        </w:tc>
        <w:tc>
          <w:tcPr>
            <w:tcW w:type="dxa" w:w="822"/>
          </w:tcPr>
          <w:p>
            <w:pPr>
              <w:spacing w:line="240" w:lineRule="auto" w:after="40" w:before="40"/>
              <w:jc w:val="center"/>
            </w:pPr>
            <w:r>
              <w:rPr>
                <w:rFonts w:ascii="Times New Roman" w:hAnsi="Times New Roman"/>
                <w:b/>
                <w:sz w:val="20"/>
              </w:rPr>
              <w:t>Total</w:t>
            </w:r>
          </w:p>
        </w:tc>
        <w:tc>
          <w:tcPr>
            <w:tcW w:type="dxa" w:w="822"/>
          </w:tcPr>
          <w:p>
            <w:pPr>
              <w:spacing w:line="240" w:lineRule="auto" w:after="40" w:before="40"/>
              <w:jc w:val="center"/>
            </w:pPr>
            <w:r>
              <w:rPr>
                <w:rFonts w:ascii="Times New Roman" w:hAnsi="Times New Roman"/>
                <w:b/>
                <w:sz w:val="20"/>
              </w:rPr>
              <w:t>Mean</w:t>
            </w:r>
          </w:p>
        </w:tc>
      </w:tr>
      <w:tr>
        <w:tc>
          <w:tcPr>
            <w:tcW w:type="dxa" w:w="680"/>
          </w:tcPr>
          <w:p>
            <w:pPr>
              <w:spacing w:line="240" w:lineRule="auto" w:after="40" w:before="40"/>
              <w:jc w:val="left"/>
            </w:pPr>
            <w:r>
              <w:rPr>
                <w:rFonts w:ascii="Times New Roman" w:hAnsi="Times New Roman"/>
                <w:sz w:val="20"/>
              </w:rPr>
              <w:t>7</w:t>
            </w:r>
          </w:p>
        </w:tc>
        <w:tc>
          <w:tcPr>
            <w:tcW w:type="dxa" w:w="822"/>
          </w:tcPr>
          <w:p>
            <w:pPr>
              <w:spacing w:line="240" w:lineRule="auto" w:after="40" w:before="40"/>
              <w:jc w:val="left"/>
            </w:pPr>
            <w:r>
              <w:rPr>
                <w:rFonts w:ascii="Times New Roman" w:hAnsi="Times New Roman"/>
                <w:sz w:val="20"/>
              </w:rPr>
              <w:t>Prosedur standar keamanan informasi terdokumentasi</w:t>
            </w:r>
          </w:p>
        </w:tc>
        <w:tc>
          <w:tcPr>
            <w:tcW w:type="dxa" w:w="822"/>
          </w:tcPr>
          <w:p>
            <w:pPr>
              <w:spacing w:line="240" w:lineRule="auto" w:after="40" w:before="40"/>
              <w:jc w:val="left"/>
            </w:pPr>
            <w:r>
              <w:rPr>
                <w:rFonts w:ascii="Times New Roman" w:hAnsi="Times New Roman"/>
                <w:sz w:val="20"/>
              </w:rPr>
              <w:t>3</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13</w:t>
            </w:r>
          </w:p>
        </w:tc>
        <w:tc>
          <w:tcPr>
            <w:tcW w:type="dxa" w:w="822"/>
          </w:tcPr>
          <w:p>
            <w:pPr>
              <w:spacing w:line="240" w:lineRule="auto" w:after="40" w:before="40"/>
              <w:jc w:val="left"/>
            </w:pPr>
            <w:r>
              <w:rPr>
                <w:rFonts w:ascii="Times New Roman" w:hAnsi="Times New Roman"/>
                <w:sz w:val="20"/>
              </w:rPr>
              <w:t>2.17</w:t>
            </w:r>
          </w:p>
        </w:tc>
      </w:tr>
      <w:tr>
        <w:tc>
          <w:tcPr>
            <w:tcW w:type="dxa" w:w="680"/>
          </w:tcPr>
          <w:p>
            <w:pPr>
              <w:spacing w:line="240" w:lineRule="auto" w:after="40" w:before="40"/>
              <w:jc w:val="left"/>
            </w:pPr>
            <w:r>
              <w:rPr>
                <w:rFonts w:ascii="Times New Roman" w:hAnsi="Times New Roman"/>
                <w:sz w:val="20"/>
              </w:rPr>
              <w:t>8</w:t>
            </w:r>
          </w:p>
        </w:tc>
        <w:tc>
          <w:tcPr>
            <w:tcW w:type="dxa" w:w="822"/>
          </w:tcPr>
          <w:p>
            <w:pPr>
              <w:spacing w:line="240" w:lineRule="auto" w:after="40" w:before="40"/>
              <w:jc w:val="left"/>
            </w:pPr>
            <w:r>
              <w:rPr>
                <w:rFonts w:ascii="Times New Roman" w:hAnsi="Times New Roman"/>
                <w:sz w:val="20"/>
              </w:rPr>
              <w:t>Tinjauan hak akses berkala</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12</w:t>
            </w:r>
          </w:p>
        </w:tc>
        <w:tc>
          <w:tcPr>
            <w:tcW w:type="dxa" w:w="822"/>
          </w:tcPr>
          <w:p>
            <w:pPr>
              <w:spacing w:line="240" w:lineRule="auto" w:after="40" w:before="40"/>
              <w:jc w:val="left"/>
            </w:pPr>
            <w:r>
              <w:rPr>
                <w:rFonts w:ascii="Times New Roman" w:hAnsi="Times New Roman"/>
                <w:sz w:val="20"/>
              </w:rPr>
              <w:t>2.00</w:t>
            </w:r>
          </w:p>
        </w:tc>
      </w:tr>
      <w:tr>
        <w:tc>
          <w:tcPr>
            <w:tcW w:type="dxa" w:w="680"/>
          </w:tcPr>
          <w:p>
            <w:pPr>
              <w:spacing w:line="240" w:lineRule="auto" w:after="40" w:before="40"/>
              <w:jc w:val="left"/>
            </w:pPr>
            <w:r>
              <w:rPr>
                <w:rFonts w:ascii="Times New Roman" w:hAnsi="Times New Roman"/>
                <w:sz w:val="20"/>
              </w:rPr>
              <w:t>9</w:t>
            </w:r>
          </w:p>
        </w:tc>
        <w:tc>
          <w:tcPr>
            <w:tcW w:type="dxa" w:w="822"/>
          </w:tcPr>
          <w:p>
            <w:pPr>
              <w:spacing w:line="240" w:lineRule="auto" w:after="40" w:before="40"/>
              <w:jc w:val="left"/>
            </w:pPr>
            <w:r>
              <w:rPr>
                <w:rFonts w:ascii="Times New Roman" w:hAnsi="Times New Roman"/>
                <w:sz w:val="20"/>
              </w:rPr>
              <w:t>Pemeriksaan keamanan internal berkala</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2</w:t>
            </w:r>
          </w:p>
        </w:tc>
        <w:tc>
          <w:tcPr>
            <w:tcW w:type="dxa" w:w="822"/>
          </w:tcPr>
          <w:p>
            <w:pPr>
              <w:spacing w:line="240" w:lineRule="auto" w:after="40" w:before="40"/>
              <w:jc w:val="left"/>
            </w:pPr>
            <w:r>
              <w:rPr>
                <w:rFonts w:ascii="Times New Roman" w:hAnsi="Times New Roman"/>
                <w:sz w:val="20"/>
              </w:rPr>
              <w:t>12</w:t>
            </w:r>
          </w:p>
        </w:tc>
        <w:tc>
          <w:tcPr>
            <w:tcW w:type="dxa" w:w="822"/>
          </w:tcPr>
          <w:p>
            <w:pPr>
              <w:spacing w:line="240" w:lineRule="auto" w:after="40" w:before="40"/>
              <w:jc w:val="left"/>
            </w:pPr>
            <w:r>
              <w:rPr>
                <w:rFonts w:ascii="Times New Roman" w:hAnsi="Times New Roman"/>
                <w:sz w:val="20"/>
              </w:rPr>
              <w:t>2.00</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Rata-rata Level 3:</w:t>
      </w:r>
      <w:r>
        <w:rPr>
          <w:rFonts w:ascii="Times New Roman" w:hAnsi="Times New Roman"/>
          <w:b w:val="0"/>
          <w:i w:val="0"/>
          <w:sz w:val="24"/>
        </w:rPr>
        <w:t xml:space="preserve"> (2.17 + 2.00 + 2.00) / 3 = </w:t>
      </w:r>
      <w:r>
        <w:rPr>
          <w:rFonts w:ascii="Times New Roman" w:hAnsi="Times New Roman"/>
          <w:b/>
          <w:sz w:val="24"/>
        </w:rPr>
        <w:t>2.06</w:t>
      </w:r>
      <w:r>
        <w:rPr>
          <w:rFonts w:ascii="Times New Roman" w:hAnsi="Times New Roman"/>
          <w:b w:val="0"/>
          <w:i w:val="0"/>
          <w:sz w:val="24"/>
        </w:rPr>
      </w:r>
    </w:p>
    <w:p>
      <w:pPr>
        <w:spacing w:line="360" w:lineRule="auto" w:after="120"/>
        <w:ind w:firstLine="709"/>
        <w:jc w:val="both"/>
      </w:pPr>
      <w:r>
        <w:rPr>
          <w:rFonts w:ascii="Times New Roman" w:hAnsi="Times New Roman"/>
          <w:b w:val="0"/>
          <w:i w:val="0"/>
          <w:sz w:val="24"/>
        </w:rPr>
      </w:r>
      <w:r>
        <w:rPr>
          <w:rFonts w:ascii="Times New Roman" w:hAnsi="Times New Roman"/>
          <w:i/>
          <w:sz w:val="24"/>
        </w:rPr>
        <w:t>Data ini merupakan hasil tabulasi jawaban kuesioner dari 6 responden internal PT Aegisindo Mitra Sejati yang dipilih berdasarkan keterlibatan langsung dalam pengelolaan data, aset, operasional, dan keamanan TI perusahaan.</w:t>
      </w:r>
      <w:r>
        <w:rPr>
          <w:rFonts w:ascii="Times New Roman" w:hAnsi="Times New Roman"/>
          <w:b w:val="0"/>
          <w:i w:val="0"/>
          <w:sz w:val="24"/>
        </w:rPr>
      </w:r>
    </w:p>
    <w:p>
      <w:r>
        <w:br w:type="page"/>
      </w:r>
    </w:p>
    <w:p>
      <w:pPr>
        <w:spacing w:line="360" w:lineRule="auto" w:after="0"/>
        <w:jc w:val="center"/>
      </w:pPr>
      <w:r>
        <w:rPr>
          <w:rFonts w:ascii="Times New Roman" w:hAnsi="Times New Roman"/>
          <w:b/>
          <w:sz w:val="28"/>
        </w:rPr>
        <w:t>Lampiran 3</w:t>
      </w:r>
    </w:p>
    <w:p>
      <w:pPr>
        <w:spacing w:line="360" w:lineRule="auto" w:after="360"/>
        <w:jc w:val="center"/>
      </w:pPr>
      <w:r>
        <w:rPr>
          <w:rFonts w:ascii="Times New Roman" w:hAnsi="Times New Roman"/>
          <w:b/>
          <w:sz w:val="28"/>
        </w:rPr>
        <w:t>Perhitungan Capability Level</w:t>
      </w:r>
    </w:p>
    <w:p>
      <w:pPr>
        <w:spacing w:line="360" w:lineRule="auto" w:after="120"/>
        <w:ind w:firstLine="709"/>
        <w:jc w:val="both"/>
      </w:pPr>
      <w:r>
        <w:rPr>
          <w:rFonts w:ascii="Times New Roman" w:hAnsi="Times New Roman"/>
          <w:b w:val="0"/>
          <w:i/>
          <w:sz w:val="24"/>
        </w:rPr>
        <w:t>Lampiran ini menyajikan rincian perhitungan capability level setiap domain COBIT 2019 berdasarkan data pada Lampiran 2, mulai dari nilai mean per level, persentase ketercapaian, rating (N/P/L/F), hingga penentuan capability level dan analisis GAP.</w:t>
      </w:r>
    </w:p>
    <w:p>
      <w:pPr>
        <w:spacing w:line="360" w:lineRule="auto" w:after="120"/>
        <w:ind w:firstLine="709"/>
        <w:jc w:val="both"/>
      </w:pPr>
      <w:r>
        <w:rPr>
          <w:rFonts w:ascii="Times New Roman" w:hAnsi="Times New Roman"/>
          <w:b w:val="0"/>
          <w:i w:val="0"/>
          <w:sz w:val="24"/>
        </w:rPr>
        <w:t>Berdasarkan framework COBIT 2019, perhitungan capability level dilakukan dengan langkah-langkah berikut:</w:t>
      </w:r>
    </w:p>
    <w:p>
      <w:pPr>
        <w:spacing w:line="360" w:lineRule="auto" w:after="40"/>
        <w:ind w:left="709" w:hanging="283"/>
        <w:jc w:val="both"/>
      </w:pPr>
      <w:r>
        <w:rPr>
          <w:rFonts w:ascii="Times New Roman" w:hAnsi="Times New Roman"/>
          <w:sz w:val="24"/>
        </w:rPr>
        <w:t>1. Hitung Total Skor = Σ Jawaban seluruh responden untuk setiap pernyataan</w:t>
      </w:r>
    </w:p>
    <w:p>
      <w:pPr>
        <w:spacing w:line="360" w:lineRule="auto" w:after="40"/>
        <w:ind w:left="709" w:hanging="283"/>
        <w:jc w:val="both"/>
      </w:pPr>
      <w:r>
        <w:rPr>
          <w:rFonts w:ascii="Times New Roman" w:hAnsi="Times New Roman"/>
          <w:sz w:val="24"/>
        </w:rPr>
        <w:t>2. Hitung Mean = Total Skor / Jumlah Responden (6 responden)</w:t>
      </w:r>
    </w:p>
    <w:p>
      <w:pPr>
        <w:spacing w:line="360" w:lineRule="auto" w:after="40"/>
        <w:ind w:left="709" w:hanging="283"/>
        <w:jc w:val="both"/>
      </w:pPr>
      <w:r>
        <w:rPr>
          <w:rFonts w:ascii="Times New Roman" w:hAnsi="Times New Roman"/>
          <w:sz w:val="24"/>
        </w:rPr>
        <w:t>3. Hitung % Ketercapaian = (Mean / Skor Maksimal) × 100%</w:t>
      </w:r>
    </w:p>
    <w:p>
      <w:pPr>
        <w:spacing w:line="360" w:lineRule="auto" w:after="40"/>
        <w:ind w:left="709" w:hanging="283"/>
        <w:jc w:val="both"/>
      </w:pPr>
      <w:r>
        <w:rPr>
          <w:rFonts w:ascii="Times New Roman" w:hAnsi="Times New Roman"/>
          <w:sz w:val="24"/>
        </w:rPr>
        <w:t>4. Tentukan Rating berdasarkan % ketercapaian:</w:t>
      </w:r>
    </w:p>
    <w:p>
      <w:pPr>
        <w:spacing w:line="360" w:lineRule="auto" w:after="40"/>
        <w:ind w:left="709" w:hanging="283"/>
        <w:jc w:val="both"/>
      </w:pPr>
      <w:r>
        <w:rPr>
          <w:rFonts w:ascii="Times New Roman" w:hAnsi="Times New Roman"/>
          <w:sz w:val="24"/>
        </w:rPr>
        <w:t>• N (Not Achieved) = 0–15%</w:t>
      </w:r>
    </w:p>
    <w:p>
      <w:pPr>
        <w:spacing w:line="360" w:lineRule="auto" w:after="40"/>
        <w:ind w:left="709" w:hanging="283"/>
        <w:jc w:val="both"/>
      </w:pPr>
      <w:r>
        <w:rPr>
          <w:rFonts w:ascii="Times New Roman" w:hAnsi="Times New Roman"/>
          <w:sz w:val="24"/>
        </w:rPr>
        <w:t>• P (Partially Achieved) = &gt;15%–50%</w:t>
      </w:r>
    </w:p>
    <w:p>
      <w:pPr>
        <w:spacing w:line="360" w:lineRule="auto" w:after="40"/>
        <w:ind w:left="709" w:hanging="283"/>
        <w:jc w:val="both"/>
      </w:pPr>
      <w:r>
        <w:rPr>
          <w:rFonts w:ascii="Times New Roman" w:hAnsi="Times New Roman"/>
          <w:sz w:val="24"/>
        </w:rPr>
        <w:t>• L (Largely Achieved) = &gt;50%–85%</w:t>
      </w:r>
    </w:p>
    <w:p>
      <w:pPr>
        <w:spacing w:line="360" w:lineRule="auto" w:after="40"/>
        <w:ind w:left="709" w:hanging="283"/>
        <w:jc w:val="both"/>
      </w:pPr>
      <w:r>
        <w:rPr>
          <w:rFonts w:ascii="Times New Roman" w:hAnsi="Times New Roman"/>
          <w:sz w:val="24"/>
        </w:rPr>
        <w:t>• F (Fully Achieved) = &gt;85%–100%</w:t>
      </w:r>
    </w:p>
    <w:p>
      <w:pPr>
        <w:spacing w:line="360" w:lineRule="auto" w:after="40"/>
        <w:ind w:left="709" w:hanging="283"/>
        <w:jc w:val="both"/>
      </w:pPr>
      <w:r>
        <w:rPr>
          <w:rFonts w:ascii="Times New Roman" w:hAnsi="Times New Roman"/>
          <w:sz w:val="24"/>
        </w:rPr>
        <w:t>5. Tentukan Capability Level = Level tertinggi yang mencapai rating L atau F secara berurutan</w:t>
      </w:r>
    </w:p>
    <w:p>
      <w:pPr>
        <w:spacing w:line="360" w:lineRule="auto" w:after="40"/>
        <w:ind w:left="709" w:hanging="283"/>
        <w:jc w:val="both"/>
      </w:pPr>
      <w:r>
        <w:rPr>
          <w:rFonts w:ascii="Times New Roman" w:hAnsi="Times New Roman"/>
          <w:sz w:val="24"/>
        </w:rPr>
        <w:t>6. Hitung GAP = To-be Level – As-is Level</w:t>
      </w:r>
    </w:p>
    <w:p>
      <w:pPr>
        <w:spacing w:line="360" w:lineRule="auto" w:after="120"/>
        <w:ind w:firstLine="709"/>
        <w:jc w:val="both"/>
      </w:pPr>
      <w:r>
        <w:rPr>
          <w:rFonts w:ascii="Times New Roman" w:hAnsi="Times New Roman"/>
          <w:b w:val="0"/>
          <w:i w:val="0"/>
          <w:sz w:val="24"/>
        </w:rPr>
      </w:r>
      <w:r>
        <w:rPr>
          <w:rFonts w:ascii="Times New Roman" w:hAnsi="Times New Roman"/>
          <w:b/>
          <w:sz w:val="24"/>
        </w:rPr>
        <w:t>Skor Maksimal per pertanyaan = 5</w:t>
      </w:r>
      <w:r>
        <w:rPr>
          <w:rFonts w:ascii="Times New Roman" w:hAnsi="Times New Roman"/>
          <w:b w:val="0"/>
          <w:i w:val="0"/>
          <w:sz w:val="24"/>
        </w:rPr>
        <w:t xml:space="preserve"> (skala tertinggi: Sangat Setuju)</w:t>
      </w:r>
    </w:p>
    <w:p>
      <w:pPr>
        <w:spacing w:line="360" w:lineRule="auto" w:after="120"/>
        <w:ind w:firstLine="709"/>
        <w:jc w:val="both"/>
      </w:pPr>
      <w:r>
        <w:rPr>
          <w:rFonts w:ascii="Times New Roman" w:hAnsi="Times New Roman"/>
          <w:b w:val="0"/>
          <w:i/>
          <w:sz w:val="24"/>
        </w:rPr>
        <w:t>Catatan penetapan target (to-be): target capability level tidak diseragamkan, melainkan ditetapkan berdasarkan tingkat kekritisan domain terhadap kelangsungan bisnis. Domain yang menjadi tulang punggung pelayanan harian (DSS01) ditargetkan lebih tinggi (Level 4), sedangkan domain lain ditargetkan Level 3 sebagai langkah perbaikan yang realistis dalam jangka menengah.</w:t>
      </w:r>
    </w:p>
    <w:p>
      <w:pPr>
        <w:pStyle w:val="Heading2"/>
      </w:pPr>
      <w:r>
        <w:t>Perhitungan Per Domain</w:t>
      </w:r>
    </w:p>
    <w:p>
      <w:pPr>
        <w:pStyle w:val="Heading3"/>
      </w:pPr>
      <w:r>
        <w:t>Domain APO14 — Managed Data</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3.00</w:t>
            </w:r>
          </w:p>
        </w:tc>
        <w:tc>
          <w:tcPr>
            <w:tcW w:type="dxa" w:w="2055"/>
          </w:tcPr>
          <w:p>
            <w:pPr>
              <w:spacing w:line="240" w:lineRule="auto" w:after="40" w:before="40"/>
              <w:jc w:val="left"/>
            </w:pPr>
            <w:r>
              <w:rPr>
                <w:rFonts w:ascii="Times New Roman" w:hAnsi="Times New Roman"/>
                <w:sz w:val="20"/>
              </w:rPr>
              <w:t>(3.00 / 5) × 100% = 60.00%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2.28</w:t>
            </w:r>
          </w:p>
        </w:tc>
        <w:tc>
          <w:tcPr>
            <w:tcW w:type="dxa" w:w="2055"/>
          </w:tcPr>
          <w:p>
            <w:pPr>
              <w:spacing w:line="240" w:lineRule="auto" w:after="40" w:before="40"/>
              <w:jc w:val="left"/>
            </w:pPr>
            <w:r>
              <w:rPr>
                <w:rFonts w:ascii="Times New Roman" w:hAnsi="Times New Roman"/>
                <w:sz w:val="20"/>
              </w:rPr>
              <w:t>(2.28 / 5) × 100% = 45.56%</w:t>
            </w:r>
          </w:p>
        </w:tc>
        <w:tc>
          <w:tcPr>
            <w:tcW w:type="dxa" w:w="2055"/>
          </w:tcPr>
          <w:p>
            <w:pPr>
              <w:spacing w:line="240" w:lineRule="auto" w:after="40" w:before="40"/>
              <w:jc w:val="left"/>
            </w:pPr>
            <w:r>
              <w:rPr>
                <w:rFonts w:ascii="Times New Roman" w:hAnsi="Times New Roman"/>
                <w:sz w:val="20"/>
              </w:rPr>
              <w:t>P (Partially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1.78</w:t>
            </w:r>
          </w:p>
        </w:tc>
        <w:tc>
          <w:tcPr>
            <w:tcW w:type="dxa" w:w="2055"/>
          </w:tcPr>
          <w:p>
            <w:pPr>
              <w:spacing w:line="240" w:lineRule="auto" w:after="40" w:before="40"/>
              <w:jc w:val="left"/>
            </w:pPr>
            <w:r>
              <w:rPr>
                <w:rFonts w:ascii="Times New Roman" w:hAnsi="Times New Roman"/>
                <w:sz w:val="20"/>
              </w:rPr>
              <w:t>(1.78 / 5) × 100% = 35.56%</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APO14 = Level 1</w:t>
      </w:r>
      <w:r>
        <w:rPr>
          <w:rFonts w:ascii="Times New Roman" w:hAnsi="Times New Roman"/>
          <w:b w:val="0"/>
          <w:i w:val="0"/>
          <w:sz w:val="24"/>
        </w:rPr>
        <w:t xml:space="preserve"> (Performed Process)</w:t>
      </w:r>
    </w:p>
    <w:p>
      <w:pPr>
        <w:spacing w:line="360" w:lineRule="auto" w:after="120"/>
        <w:ind w:firstLine="709"/>
        <w:jc w:val="both"/>
      </w:pPr>
      <w:r>
        <w:rPr>
          <w:rFonts w:ascii="Times New Roman" w:hAnsi="Times New Roman"/>
          <w:b w:val="0"/>
          <w:i/>
          <w:sz w:val="24"/>
        </w:rPr>
        <w:t>Hanya Level 1 yang mencapai rating L (Largely Achieved). Level 2 sudah turun ke rating P (45.56%), sehingga capability level tertinggi yang tercapai secara berurutan adalah Level 1. Ini menjadikan APO14 sebagai domain terlemah, mencerminkan pengelolaan data yang masih terfragmentasi antar saluran penjualan.</w:t>
      </w:r>
    </w:p>
    <w:p>
      <w:pPr>
        <w:pStyle w:val="Heading3"/>
      </w:pPr>
      <w:r>
        <w:t>Domain BAI09 — Managed Assets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3.39</w:t>
            </w:r>
          </w:p>
        </w:tc>
        <w:tc>
          <w:tcPr>
            <w:tcW w:type="dxa" w:w="2055"/>
          </w:tcPr>
          <w:p>
            <w:pPr>
              <w:spacing w:line="240" w:lineRule="auto" w:after="40" w:before="40"/>
              <w:jc w:val="left"/>
            </w:pPr>
            <w:r>
              <w:rPr>
                <w:rFonts w:ascii="Times New Roman" w:hAnsi="Times New Roman"/>
                <w:sz w:val="20"/>
              </w:rPr>
              <w:t>(3.39 / 5) × 100% = 67.78%</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2.67</w:t>
            </w:r>
          </w:p>
        </w:tc>
        <w:tc>
          <w:tcPr>
            <w:tcW w:type="dxa" w:w="2055"/>
          </w:tcPr>
          <w:p>
            <w:pPr>
              <w:spacing w:line="240" w:lineRule="auto" w:after="40" w:before="40"/>
              <w:jc w:val="left"/>
            </w:pPr>
            <w:r>
              <w:rPr>
                <w:rFonts w:ascii="Times New Roman" w:hAnsi="Times New Roman"/>
                <w:sz w:val="20"/>
              </w:rPr>
              <w:t>(2.67 / 5) × 100% = 53.33%</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2.17</w:t>
            </w:r>
          </w:p>
        </w:tc>
        <w:tc>
          <w:tcPr>
            <w:tcW w:type="dxa" w:w="2055"/>
          </w:tcPr>
          <w:p>
            <w:pPr>
              <w:spacing w:line="240" w:lineRule="auto" w:after="40" w:before="40"/>
              <w:jc w:val="left"/>
            </w:pPr>
            <w:r>
              <w:rPr>
                <w:rFonts w:ascii="Times New Roman" w:hAnsi="Times New Roman"/>
                <w:sz w:val="20"/>
              </w:rPr>
              <w:t>(2.17 / 5) × 100% = 43.33%</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BAI09 = Level 2</w:t>
      </w:r>
      <w:r>
        <w:rPr>
          <w:rFonts w:ascii="Times New Roman" w:hAnsi="Times New Roman"/>
          <w:b w:val="0"/>
          <w:i w:val="0"/>
          <w:sz w:val="24"/>
        </w:rPr>
        <w:t xml:space="preserve"> (Managed Process)</w:t>
      </w:r>
    </w:p>
    <w:p>
      <w:pPr>
        <w:spacing w:line="360" w:lineRule="auto" w:after="120"/>
        <w:ind w:firstLine="709"/>
        <w:jc w:val="both"/>
      </w:pPr>
      <w:r>
        <w:rPr>
          <w:rFonts w:ascii="Times New Roman" w:hAnsi="Times New Roman"/>
          <w:b w:val="0"/>
          <w:i/>
          <w:sz w:val="24"/>
        </w:rPr>
        <w:t>Level 1 dan Level 2 mencapai rating L, namun Level 3 hanya P (43.33%). Capability level tertinggi = Level 2. Pengelolaan stok/aset fisik sudah berjalan cukup baik karena merupakan inti bisnis distribusi.</w:t>
      </w:r>
    </w:p>
    <w:p>
      <w:pPr>
        <w:pStyle w:val="Heading3"/>
      </w:pPr>
      <w:r>
        <w:t>Domain DSS01 — Managed Operations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3.50</w:t>
            </w:r>
          </w:p>
        </w:tc>
        <w:tc>
          <w:tcPr>
            <w:tcW w:type="dxa" w:w="2055"/>
          </w:tcPr>
          <w:p>
            <w:pPr>
              <w:spacing w:line="240" w:lineRule="auto" w:after="40" w:before="40"/>
              <w:jc w:val="left"/>
            </w:pPr>
            <w:r>
              <w:rPr>
                <w:rFonts w:ascii="Times New Roman" w:hAnsi="Times New Roman"/>
                <w:sz w:val="20"/>
              </w:rPr>
              <w:t>(3.50 / 5) × 100% = 70.00%</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2.83</w:t>
            </w:r>
          </w:p>
        </w:tc>
        <w:tc>
          <w:tcPr>
            <w:tcW w:type="dxa" w:w="2055"/>
          </w:tcPr>
          <w:p>
            <w:pPr>
              <w:spacing w:line="240" w:lineRule="auto" w:after="40" w:before="40"/>
              <w:jc w:val="left"/>
            </w:pPr>
            <w:r>
              <w:rPr>
                <w:rFonts w:ascii="Times New Roman" w:hAnsi="Times New Roman"/>
                <w:sz w:val="20"/>
              </w:rPr>
              <w:t>(2.83 / 5) × 100% = 56.67%</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2.33</w:t>
            </w:r>
          </w:p>
        </w:tc>
        <w:tc>
          <w:tcPr>
            <w:tcW w:type="dxa" w:w="2055"/>
          </w:tcPr>
          <w:p>
            <w:pPr>
              <w:spacing w:line="240" w:lineRule="auto" w:after="40" w:before="40"/>
              <w:jc w:val="left"/>
            </w:pPr>
            <w:r>
              <w:rPr>
                <w:rFonts w:ascii="Times New Roman" w:hAnsi="Times New Roman"/>
                <w:sz w:val="20"/>
              </w:rPr>
              <w:t>(2.33 / 5) × 100% = 46.67%</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DSS01 = Level 2</w:t>
      </w:r>
      <w:r>
        <w:rPr>
          <w:rFonts w:ascii="Times New Roman" w:hAnsi="Times New Roman"/>
          <w:b w:val="0"/>
          <w:i w:val="0"/>
          <w:sz w:val="24"/>
        </w:rPr>
        <w:t xml:space="preserve"> (Managed Process)</w:t>
      </w:r>
    </w:p>
    <w:p>
      <w:pPr>
        <w:spacing w:line="360" w:lineRule="auto" w:after="120"/>
        <w:ind w:firstLine="709"/>
        <w:jc w:val="both"/>
      </w:pPr>
      <w:r>
        <w:rPr>
          <w:rFonts w:ascii="Times New Roman" w:hAnsi="Times New Roman"/>
          <w:b w:val="0"/>
          <w:i/>
          <w:sz w:val="24"/>
        </w:rPr>
        <w:t>Level 1 dan Level 2 mencapai rating L, namun Level 3 hanya P (46.67%). Capability level tertinggi = Level 2. DSS01 memperoleh skor Level 1 tertinggi (70.00%) di antara seluruh domain, menandakan operasional harian adalah kekuatan utama perusahaan.</w:t>
      </w:r>
    </w:p>
    <w:p>
      <w:pPr>
        <w:pStyle w:val="Heading3"/>
      </w:pPr>
      <w:r>
        <w:t>Domain DSS04 — Managed Continuity</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2.89</w:t>
            </w:r>
          </w:p>
        </w:tc>
        <w:tc>
          <w:tcPr>
            <w:tcW w:type="dxa" w:w="2055"/>
          </w:tcPr>
          <w:p>
            <w:pPr>
              <w:spacing w:line="240" w:lineRule="auto" w:after="40" w:before="40"/>
              <w:jc w:val="left"/>
            </w:pPr>
            <w:r>
              <w:rPr>
                <w:rFonts w:ascii="Times New Roman" w:hAnsi="Times New Roman"/>
                <w:sz w:val="20"/>
              </w:rPr>
              <w:t>(2.89 / 5) × 100% = 57.78%</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2.17</w:t>
            </w:r>
          </w:p>
        </w:tc>
        <w:tc>
          <w:tcPr>
            <w:tcW w:type="dxa" w:w="2055"/>
          </w:tcPr>
          <w:p>
            <w:pPr>
              <w:spacing w:line="240" w:lineRule="auto" w:after="40" w:before="40"/>
              <w:jc w:val="left"/>
            </w:pPr>
            <w:r>
              <w:rPr>
                <w:rFonts w:ascii="Times New Roman" w:hAnsi="Times New Roman"/>
                <w:sz w:val="20"/>
              </w:rPr>
              <w:t>(2.17 / 5) × 100% = 43.33%</w:t>
            </w:r>
          </w:p>
        </w:tc>
        <w:tc>
          <w:tcPr>
            <w:tcW w:type="dxa" w:w="2055"/>
          </w:tcPr>
          <w:p>
            <w:pPr>
              <w:spacing w:line="240" w:lineRule="auto" w:after="40" w:before="40"/>
              <w:jc w:val="left"/>
            </w:pPr>
            <w:r>
              <w:rPr>
                <w:rFonts w:ascii="Times New Roman" w:hAnsi="Times New Roman"/>
                <w:sz w:val="20"/>
              </w:rPr>
              <w:t>P (Partially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1.67</w:t>
            </w:r>
          </w:p>
        </w:tc>
        <w:tc>
          <w:tcPr>
            <w:tcW w:type="dxa" w:w="2055"/>
          </w:tcPr>
          <w:p>
            <w:pPr>
              <w:spacing w:line="240" w:lineRule="auto" w:after="40" w:before="40"/>
              <w:jc w:val="left"/>
            </w:pPr>
            <w:r>
              <w:rPr>
                <w:rFonts w:ascii="Times New Roman" w:hAnsi="Times New Roman"/>
                <w:sz w:val="20"/>
              </w:rPr>
              <w:t>(1.67 / 5) × 100% = 33.33%</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DSS04 = Level 1</w:t>
      </w:r>
      <w:r>
        <w:rPr>
          <w:rFonts w:ascii="Times New Roman" w:hAnsi="Times New Roman"/>
          <w:b w:val="0"/>
          <w:i w:val="0"/>
          <w:sz w:val="24"/>
        </w:rPr>
        <w:t xml:space="preserve"> (Performed Process)</w:t>
      </w:r>
    </w:p>
    <w:p>
      <w:pPr>
        <w:spacing w:line="360" w:lineRule="auto" w:after="120"/>
        <w:ind w:firstLine="709"/>
        <w:jc w:val="both"/>
      </w:pPr>
      <w:r>
        <w:rPr>
          <w:rFonts w:ascii="Times New Roman" w:hAnsi="Times New Roman"/>
          <w:b w:val="0"/>
          <w:i/>
          <w:sz w:val="24"/>
        </w:rPr>
        <w:t>Hanya Level 1 yang mencapai rating L (57.78%). Level 2 turun ke P (43.33%), sehingga capability level tertinggi = Level 1. DSS04 menjadi domain terlemah bersama APO14, mencerminkan keberlangsungan bisnis (backup, BCP/DRP) yang belum dikelola secara terencana.</w:t>
      </w:r>
    </w:p>
    <w:p>
      <w:pPr>
        <w:pStyle w:val="Heading3"/>
      </w:pPr>
      <w:r>
        <w:t>Domain DSS05 — Managed Security Services</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w:t>
            </w:r>
          </w:p>
        </w:tc>
        <w:tc>
          <w:tcPr>
            <w:tcW w:type="dxa" w:w="2055"/>
          </w:tcPr>
          <w:p>
            <w:pPr>
              <w:spacing w:line="240" w:lineRule="auto" w:after="40" w:before="40"/>
              <w:jc w:val="center"/>
            </w:pPr>
            <w:r>
              <w:rPr>
                <w:rFonts w:ascii="Times New Roman" w:hAnsi="Times New Roman"/>
                <w:b/>
                <w:sz w:val="20"/>
              </w:rPr>
              <w:t>Rata-rata Mean</w:t>
            </w:r>
          </w:p>
        </w:tc>
        <w:tc>
          <w:tcPr>
            <w:tcW w:type="dxa" w:w="2055"/>
          </w:tcPr>
          <w:p>
            <w:pPr>
              <w:spacing w:line="240" w:lineRule="auto" w:after="40" w:before="40"/>
              <w:jc w:val="center"/>
            </w:pPr>
            <w:r>
              <w:rPr>
                <w:rFonts w:ascii="Times New Roman" w:hAnsi="Times New Roman"/>
                <w:b/>
                <w:sz w:val="20"/>
              </w:rPr>
              <w:t>% Ketercapaian</w:t>
            </w:r>
          </w:p>
        </w:tc>
        <w:tc>
          <w:tcPr>
            <w:tcW w:type="dxa" w:w="2055"/>
          </w:tcPr>
          <w:p>
            <w:pPr>
              <w:spacing w:line="240" w:lineRule="auto" w:after="40" w:before="40"/>
              <w:jc w:val="center"/>
            </w:pPr>
            <w:r>
              <w:rPr>
                <w:rFonts w:ascii="Times New Roman" w:hAnsi="Times New Roman"/>
                <w:b/>
                <w:sz w:val="20"/>
              </w:rPr>
              <w:t>Rating</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3.28</w:t>
            </w:r>
          </w:p>
        </w:tc>
        <w:tc>
          <w:tcPr>
            <w:tcW w:type="dxa" w:w="2055"/>
          </w:tcPr>
          <w:p>
            <w:pPr>
              <w:spacing w:line="240" w:lineRule="auto" w:after="40" w:before="40"/>
              <w:jc w:val="left"/>
            </w:pPr>
            <w:r>
              <w:rPr>
                <w:rFonts w:ascii="Times New Roman" w:hAnsi="Times New Roman"/>
                <w:sz w:val="20"/>
              </w:rPr>
              <w:t>(3.28 / 5) × 100% = 65.56%</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2.61</w:t>
            </w:r>
          </w:p>
        </w:tc>
        <w:tc>
          <w:tcPr>
            <w:tcW w:type="dxa" w:w="2055"/>
          </w:tcPr>
          <w:p>
            <w:pPr>
              <w:spacing w:line="240" w:lineRule="auto" w:after="40" w:before="40"/>
              <w:jc w:val="left"/>
            </w:pPr>
            <w:r>
              <w:rPr>
                <w:rFonts w:ascii="Times New Roman" w:hAnsi="Times New Roman"/>
                <w:sz w:val="20"/>
              </w:rPr>
              <w:t>(2.61 / 5) × 100% = 52.22%</w:t>
            </w:r>
          </w:p>
        </w:tc>
        <w:tc>
          <w:tcPr>
            <w:tcW w:type="dxa" w:w="2055"/>
          </w:tcPr>
          <w:p>
            <w:pPr>
              <w:spacing w:line="240" w:lineRule="auto" w:after="40" w:before="40"/>
              <w:jc w:val="left"/>
            </w:pPr>
            <w:r>
              <w:rPr>
                <w:rFonts w:ascii="Times New Roman" w:hAnsi="Times New Roman"/>
                <w:sz w:val="20"/>
              </w:rPr>
              <w:t>L (Largely Achieved)</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2.06</w:t>
            </w:r>
          </w:p>
        </w:tc>
        <w:tc>
          <w:tcPr>
            <w:tcW w:type="dxa" w:w="2055"/>
          </w:tcPr>
          <w:p>
            <w:pPr>
              <w:spacing w:line="240" w:lineRule="auto" w:after="40" w:before="40"/>
              <w:jc w:val="left"/>
            </w:pPr>
            <w:r>
              <w:rPr>
                <w:rFonts w:ascii="Times New Roman" w:hAnsi="Times New Roman"/>
                <w:sz w:val="20"/>
              </w:rPr>
              <w:t>(2.06 / 5) × 100% = 41.11%</w:t>
            </w:r>
          </w:p>
        </w:tc>
        <w:tc>
          <w:tcPr>
            <w:tcW w:type="dxa" w:w="2055"/>
          </w:tcPr>
          <w:p>
            <w:pPr>
              <w:spacing w:line="240" w:lineRule="auto" w:after="40" w:before="40"/>
              <w:jc w:val="left"/>
            </w:pPr>
            <w:r>
              <w:rPr>
                <w:rFonts w:ascii="Times New Roman" w:hAnsi="Times New Roman"/>
                <w:sz w:val="20"/>
              </w:rPr>
              <w:t>P (Partially Achieved)</w:t>
            </w:r>
          </w:p>
        </w:tc>
      </w:tr>
    </w:tbl>
    <w:p>
      <w:pPr>
        <w:spacing w:after="120"/>
      </w:pPr>
    </w:p>
    <w:p>
      <w:pPr>
        <w:spacing w:line="360" w:lineRule="auto" w:after="120"/>
        <w:ind w:firstLine="709"/>
        <w:jc w:val="both"/>
      </w:pPr>
      <w:r>
        <w:rPr>
          <w:rFonts w:ascii="Times New Roman" w:hAnsi="Times New Roman"/>
          <w:b w:val="0"/>
          <w:i w:val="0"/>
          <w:sz w:val="24"/>
        </w:rPr>
      </w:r>
      <w:r>
        <w:rPr>
          <w:rFonts w:ascii="Times New Roman" w:hAnsi="Times New Roman"/>
          <w:b/>
          <w:sz w:val="24"/>
        </w:rPr>
        <w:t>Capability Level DSS05 = Level 2</w:t>
      </w:r>
      <w:r>
        <w:rPr>
          <w:rFonts w:ascii="Times New Roman" w:hAnsi="Times New Roman"/>
          <w:b w:val="0"/>
          <w:i w:val="0"/>
          <w:sz w:val="24"/>
        </w:rPr>
        <w:t xml:space="preserve"> (Managed Process)</w:t>
      </w:r>
    </w:p>
    <w:p>
      <w:pPr>
        <w:spacing w:line="360" w:lineRule="auto" w:after="120"/>
        <w:ind w:firstLine="709"/>
        <w:jc w:val="both"/>
      </w:pPr>
      <w:r>
        <w:rPr>
          <w:rFonts w:ascii="Times New Roman" w:hAnsi="Times New Roman"/>
          <w:b w:val="0"/>
          <w:i/>
          <w:sz w:val="24"/>
        </w:rPr>
        <w:t>Level 1 dan Level 2 mencapai rating L, namun Level 3 hanya P (41.11%). Capability level tertinggi = Level 2. Pengamanan dasar (antivirus, hak akses, kata sandi) sudah berjalan, namun belum terdokumentasi dan ditinjau secara berkala.</w:t>
      </w:r>
    </w:p>
    <w:p>
      <w:pPr>
        <w:pStyle w:val="Heading2"/>
      </w:pPr>
      <w:r>
        <w:t>Ringkasan Capability Level</w:t>
      </w:r>
    </w:p>
    <w:tbl>
      <w:tblPr>
        <w:tblStyle w:val="TableGrid"/>
        <w:tblW w:type="auto" w:w="0"/>
        <w:jc w:val="center"/>
        <w:tblLayout w:type="autofit"/>
        <w:tblLook w:firstColumn="1" w:firstRow="1" w:lastColumn="0" w:lastRow="0" w:noHBand="0" w:noVBand="1" w:val="04A0"/>
        <w:tblW w:w="5000" w:type="pct"/>
      </w:tblPr>
      <w:tblGrid>
        <w:gridCol w:w="680"/>
        <w:gridCol w:w="1644"/>
        <w:gridCol w:w="1644"/>
        <w:gridCol w:w="1644"/>
        <w:gridCol w:w="1644"/>
      </w:tblGrid>
      <w:tr>
        <w:tc>
          <w:tcPr>
            <w:tcW w:type="dxa" w:w="680"/>
          </w:tcPr>
          <w:p>
            <w:pPr>
              <w:spacing w:line="240" w:lineRule="auto" w:after="40" w:before="40"/>
              <w:jc w:val="center"/>
            </w:pPr>
            <w:r>
              <w:rPr>
                <w:rFonts w:ascii="Times New Roman" w:hAnsi="Times New Roman"/>
                <w:b/>
                <w:sz w:val="20"/>
              </w:rPr>
              <w:t>No</w:t>
            </w:r>
          </w:p>
        </w:tc>
        <w:tc>
          <w:tcPr>
            <w:tcW w:type="dxa" w:w="1644"/>
          </w:tcPr>
          <w:p>
            <w:pPr>
              <w:spacing w:line="240" w:lineRule="auto" w:after="40" w:before="40"/>
              <w:jc w:val="center"/>
            </w:pPr>
            <w:r>
              <w:rPr>
                <w:rFonts w:ascii="Times New Roman" w:hAnsi="Times New Roman"/>
                <w:b/>
                <w:sz w:val="20"/>
              </w:rPr>
              <w:t>Domain</w:t>
            </w:r>
          </w:p>
        </w:tc>
        <w:tc>
          <w:tcPr>
            <w:tcW w:type="dxa" w:w="1644"/>
          </w:tcPr>
          <w:p>
            <w:pPr>
              <w:spacing w:line="240" w:lineRule="auto" w:after="40" w:before="40"/>
              <w:jc w:val="center"/>
            </w:pPr>
            <w:r>
              <w:rPr>
                <w:rFonts w:ascii="Times New Roman" w:hAnsi="Times New Roman"/>
                <w:b/>
                <w:sz w:val="20"/>
              </w:rPr>
              <w:t>Capability Level (As-is)</w:t>
            </w:r>
          </w:p>
        </w:tc>
        <w:tc>
          <w:tcPr>
            <w:tcW w:type="dxa" w:w="1644"/>
          </w:tcPr>
          <w:p>
            <w:pPr>
              <w:spacing w:line="240" w:lineRule="auto" w:after="40" w:before="40"/>
              <w:jc w:val="center"/>
            </w:pPr>
            <w:r>
              <w:rPr>
                <w:rFonts w:ascii="Times New Roman" w:hAnsi="Times New Roman"/>
                <w:b/>
                <w:sz w:val="20"/>
              </w:rPr>
              <w:t>Target Level (To-be)</w:t>
            </w:r>
          </w:p>
        </w:tc>
        <w:tc>
          <w:tcPr>
            <w:tcW w:type="dxa" w:w="1644"/>
          </w:tcPr>
          <w:p>
            <w:pPr>
              <w:spacing w:line="240" w:lineRule="auto" w:after="40" w:before="40"/>
              <w:jc w:val="center"/>
            </w:pPr>
            <w:r>
              <w:rPr>
                <w:rFonts w:ascii="Times New Roman" w:hAnsi="Times New Roman"/>
                <w:b/>
                <w:sz w:val="20"/>
              </w:rPr>
              <w:t>GAP</w:t>
            </w:r>
          </w:p>
        </w:tc>
      </w:tr>
      <w:tr>
        <w:tc>
          <w:tcPr>
            <w:tcW w:type="dxa" w:w="680"/>
          </w:tcPr>
          <w:p>
            <w:pPr>
              <w:spacing w:line="240" w:lineRule="auto" w:after="40" w:before="40"/>
              <w:jc w:val="left"/>
            </w:pPr>
            <w:r>
              <w:rPr>
                <w:rFonts w:ascii="Times New Roman" w:hAnsi="Times New Roman"/>
                <w:sz w:val="20"/>
              </w:rPr>
              <w:t>1</w:t>
            </w:r>
          </w:p>
        </w:tc>
        <w:tc>
          <w:tcPr>
            <w:tcW w:type="dxa" w:w="1644"/>
          </w:tcPr>
          <w:p>
            <w:pPr>
              <w:spacing w:line="240" w:lineRule="auto" w:after="40" w:before="40"/>
              <w:jc w:val="left"/>
            </w:pPr>
            <w:r>
              <w:rPr>
                <w:rFonts w:ascii="Times New Roman" w:hAnsi="Times New Roman"/>
                <w:sz w:val="20"/>
              </w:rPr>
              <w:t>APO14 (Managed Data)</w:t>
            </w:r>
          </w:p>
        </w:tc>
        <w:tc>
          <w:tcPr>
            <w:tcW w:type="dxa" w:w="1644"/>
          </w:tcPr>
          <w:p>
            <w:pPr>
              <w:spacing w:line="240" w:lineRule="auto" w:after="40" w:before="40"/>
              <w:jc w:val="left"/>
            </w:pPr>
            <w:r>
              <w:rPr>
                <w:rFonts w:ascii="Times New Roman" w:hAnsi="Times New Roman"/>
                <w:sz w:val="20"/>
              </w:rPr>
              <w:t>1 (Performed Process)</w:t>
            </w:r>
          </w:p>
        </w:tc>
        <w:tc>
          <w:tcPr>
            <w:tcW w:type="dxa" w:w="1644"/>
          </w:tcPr>
          <w:p>
            <w:pPr>
              <w:spacing w:line="240" w:lineRule="auto" w:after="40" w:before="40"/>
              <w:jc w:val="left"/>
            </w:pPr>
            <w:r>
              <w:rPr>
                <w:rFonts w:ascii="Times New Roman" w:hAnsi="Times New Roman"/>
                <w:sz w:val="20"/>
              </w:rPr>
              <w:t>3 (Established)</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2</w:t>
            </w:r>
          </w:p>
        </w:tc>
        <w:tc>
          <w:tcPr>
            <w:tcW w:type="dxa" w:w="1644"/>
          </w:tcPr>
          <w:p>
            <w:pPr>
              <w:spacing w:line="240" w:lineRule="auto" w:after="40" w:before="40"/>
              <w:jc w:val="left"/>
            </w:pPr>
            <w:r>
              <w:rPr>
                <w:rFonts w:ascii="Times New Roman" w:hAnsi="Times New Roman"/>
                <w:sz w:val="20"/>
              </w:rPr>
              <w:t>BAI09 (Managed Assets)</w:t>
            </w:r>
          </w:p>
        </w:tc>
        <w:tc>
          <w:tcPr>
            <w:tcW w:type="dxa" w:w="1644"/>
          </w:tcPr>
          <w:p>
            <w:pPr>
              <w:spacing w:line="240" w:lineRule="auto" w:after="40" w:before="40"/>
              <w:jc w:val="left"/>
            </w:pPr>
            <w:r>
              <w:rPr>
                <w:rFonts w:ascii="Times New Roman" w:hAnsi="Times New Roman"/>
                <w:sz w:val="20"/>
              </w:rPr>
              <w:t>2 (Managed Process)</w:t>
            </w:r>
          </w:p>
        </w:tc>
        <w:tc>
          <w:tcPr>
            <w:tcW w:type="dxa" w:w="1644"/>
          </w:tcPr>
          <w:p>
            <w:pPr>
              <w:spacing w:line="240" w:lineRule="auto" w:after="40" w:before="40"/>
              <w:jc w:val="left"/>
            </w:pPr>
            <w:r>
              <w:rPr>
                <w:rFonts w:ascii="Times New Roman" w:hAnsi="Times New Roman"/>
                <w:sz w:val="20"/>
              </w:rPr>
              <w:t>3 (Established)</w:t>
            </w:r>
          </w:p>
        </w:tc>
        <w:tc>
          <w:tcPr>
            <w:tcW w:type="dxa" w:w="1644"/>
          </w:tcPr>
          <w:p>
            <w:pPr>
              <w:spacing w:line="240" w:lineRule="auto" w:after="40" w:before="40"/>
              <w:jc w:val="left"/>
            </w:pPr>
            <w:r>
              <w:rPr>
                <w:rFonts w:ascii="Times New Roman" w:hAnsi="Times New Roman"/>
                <w:sz w:val="20"/>
              </w:rPr>
              <w:t>1</w:t>
            </w:r>
          </w:p>
        </w:tc>
      </w:tr>
      <w:tr>
        <w:tc>
          <w:tcPr>
            <w:tcW w:type="dxa" w:w="680"/>
          </w:tcPr>
          <w:p>
            <w:pPr>
              <w:spacing w:line="240" w:lineRule="auto" w:after="40" w:before="40"/>
              <w:jc w:val="left"/>
            </w:pPr>
            <w:r>
              <w:rPr>
                <w:rFonts w:ascii="Times New Roman" w:hAnsi="Times New Roman"/>
                <w:sz w:val="20"/>
              </w:rPr>
              <w:t>3</w:t>
            </w:r>
          </w:p>
        </w:tc>
        <w:tc>
          <w:tcPr>
            <w:tcW w:type="dxa" w:w="1644"/>
          </w:tcPr>
          <w:p>
            <w:pPr>
              <w:spacing w:line="240" w:lineRule="auto" w:after="40" w:before="40"/>
              <w:jc w:val="left"/>
            </w:pPr>
            <w:r>
              <w:rPr>
                <w:rFonts w:ascii="Times New Roman" w:hAnsi="Times New Roman"/>
                <w:sz w:val="20"/>
              </w:rPr>
              <w:t>DSS01 (Managed Operations)</w:t>
            </w:r>
          </w:p>
        </w:tc>
        <w:tc>
          <w:tcPr>
            <w:tcW w:type="dxa" w:w="1644"/>
          </w:tcPr>
          <w:p>
            <w:pPr>
              <w:spacing w:line="240" w:lineRule="auto" w:after="40" w:before="40"/>
              <w:jc w:val="left"/>
            </w:pPr>
            <w:r>
              <w:rPr>
                <w:rFonts w:ascii="Times New Roman" w:hAnsi="Times New Roman"/>
                <w:sz w:val="20"/>
              </w:rPr>
              <w:t>2 (Managed Process)</w:t>
            </w:r>
          </w:p>
        </w:tc>
        <w:tc>
          <w:tcPr>
            <w:tcW w:type="dxa" w:w="1644"/>
          </w:tcPr>
          <w:p>
            <w:pPr>
              <w:spacing w:line="240" w:lineRule="auto" w:after="40" w:before="40"/>
              <w:jc w:val="left"/>
            </w:pPr>
            <w:r>
              <w:rPr>
                <w:rFonts w:ascii="Times New Roman" w:hAnsi="Times New Roman"/>
                <w:sz w:val="20"/>
              </w:rPr>
              <w:t>4 (Predictable)</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4</w:t>
            </w:r>
          </w:p>
        </w:tc>
        <w:tc>
          <w:tcPr>
            <w:tcW w:type="dxa" w:w="1644"/>
          </w:tcPr>
          <w:p>
            <w:pPr>
              <w:spacing w:line="240" w:lineRule="auto" w:after="40" w:before="40"/>
              <w:jc w:val="left"/>
            </w:pPr>
            <w:r>
              <w:rPr>
                <w:rFonts w:ascii="Times New Roman" w:hAnsi="Times New Roman"/>
                <w:sz w:val="20"/>
              </w:rPr>
              <w:t>DSS04 (Managed Continuity)</w:t>
            </w:r>
          </w:p>
        </w:tc>
        <w:tc>
          <w:tcPr>
            <w:tcW w:type="dxa" w:w="1644"/>
          </w:tcPr>
          <w:p>
            <w:pPr>
              <w:spacing w:line="240" w:lineRule="auto" w:after="40" w:before="40"/>
              <w:jc w:val="left"/>
            </w:pPr>
            <w:r>
              <w:rPr>
                <w:rFonts w:ascii="Times New Roman" w:hAnsi="Times New Roman"/>
                <w:sz w:val="20"/>
              </w:rPr>
              <w:t>1 (Performed Process)</w:t>
            </w:r>
          </w:p>
        </w:tc>
        <w:tc>
          <w:tcPr>
            <w:tcW w:type="dxa" w:w="1644"/>
          </w:tcPr>
          <w:p>
            <w:pPr>
              <w:spacing w:line="240" w:lineRule="auto" w:after="40" w:before="40"/>
              <w:jc w:val="left"/>
            </w:pPr>
            <w:r>
              <w:rPr>
                <w:rFonts w:ascii="Times New Roman" w:hAnsi="Times New Roman"/>
                <w:sz w:val="20"/>
              </w:rPr>
              <w:t>3 (Established)</w:t>
            </w:r>
          </w:p>
        </w:tc>
        <w:tc>
          <w:tcPr>
            <w:tcW w:type="dxa" w:w="1644"/>
          </w:tcPr>
          <w:p>
            <w:pPr>
              <w:spacing w:line="240" w:lineRule="auto" w:after="40" w:before="40"/>
              <w:jc w:val="left"/>
            </w:pPr>
            <w:r>
              <w:rPr>
                <w:rFonts w:ascii="Times New Roman" w:hAnsi="Times New Roman"/>
                <w:sz w:val="20"/>
              </w:rPr>
              <w:t>2</w:t>
            </w:r>
          </w:p>
        </w:tc>
      </w:tr>
      <w:tr>
        <w:tc>
          <w:tcPr>
            <w:tcW w:type="dxa" w:w="680"/>
          </w:tcPr>
          <w:p>
            <w:pPr>
              <w:spacing w:line="240" w:lineRule="auto" w:after="40" w:before="40"/>
              <w:jc w:val="left"/>
            </w:pPr>
            <w:r>
              <w:rPr>
                <w:rFonts w:ascii="Times New Roman" w:hAnsi="Times New Roman"/>
                <w:sz w:val="20"/>
              </w:rPr>
              <w:t>5</w:t>
            </w:r>
          </w:p>
        </w:tc>
        <w:tc>
          <w:tcPr>
            <w:tcW w:type="dxa" w:w="1644"/>
          </w:tcPr>
          <w:p>
            <w:pPr>
              <w:spacing w:line="240" w:lineRule="auto" w:after="40" w:before="40"/>
              <w:jc w:val="left"/>
            </w:pPr>
            <w:r>
              <w:rPr>
                <w:rFonts w:ascii="Times New Roman" w:hAnsi="Times New Roman"/>
                <w:sz w:val="20"/>
              </w:rPr>
              <w:t>DSS05 (Managed Security Services)</w:t>
            </w:r>
          </w:p>
        </w:tc>
        <w:tc>
          <w:tcPr>
            <w:tcW w:type="dxa" w:w="1644"/>
          </w:tcPr>
          <w:p>
            <w:pPr>
              <w:spacing w:line="240" w:lineRule="auto" w:after="40" w:before="40"/>
              <w:jc w:val="left"/>
            </w:pPr>
            <w:r>
              <w:rPr>
                <w:rFonts w:ascii="Times New Roman" w:hAnsi="Times New Roman"/>
                <w:sz w:val="20"/>
              </w:rPr>
              <w:t>2 (Managed Process)</w:t>
            </w:r>
          </w:p>
        </w:tc>
        <w:tc>
          <w:tcPr>
            <w:tcW w:type="dxa" w:w="1644"/>
          </w:tcPr>
          <w:p>
            <w:pPr>
              <w:spacing w:line="240" w:lineRule="auto" w:after="40" w:before="40"/>
              <w:jc w:val="left"/>
            </w:pPr>
            <w:r>
              <w:rPr>
                <w:rFonts w:ascii="Times New Roman" w:hAnsi="Times New Roman"/>
                <w:sz w:val="20"/>
              </w:rPr>
              <w:t>3 (Established)</w:t>
            </w:r>
          </w:p>
        </w:tc>
        <w:tc>
          <w:tcPr>
            <w:tcW w:type="dxa" w:w="1644"/>
          </w:tcPr>
          <w:p>
            <w:pPr>
              <w:spacing w:line="240" w:lineRule="auto" w:after="40" w:before="40"/>
              <w:jc w:val="left"/>
            </w:pPr>
            <w:r>
              <w:rPr>
                <w:rFonts w:ascii="Times New Roman" w:hAnsi="Times New Roman"/>
                <w:sz w:val="20"/>
              </w:rPr>
              <w:t>1</w:t>
            </w:r>
          </w:p>
        </w:tc>
      </w:tr>
    </w:tbl>
    <w:p>
      <w:pPr>
        <w:spacing w:after="120"/>
      </w:pPr>
    </w:p>
    <w:p>
      <w:pPr>
        <w:spacing w:line="360" w:lineRule="auto" w:before="120" w:after="80"/>
      </w:pPr>
      <w:r>
        <w:rPr>
          <w:rFonts w:ascii="Times New Roman" w:hAnsi="Times New Roman"/>
          <w:b/>
          <w:sz w:val="24"/>
        </w:rPr>
        <w:t>Rata-rata Capability Level (As-is) = (1 + 2 + 2 + 1 + 2) / 5 = 1.6</w:t>
      </w:r>
    </w:p>
    <w:p>
      <w:pPr>
        <w:spacing w:line="360" w:lineRule="auto" w:before="120" w:after="80"/>
      </w:pPr>
      <w:r>
        <w:rPr>
          <w:rFonts w:ascii="Times New Roman" w:hAnsi="Times New Roman"/>
          <w:b/>
          <w:sz w:val="24"/>
        </w:rPr>
        <w:t>Rata-rata Target Level (To-be) = (3 + 3 + 4 + 3 + 3) / 5 = 3.2</w:t>
      </w:r>
    </w:p>
    <w:p>
      <w:pPr>
        <w:spacing w:line="360" w:lineRule="auto" w:before="120" w:after="80"/>
      </w:pPr>
      <w:r>
        <w:rPr>
          <w:rFonts w:ascii="Times New Roman" w:hAnsi="Times New Roman"/>
          <w:b/>
          <w:sz w:val="24"/>
        </w:rPr>
        <w:t>Rata-rata GAP = 1.6</w:t>
      </w:r>
    </w:p>
    <w:p>
      <w:pPr>
        <w:pStyle w:val="Heading2"/>
      </w:pPr>
      <w:r>
        <w:t>Analisis GAP</w:t>
      </w:r>
    </w:p>
    <w:p>
      <w:pPr>
        <w:spacing w:line="360" w:lineRule="auto" w:after="120"/>
        <w:ind w:firstLine="709"/>
        <w:jc w:val="both"/>
      </w:pPr>
      <w:r>
        <w:rPr>
          <w:rFonts w:ascii="Times New Roman" w:hAnsi="Times New Roman"/>
          <w:b w:val="0"/>
          <w:i w:val="0"/>
          <w:sz w:val="24"/>
        </w:rPr>
        <w:t xml:space="preserve">Hasil audit menunjukkan kondisi tata kelola TI yang </w:t>
      </w:r>
      <w:r>
        <w:rPr>
          <w:rFonts w:ascii="Times New Roman" w:hAnsi="Times New Roman"/>
          <w:b/>
          <w:sz w:val="24"/>
        </w:rPr>
        <w:t>tidak merata</w:t>
      </w:r>
      <w:r>
        <w:rPr>
          <w:rFonts w:ascii="Times New Roman" w:hAnsi="Times New Roman"/>
          <w:b w:val="0"/>
          <w:i w:val="0"/>
          <w:sz w:val="24"/>
        </w:rPr>
        <w:t xml:space="preserve"> antar domain. Dua domain (APO14 dan DSS04) masih berada pada </w:t>
      </w:r>
      <w:r>
        <w:rPr>
          <w:rFonts w:ascii="Times New Roman" w:hAnsi="Times New Roman"/>
          <w:b/>
          <w:sz w:val="24"/>
        </w:rPr>
        <w:t>Capability Level 1 (Performed Process)</w:t>
      </w:r>
      <w:r>
        <w:rPr>
          <w:rFonts w:ascii="Times New Roman" w:hAnsi="Times New Roman"/>
          <w:b w:val="0"/>
          <w:i w:val="0"/>
          <w:sz w:val="24"/>
        </w:rPr>
        <w:t xml:space="preserve">, sementara tiga domain lainnya (BAI09, DSS01, DSS05) telah mencapai </w:t>
      </w:r>
      <w:r>
        <w:rPr>
          <w:rFonts w:ascii="Times New Roman" w:hAnsi="Times New Roman"/>
          <w:b/>
          <w:sz w:val="24"/>
        </w:rPr>
        <w:t>Level 2 (Managed Process)</w:t>
      </w:r>
      <w:r>
        <w:rPr>
          <w:rFonts w:ascii="Times New Roman" w:hAnsi="Times New Roman"/>
          <w:b w:val="0"/>
          <w:i w:val="0"/>
          <w:sz w:val="24"/>
        </w:rPr>
        <w:t>. Variasi ini mencerminkan karakteristik perusahaan distribusi yang kuat pada aktivitas fisik (stok, operasional) namun lemah pada aspek pengelolaan data digital dan keberlangsungan.</w:t>
      </w:r>
    </w:p>
    <w:p>
      <w:pPr>
        <w:pStyle w:val="Heading3"/>
      </w:pPr>
      <w:r>
        <w:t>Interpretasi Level</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Level</w:t>
            </w:r>
          </w:p>
        </w:tc>
        <w:tc>
          <w:tcPr>
            <w:tcW w:type="dxa" w:w="2740"/>
          </w:tcPr>
          <w:p>
            <w:pPr>
              <w:spacing w:line="240" w:lineRule="auto" w:after="40" w:before="40"/>
              <w:jc w:val="center"/>
            </w:pPr>
            <w:r>
              <w:rPr>
                <w:rFonts w:ascii="Times New Roman" w:hAnsi="Times New Roman"/>
                <w:b/>
                <w:sz w:val="20"/>
              </w:rPr>
              <w:t>Nama</w:t>
            </w:r>
          </w:p>
        </w:tc>
        <w:tc>
          <w:tcPr>
            <w:tcW w:type="dxa" w:w="2740"/>
          </w:tcPr>
          <w:p>
            <w:pPr>
              <w:spacing w:line="240" w:lineRule="auto" w:after="40" w:before="40"/>
              <w:jc w:val="center"/>
            </w:pPr>
            <w:r>
              <w:rPr>
                <w:rFonts w:ascii="Times New Roman" w:hAnsi="Times New Roman"/>
                <w:b/>
                <w:sz w:val="20"/>
              </w:rPr>
              <w:t>Interpretasi pada PT Aegisindo</w:t>
            </w:r>
          </w:p>
        </w:tc>
      </w:tr>
      <w:tr>
        <w:tc>
          <w:tcPr>
            <w:tcW w:type="dxa" w:w="2740"/>
          </w:tcPr>
          <w:p>
            <w:pPr>
              <w:spacing w:line="240" w:lineRule="auto" w:after="40" w:before="40"/>
              <w:jc w:val="left"/>
            </w:pPr>
            <w:r>
              <w:rPr>
                <w:rFonts w:ascii="Times New Roman" w:hAnsi="Times New Roman"/>
                <w:sz w:val="20"/>
              </w:rPr>
              <w:t>Level 1 (Performed)</w:t>
            </w:r>
          </w:p>
        </w:tc>
        <w:tc>
          <w:tcPr>
            <w:tcW w:type="dxa" w:w="2740"/>
          </w:tcPr>
          <w:p>
            <w:pPr>
              <w:spacing w:line="240" w:lineRule="auto" w:after="40" w:before="40"/>
              <w:jc w:val="left"/>
            </w:pPr>
            <w:r>
              <w:rPr>
                <w:rFonts w:ascii="Times New Roman" w:hAnsi="Times New Roman"/>
                <w:sz w:val="20"/>
              </w:rPr>
              <w:t>Performed Process</w:t>
            </w:r>
          </w:p>
        </w:tc>
        <w:tc>
          <w:tcPr>
            <w:tcW w:type="dxa" w:w="2740"/>
          </w:tcPr>
          <w:p>
            <w:pPr>
              <w:spacing w:line="240" w:lineRule="auto" w:after="40" w:before="40"/>
              <w:jc w:val="left"/>
            </w:pPr>
            <w:r>
              <w:rPr>
                <w:rFonts w:ascii="Times New Roman" w:hAnsi="Times New Roman"/>
                <w:sz w:val="20"/>
              </w:rPr>
              <w:t>Aktivitas dilakukan dan tujuannya kurang lebih tercapai, namun masih bersifat intuitif, bergantung pada individu, belum direncanakan dan dipantau</w:t>
            </w:r>
          </w:p>
        </w:tc>
      </w:tr>
      <w:tr>
        <w:tc>
          <w:tcPr>
            <w:tcW w:type="dxa" w:w="2740"/>
          </w:tcPr>
          <w:p>
            <w:pPr>
              <w:spacing w:line="240" w:lineRule="auto" w:after="40" w:before="40"/>
              <w:jc w:val="left"/>
            </w:pPr>
            <w:r>
              <w:rPr>
                <w:rFonts w:ascii="Times New Roman" w:hAnsi="Times New Roman"/>
                <w:sz w:val="20"/>
              </w:rPr>
              <w:t>Level 2 (Managed)</w:t>
            </w:r>
          </w:p>
        </w:tc>
        <w:tc>
          <w:tcPr>
            <w:tcW w:type="dxa" w:w="2740"/>
          </w:tcPr>
          <w:p>
            <w:pPr>
              <w:spacing w:line="240" w:lineRule="auto" w:after="40" w:before="40"/>
              <w:jc w:val="left"/>
            </w:pPr>
            <w:r>
              <w:rPr>
                <w:rFonts w:ascii="Times New Roman" w:hAnsi="Times New Roman"/>
                <w:sz w:val="20"/>
              </w:rPr>
              <w:t>Managed Process</w:t>
            </w:r>
          </w:p>
        </w:tc>
        <w:tc>
          <w:tcPr>
            <w:tcW w:type="dxa" w:w="2740"/>
          </w:tcPr>
          <w:p>
            <w:pPr>
              <w:spacing w:line="240" w:lineRule="auto" w:after="40" w:before="40"/>
              <w:jc w:val="left"/>
            </w:pPr>
            <w:r>
              <w:rPr>
                <w:rFonts w:ascii="Times New Roman" w:hAnsi="Times New Roman"/>
                <w:sz w:val="20"/>
              </w:rPr>
              <w:t>Proses sudah direncanakan, dipantau, dan dilaporkan; kegiatan dasar lengkap, namun belum terstandarisasi formal</w:t>
            </w:r>
          </w:p>
        </w:tc>
      </w:tr>
      <w:tr>
        <w:tc>
          <w:tcPr>
            <w:tcW w:type="dxa" w:w="2740"/>
          </w:tcPr>
          <w:p>
            <w:pPr>
              <w:spacing w:line="240" w:lineRule="auto" w:after="40" w:before="40"/>
              <w:jc w:val="left"/>
            </w:pPr>
            <w:r>
              <w:rPr>
                <w:rFonts w:ascii="Times New Roman" w:hAnsi="Times New Roman"/>
                <w:sz w:val="20"/>
              </w:rPr>
              <w:t>Level 3 (Established)</w:t>
            </w:r>
          </w:p>
        </w:tc>
        <w:tc>
          <w:tcPr>
            <w:tcW w:type="dxa" w:w="2740"/>
          </w:tcPr>
          <w:p>
            <w:pPr>
              <w:spacing w:line="240" w:lineRule="auto" w:after="40" w:before="40"/>
              <w:jc w:val="left"/>
            </w:pPr>
            <w:r>
              <w:rPr>
                <w:rFonts w:ascii="Times New Roman" w:hAnsi="Times New Roman"/>
                <w:sz w:val="20"/>
              </w:rPr>
              <w:t>Established Process</w:t>
            </w:r>
          </w:p>
        </w:tc>
        <w:tc>
          <w:tcPr>
            <w:tcW w:type="dxa" w:w="2740"/>
          </w:tcPr>
          <w:p>
            <w:pPr>
              <w:spacing w:line="240" w:lineRule="auto" w:after="40" w:before="40"/>
              <w:jc w:val="left"/>
            </w:pPr>
            <w:r>
              <w:rPr>
                <w:rFonts w:ascii="Times New Roman" w:hAnsi="Times New Roman"/>
                <w:sz w:val="20"/>
              </w:rPr>
              <w:t>Proses terdefinisi baik melalui prosedur standar dan diterapkan konsisten di seluruh organisasi</w:t>
            </w:r>
          </w:p>
        </w:tc>
      </w:tr>
      <w:tr>
        <w:tc>
          <w:tcPr>
            <w:tcW w:type="dxa" w:w="2740"/>
          </w:tcPr>
          <w:p>
            <w:pPr>
              <w:spacing w:line="240" w:lineRule="auto" w:after="40" w:before="40"/>
              <w:jc w:val="left"/>
            </w:pPr>
            <w:r>
              <w:rPr>
                <w:rFonts w:ascii="Times New Roman" w:hAnsi="Times New Roman"/>
                <w:sz w:val="20"/>
              </w:rPr>
              <w:t>Level 4 (Predictable)</w:t>
            </w:r>
          </w:p>
        </w:tc>
        <w:tc>
          <w:tcPr>
            <w:tcW w:type="dxa" w:w="2740"/>
          </w:tcPr>
          <w:p>
            <w:pPr>
              <w:spacing w:line="240" w:lineRule="auto" w:after="40" w:before="40"/>
              <w:jc w:val="left"/>
            </w:pPr>
            <w:r>
              <w:rPr>
                <w:rFonts w:ascii="Times New Roman" w:hAnsi="Times New Roman"/>
                <w:sz w:val="20"/>
              </w:rPr>
              <w:t>Predictable Process</w:t>
            </w:r>
          </w:p>
        </w:tc>
        <w:tc>
          <w:tcPr>
            <w:tcW w:type="dxa" w:w="2740"/>
          </w:tcPr>
          <w:p>
            <w:pPr>
              <w:spacing w:line="240" w:lineRule="auto" w:after="40" w:before="40"/>
              <w:jc w:val="left"/>
            </w:pPr>
            <w:r>
              <w:rPr>
                <w:rFonts w:ascii="Times New Roman" w:hAnsi="Times New Roman"/>
                <w:sz w:val="20"/>
              </w:rPr>
              <w:t>Proses diukur secara kuantitatif sehingga kinerjanya dapat diprediksi</w:t>
            </w:r>
          </w:p>
        </w:tc>
      </w:tr>
    </w:tbl>
    <w:p>
      <w:pPr>
        <w:spacing w:after="120"/>
      </w:pPr>
    </w:p>
    <w:p>
      <w:pPr>
        <w:pStyle w:val="Heading3"/>
      </w:pPr>
      <w:r>
        <w:t>Analisis Per Domain</w:t>
      </w:r>
    </w:p>
    <w:p>
      <w:pPr>
        <w:spacing w:line="360" w:lineRule="auto" w:before="120" w:after="80"/>
      </w:pPr>
      <w:r>
        <w:rPr>
          <w:rFonts w:ascii="Times New Roman" w:hAnsi="Times New Roman"/>
          <w:b/>
          <w:sz w:val="24"/>
        </w:rPr>
        <w:t>APO14 — Managed Data (As-is Level 1, GAP 2)</w:t>
      </w:r>
    </w:p>
    <w:p>
      <w:pPr>
        <w:spacing w:line="360" w:lineRule="auto" w:after="40"/>
        <w:ind w:left="709" w:hanging="283"/>
        <w:jc w:val="both"/>
      </w:pPr>
      <w:r>
        <w:rPr>
          <w:rFonts w:ascii="Times New Roman" w:hAnsi="Times New Roman"/>
          <w:sz w:val="24"/>
        </w:rPr>
        <w:t>• Data inventori, pelanggan, dan penjualan sudah dicatat, namun tersebar di spreadsheet, WhatsApp, dan masing-masing marketplace tanpa integrasi</w:t>
      </w:r>
    </w:p>
    <w:p>
      <w:pPr>
        <w:spacing w:line="360" w:lineRule="auto" w:after="40"/>
        <w:ind w:left="709" w:hanging="283"/>
        <w:jc w:val="both"/>
      </w:pPr>
      <w:r>
        <w:rPr>
          <w:rFonts w:ascii="Times New Roman" w:hAnsi="Times New Roman"/>
          <w:sz w:val="24"/>
        </w:rPr>
        <w:t>• Belum ada perencanaan pengelolaan data maupun penanggung jawab data yang jelas, sehingga konsistensi antar saluran tidak terpantau</w:t>
      </w:r>
    </w:p>
    <w:p>
      <w:pPr>
        <w:spacing w:line="360" w:lineRule="auto" w:after="40"/>
        <w:ind w:left="709" w:hanging="283"/>
        <w:jc w:val="both"/>
      </w:pPr>
      <w:r>
        <w:rPr>
          <w:rFonts w:ascii="Times New Roman" w:hAnsi="Times New Roman"/>
          <w:sz w:val="24"/>
        </w:rPr>
        <w:t>• Belum terdapat prosedur standar, kebijakan kepemilikan data, maupun integrasi tersentralisasi</w:t>
      </w:r>
    </w:p>
    <w:p>
      <w:pPr>
        <w:spacing w:line="360" w:lineRule="auto" w:before="120" w:after="80"/>
      </w:pPr>
      <w:r>
        <w:rPr>
          <w:rFonts w:ascii="Times New Roman" w:hAnsi="Times New Roman"/>
          <w:b/>
          <w:sz w:val="24"/>
        </w:rPr>
        <w:t>BAI09 — Managed Assets (As-is Level 2, GAP 1)</w:t>
      </w:r>
    </w:p>
    <w:p>
      <w:pPr>
        <w:spacing w:line="360" w:lineRule="auto" w:after="40"/>
        <w:ind w:left="709" w:hanging="283"/>
        <w:jc w:val="both"/>
      </w:pPr>
      <w:r>
        <w:rPr>
          <w:rFonts w:ascii="Times New Roman" w:hAnsi="Times New Roman"/>
          <w:sz w:val="24"/>
        </w:rPr>
        <w:t>• Pencatatan stok dan barang masuk/keluar gudang sudah berjalan baik karena merupakan inti bisnis distribusi</w:t>
      </w:r>
    </w:p>
    <w:p>
      <w:pPr>
        <w:spacing w:line="360" w:lineRule="auto" w:after="40"/>
        <w:ind w:left="709" w:hanging="283"/>
        <w:jc w:val="both"/>
      </w:pPr>
      <w:r>
        <w:rPr>
          <w:rFonts w:ascii="Times New Roman" w:hAnsi="Times New Roman"/>
          <w:sz w:val="24"/>
        </w:rPr>
        <w:t>• Perencanaan persediaan dan stock opname sudah dilakukan meskipun belum sepenuhnya terstruktur</w:t>
      </w:r>
    </w:p>
    <w:p>
      <w:pPr>
        <w:spacing w:line="360" w:lineRule="auto" w:after="40"/>
        <w:ind w:left="709" w:hanging="283"/>
        <w:jc w:val="both"/>
      </w:pPr>
      <w:r>
        <w:rPr>
          <w:rFonts w:ascii="Times New Roman" w:hAnsi="Times New Roman"/>
          <w:sz w:val="24"/>
        </w:rPr>
        <w:t>• Yang belum tercapai: integrasi catatan stok antar gudang–toko–marketplace dan dokumentasi siklus hidup aset</w:t>
      </w:r>
    </w:p>
    <w:p>
      <w:pPr>
        <w:spacing w:line="360" w:lineRule="auto" w:before="120" w:after="80"/>
      </w:pPr>
      <w:r>
        <w:rPr>
          <w:rFonts w:ascii="Times New Roman" w:hAnsi="Times New Roman"/>
          <w:b/>
          <w:sz w:val="24"/>
        </w:rPr>
        <w:t>DSS01 — Managed Operations (As-is Level 2, GAP 2)</w:t>
      </w:r>
    </w:p>
    <w:p>
      <w:pPr>
        <w:spacing w:line="360" w:lineRule="auto" w:after="40"/>
        <w:ind w:left="709" w:hanging="283"/>
        <w:jc w:val="both"/>
      </w:pPr>
      <w:r>
        <w:rPr>
          <w:rFonts w:ascii="Times New Roman" w:hAnsi="Times New Roman"/>
          <w:sz w:val="24"/>
        </w:rPr>
        <w:t>• Pemenuhan pesanan lintas saluran berjalan rutin dan menjadi domain dengan skor tertinggi (Level 1 = 70.00%)</w:t>
      </w:r>
    </w:p>
    <w:p>
      <w:pPr>
        <w:spacing w:line="360" w:lineRule="auto" w:after="40"/>
        <w:ind w:left="709" w:hanging="283"/>
        <w:jc w:val="both"/>
      </w:pPr>
      <w:r>
        <w:rPr>
          <w:rFonts w:ascii="Times New Roman" w:hAnsi="Times New Roman"/>
          <w:sz w:val="24"/>
        </w:rPr>
        <w:t>• Perencanaan dan pemantauan kinerja operasional sudah dilakukan secara berkala</w:t>
      </w:r>
    </w:p>
    <w:p>
      <w:pPr>
        <w:spacing w:line="360" w:lineRule="auto" w:after="40"/>
        <w:ind w:left="709" w:hanging="283"/>
        <w:jc w:val="both"/>
      </w:pPr>
      <w:r>
        <w:rPr>
          <w:rFonts w:ascii="Times New Roman" w:hAnsi="Times New Roman"/>
          <w:sz w:val="24"/>
        </w:rPr>
        <w:t>• Yang belum tercapai: SOP operasional terdokumentasi yang diterapkan konsisten dan mekanisme umpan balik pelanggan yang terstruktur. Karena operasional adalah tulang punggung bisnis, target ditetapkan lebih tinggi (Level 4)</w:t>
      </w:r>
    </w:p>
    <w:p>
      <w:pPr>
        <w:spacing w:line="360" w:lineRule="auto" w:before="120" w:after="80"/>
      </w:pPr>
      <w:r>
        <w:rPr>
          <w:rFonts w:ascii="Times New Roman" w:hAnsi="Times New Roman"/>
          <w:b/>
          <w:sz w:val="24"/>
        </w:rPr>
        <w:t>DSS04 — Managed Continuity (As-is Level 1, GAP 2)</w:t>
      </w:r>
    </w:p>
    <w:p>
      <w:pPr>
        <w:spacing w:line="360" w:lineRule="auto" w:after="40"/>
        <w:ind w:left="709" w:hanging="283"/>
        <w:jc w:val="both"/>
      </w:pPr>
      <w:r>
        <w:rPr>
          <w:rFonts w:ascii="Times New Roman" w:hAnsi="Times New Roman"/>
          <w:sz w:val="24"/>
        </w:rPr>
        <w:t>• Perusahaan menyadari risiko gangguan saluran dan sudah melakukan backup data secara sederhana</w:t>
      </w:r>
    </w:p>
    <w:p>
      <w:pPr>
        <w:spacing w:line="360" w:lineRule="auto" w:after="40"/>
        <w:ind w:left="709" w:hanging="283"/>
        <w:jc w:val="both"/>
      </w:pPr>
      <w:r>
        <w:rPr>
          <w:rFonts w:ascii="Times New Roman" w:hAnsi="Times New Roman"/>
          <w:sz w:val="24"/>
        </w:rPr>
        <w:t>• Namun backup belum terjadwal dan dipantau, serta belum ada perencanaan keberlangsungan yang terstruktur</w:t>
      </w:r>
    </w:p>
    <w:p>
      <w:pPr>
        <w:spacing w:line="360" w:lineRule="auto" w:after="40"/>
        <w:ind w:left="709" w:hanging="283"/>
        <w:jc w:val="both"/>
      </w:pPr>
      <w:r>
        <w:rPr>
          <w:rFonts w:ascii="Times New Roman" w:hAnsi="Times New Roman"/>
          <w:sz w:val="24"/>
        </w:rPr>
        <w:t>• Belum terdapat dokumen BCP/DRP formal, uji coba pemulihan, maupun penetapan target RTO/RPO</w:t>
      </w:r>
    </w:p>
    <w:p>
      <w:pPr>
        <w:spacing w:line="360" w:lineRule="auto" w:before="120" w:after="80"/>
      </w:pPr>
      <w:r>
        <w:rPr>
          <w:rFonts w:ascii="Times New Roman" w:hAnsi="Times New Roman"/>
          <w:b/>
          <w:sz w:val="24"/>
        </w:rPr>
        <w:t>DSS05 — Managed Security Services (As-is Level 2, GAP 1)</w:t>
      </w:r>
    </w:p>
    <w:p>
      <w:pPr>
        <w:spacing w:line="360" w:lineRule="auto" w:after="40"/>
        <w:ind w:left="709" w:hanging="283"/>
        <w:jc w:val="both"/>
      </w:pPr>
      <w:r>
        <w:rPr>
          <w:rFonts w:ascii="Times New Roman" w:hAnsi="Times New Roman"/>
          <w:sz w:val="24"/>
        </w:rPr>
        <w:t>• Pengamanan dasar seperti antivirus, pengaturan hak akses, dan perlindungan kata sandi sudah diterapkan</w:t>
      </w:r>
    </w:p>
    <w:p>
      <w:pPr>
        <w:spacing w:line="360" w:lineRule="auto" w:after="40"/>
        <w:ind w:left="709" w:hanging="283"/>
        <w:jc w:val="both"/>
      </w:pPr>
      <w:r>
        <w:rPr>
          <w:rFonts w:ascii="Times New Roman" w:hAnsi="Times New Roman"/>
          <w:sz w:val="24"/>
        </w:rPr>
        <w:t>• Pemantauan akses dan evaluasi pengamanan sudah dilakukan meskipun belum konsisten</w:t>
      </w:r>
    </w:p>
    <w:p>
      <w:pPr>
        <w:spacing w:line="360" w:lineRule="auto" w:after="40"/>
        <w:ind w:left="709" w:hanging="283"/>
        <w:jc w:val="both"/>
      </w:pPr>
      <w:r>
        <w:rPr>
          <w:rFonts w:ascii="Times New Roman" w:hAnsi="Times New Roman"/>
          <w:sz w:val="24"/>
        </w:rPr>
        <w:t>• Yang belum tercapai: prosedur keamanan terdokumentasi, tinjauan hak akses berkala, dan pemeriksaan keamanan internal</w:t>
      </w:r>
    </w:p>
    <w:p>
      <w:pPr>
        <w:pStyle w:val="Heading2"/>
      </w:pPr>
      <w:r>
        <w:t>Rekomendasi Perbaikan</w:t>
      </w:r>
    </w:p>
    <w:p>
      <w:pPr>
        <w:pStyle w:val="Heading3"/>
      </w:pPr>
      <w:r>
        <w:t>APO14 — Managed Data (prioritas utama)</w:t>
      </w:r>
    </w:p>
    <w:p>
      <w:pPr>
        <w:spacing w:line="360" w:lineRule="auto" w:after="40"/>
        <w:ind w:left="709" w:hanging="283"/>
        <w:jc w:val="both"/>
      </w:pPr>
      <w:r>
        <w:rPr>
          <w:rFonts w:ascii="Times New Roman" w:hAnsi="Times New Roman"/>
          <w:sz w:val="24"/>
        </w:rPr>
        <w:t>1. Menetapkan penanggung jawab data (data owner) dan menyusun kebijakan pengelolaan data secara formal</w:t>
      </w:r>
    </w:p>
    <w:p>
      <w:pPr>
        <w:spacing w:line="360" w:lineRule="auto" w:after="40"/>
        <w:ind w:left="709" w:hanging="283"/>
        <w:jc w:val="both"/>
      </w:pPr>
      <w:r>
        <w:rPr>
          <w:rFonts w:ascii="Times New Roman" w:hAnsi="Times New Roman"/>
          <w:sz w:val="24"/>
        </w:rPr>
        <w:t>2. Membangun satu sumber data terpusat (master data) untuk produk, stok, dan pelanggan yang menjadi acuan seluruh saluran</w:t>
      </w:r>
    </w:p>
    <w:p>
      <w:pPr>
        <w:spacing w:line="360" w:lineRule="auto" w:after="40"/>
        <w:ind w:left="709" w:hanging="283"/>
        <w:jc w:val="both"/>
      </w:pPr>
      <w:r>
        <w:rPr>
          <w:rFonts w:ascii="Times New Roman" w:hAnsi="Times New Roman"/>
          <w:sz w:val="24"/>
        </w:rPr>
        <w:t>3. Menyusun prosedur standar pemutakhiran dan rekonsiliasi data antar marketplace, WhatsApp, dan toko</w:t>
      </w:r>
    </w:p>
    <w:p>
      <w:pPr>
        <w:spacing w:line="360" w:lineRule="auto" w:after="40"/>
        <w:ind w:left="709" w:hanging="283"/>
        <w:jc w:val="both"/>
      </w:pPr>
      <w:r>
        <w:rPr>
          <w:rFonts w:ascii="Times New Roman" w:hAnsi="Times New Roman"/>
          <w:sz w:val="24"/>
        </w:rPr>
        <w:t>4. Menerapkan klasifikasi data, khususnya pemisahan data pelanggan yang bersifat pribadi</w:t>
      </w:r>
    </w:p>
    <w:p>
      <w:pPr>
        <w:pStyle w:val="Heading3"/>
      </w:pPr>
      <w:r>
        <w:t>BAI09 — Managed Assets</w:t>
      </w:r>
    </w:p>
    <w:p>
      <w:pPr>
        <w:spacing w:line="360" w:lineRule="auto" w:after="40"/>
        <w:ind w:left="709" w:hanging="283"/>
        <w:jc w:val="both"/>
      </w:pPr>
      <w:r>
        <w:rPr>
          <w:rFonts w:ascii="Times New Roman" w:hAnsi="Times New Roman"/>
          <w:sz w:val="24"/>
        </w:rPr>
        <w:t>1. Mengintegrasikan catatan stok antara gudang, toko, dan seluruh marketplace agar tidak terjadi selisih</w:t>
      </w:r>
    </w:p>
    <w:p>
      <w:pPr>
        <w:spacing w:line="360" w:lineRule="auto" w:after="40"/>
        <w:ind w:left="709" w:hanging="283"/>
        <w:jc w:val="both"/>
      </w:pPr>
      <w:r>
        <w:rPr>
          <w:rFonts w:ascii="Times New Roman" w:hAnsi="Times New Roman"/>
          <w:sz w:val="24"/>
        </w:rPr>
        <w:t>2. Menyusun prosedur standar pengelolaan persediaan (reorder point, minimum stok) secara terdokumentasi</w:t>
      </w:r>
    </w:p>
    <w:p>
      <w:pPr>
        <w:spacing w:line="360" w:lineRule="auto" w:after="40"/>
        <w:ind w:left="709" w:hanging="283"/>
        <w:jc w:val="both"/>
      </w:pPr>
      <w:r>
        <w:rPr>
          <w:rFonts w:ascii="Times New Roman" w:hAnsi="Times New Roman"/>
          <w:sz w:val="24"/>
        </w:rPr>
        <w:t>3. Mendokumentasikan siklus hidup aset dari penerimaan hingga penghapusan</w:t>
      </w:r>
    </w:p>
    <w:p>
      <w:pPr>
        <w:spacing w:line="360" w:lineRule="auto" w:after="40"/>
        <w:ind w:left="709" w:hanging="283"/>
        <w:jc w:val="both"/>
      </w:pPr>
      <w:r>
        <w:rPr>
          <w:rFonts w:ascii="Times New Roman" w:hAnsi="Times New Roman"/>
          <w:sz w:val="24"/>
        </w:rPr>
        <w:t>4. Menjadwalkan stock opname secara periodik dengan format pelaporan yang baku</w:t>
      </w:r>
    </w:p>
    <w:p>
      <w:pPr>
        <w:pStyle w:val="Heading3"/>
      </w:pPr>
      <w:r>
        <w:t>DSS01 — Managed Operations</w:t>
      </w:r>
    </w:p>
    <w:p>
      <w:pPr>
        <w:spacing w:line="360" w:lineRule="auto" w:after="40"/>
        <w:ind w:left="709" w:hanging="283"/>
        <w:jc w:val="both"/>
      </w:pPr>
      <w:r>
        <w:rPr>
          <w:rFonts w:ascii="Times New Roman" w:hAnsi="Times New Roman"/>
          <w:sz w:val="24"/>
        </w:rPr>
        <w:t>1. Menyusun SOP operasional yang lengkap dan terdokumentasi untuk seluruh saluran penjualan</w:t>
      </w:r>
    </w:p>
    <w:p>
      <w:pPr>
        <w:spacing w:line="360" w:lineRule="auto" w:after="40"/>
        <w:ind w:left="709" w:hanging="283"/>
        <w:jc w:val="both"/>
      </w:pPr>
      <w:r>
        <w:rPr>
          <w:rFonts w:ascii="Times New Roman" w:hAnsi="Times New Roman"/>
          <w:sz w:val="24"/>
        </w:rPr>
        <w:t>2. Menstandarkan penerapan SOP di seluruh staf melalui pelatihan dan sosialisasi</w:t>
      </w:r>
    </w:p>
    <w:p>
      <w:pPr>
        <w:spacing w:line="360" w:lineRule="auto" w:after="40"/>
        <w:ind w:left="709" w:hanging="283"/>
        <w:jc w:val="both"/>
      </w:pPr>
      <w:r>
        <w:rPr>
          <w:rFonts w:ascii="Times New Roman" w:hAnsi="Times New Roman"/>
          <w:sz w:val="24"/>
        </w:rPr>
        <w:t>3. Membangun mekanisme umpan balik pelanggan yang terstruktur (formulir, rating, atau survei)</w:t>
      </w:r>
    </w:p>
    <w:p>
      <w:pPr>
        <w:spacing w:line="360" w:lineRule="auto" w:after="40"/>
        <w:ind w:left="709" w:hanging="283"/>
        <w:jc w:val="both"/>
      </w:pPr>
      <w:r>
        <w:rPr>
          <w:rFonts w:ascii="Times New Roman" w:hAnsi="Times New Roman"/>
          <w:sz w:val="24"/>
        </w:rPr>
        <w:t>4. Menetapkan dan memantau indikator kinerja operasional (kecepatan proses order, ketepatan pengiriman) untuk menuju Level 4</w:t>
      </w:r>
    </w:p>
    <w:p>
      <w:pPr>
        <w:pStyle w:val="Heading3"/>
      </w:pPr>
      <w:r>
        <w:t>DSS04 — Managed Continuity (prioritas utama)</w:t>
      </w:r>
    </w:p>
    <w:p>
      <w:pPr>
        <w:spacing w:line="360" w:lineRule="auto" w:after="40"/>
        <w:ind w:left="709" w:hanging="283"/>
        <w:jc w:val="both"/>
      </w:pPr>
      <w:r>
        <w:rPr>
          <w:rFonts w:ascii="Times New Roman" w:hAnsi="Times New Roman"/>
          <w:sz w:val="24"/>
        </w:rPr>
        <w:t>1. Menyusun rencana keberlangsungan bisnis (BCP) dan pemulihan (DRP) secara terdokumentasi</w:t>
      </w:r>
    </w:p>
    <w:p>
      <w:pPr>
        <w:spacing w:line="360" w:lineRule="auto" w:after="40"/>
        <w:ind w:left="709" w:hanging="283"/>
        <w:jc w:val="both"/>
      </w:pPr>
      <w:r>
        <w:rPr>
          <w:rFonts w:ascii="Times New Roman" w:hAnsi="Times New Roman"/>
          <w:sz w:val="24"/>
        </w:rPr>
        <w:t>2. Menjadwalkan dan memantau proses backup data penting secara rutin dan otomatis</w:t>
      </w:r>
    </w:p>
    <w:p>
      <w:pPr>
        <w:spacing w:line="360" w:lineRule="auto" w:after="40"/>
        <w:ind w:left="709" w:hanging="283"/>
        <w:jc w:val="both"/>
      </w:pPr>
      <w:r>
        <w:rPr>
          <w:rFonts w:ascii="Times New Roman" w:hAnsi="Times New Roman"/>
          <w:sz w:val="24"/>
        </w:rPr>
        <w:t>3. Menetapkan saluran komunikasi cadangan resmi ketika saluran utama (WhatsApp/marketplace) terganggu</w:t>
      </w:r>
    </w:p>
    <w:p>
      <w:pPr>
        <w:spacing w:line="360" w:lineRule="auto" w:after="40"/>
        <w:ind w:left="709" w:hanging="283"/>
        <w:jc w:val="both"/>
      </w:pPr>
      <w:r>
        <w:rPr>
          <w:rFonts w:ascii="Times New Roman" w:hAnsi="Times New Roman"/>
          <w:sz w:val="24"/>
        </w:rPr>
        <w:t>4. Menetapkan target waktu pemulihan (RTO) dan titik pemulihan data (RPO) yang disepakati manajemen</w:t>
      </w:r>
    </w:p>
    <w:p>
      <w:pPr>
        <w:pStyle w:val="Heading3"/>
      </w:pPr>
      <w:r>
        <w:t>DSS05 — Managed Security Services</w:t>
      </w:r>
    </w:p>
    <w:p>
      <w:pPr>
        <w:spacing w:line="360" w:lineRule="auto" w:after="40"/>
        <w:ind w:left="709" w:hanging="283"/>
        <w:jc w:val="both"/>
      </w:pPr>
      <w:r>
        <w:rPr>
          <w:rFonts w:ascii="Times New Roman" w:hAnsi="Times New Roman"/>
          <w:sz w:val="24"/>
        </w:rPr>
        <w:t>1. Menyusun prosedur standar keamanan informasi (pengelolaan kata sandi, hak akses) yang terdokumentasi</w:t>
      </w:r>
    </w:p>
    <w:p>
      <w:pPr>
        <w:spacing w:line="360" w:lineRule="auto" w:after="40"/>
        <w:ind w:left="709" w:hanging="283"/>
        <w:jc w:val="both"/>
      </w:pPr>
      <w:r>
        <w:rPr>
          <w:rFonts w:ascii="Times New Roman" w:hAnsi="Times New Roman"/>
          <w:sz w:val="24"/>
        </w:rPr>
        <w:t>2. Melakukan tinjauan hak akses secara berkala, terutama saat ada perubahan status karyawan</w:t>
      </w:r>
    </w:p>
    <w:p>
      <w:pPr>
        <w:spacing w:line="360" w:lineRule="auto" w:after="40"/>
        <w:ind w:left="709" w:hanging="283"/>
        <w:jc w:val="both"/>
      </w:pPr>
      <w:r>
        <w:rPr>
          <w:rFonts w:ascii="Times New Roman" w:hAnsi="Times New Roman"/>
          <w:sz w:val="24"/>
        </w:rPr>
        <w:t>3. Menjadwalkan pemeriksaan keamanan internal secara periodik</w:t>
      </w:r>
    </w:p>
    <w:p>
      <w:pPr>
        <w:spacing w:line="360" w:lineRule="auto" w:after="40"/>
        <w:ind w:left="709" w:hanging="283"/>
        <w:jc w:val="both"/>
      </w:pPr>
      <w:r>
        <w:rPr>
          <w:rFonts w:ascii="Times New Roman" w:hAnsi="Times New Roman"/>
          <w:sz w:val="24"/>
        </w:rPr>
        <w:t>4. Menerapkan autentikasi dua faktor (2FA) pada akun marketplace dan email perusahaan yang kritis</w:t>
      </w:r>
    </w:p>
    <w:p>
      <w:pPr>
        <w:spacing w:line="360" w:lineRule="auto" w:after="120"/>
        <w:ind w:firstLine="709"/>
        <w:jc w:val="both"/>
      </w:pPr>
      <w:r>
        <w:rPr>
          <w:rFonts w:ascii="Times New Roman" w:hAnsi="Times New Roman"/>
          <w:b w:val="0"/>
          <w:i w:val="0"/>
          <w:sz w:val="24"/>
        </w:rPr>
      </w:r>
      <w:r>
        <w:rPr>
          <w:rFonts w:ascii="Times New Roman" w:hAnsi="Times New Roman"/>
          <w:i/>
          <w:sz w:val="24"/>
        </w:rPr>
        <w:t>Perhitungan ini dilakukan berdasarkan data kuesioner dari 6 responden internal PT Aegisindo Mitra Sejati menggunakan metodologi COBIT 2019 dengan rating scale N/P/L/F.</w:t>
      </w:r>
      <w:r>
        <w:rPr>
          <w:rFonts w:ascii="Times New Roman" w:hAnsi="Times New Roman"/>
          <w:b w:val="0"/>
          <w:i w:val="0"/>
          <w:sz w:val="24"/>
        </w:rPr>
      </w:r>
    </w:p>
    <w:sectPr w:rsidR="00FC693F" w:rsidRPr="0006063C" w:rsidSect="00034616">
      <w:footerReference w:type="default" r:id="rId35"/>
      <w:headerReference w:type="default" r:id="rId36"/>
      <w:pgSz w:w="11906" w:h="16838"/>
      <w:pgMar w:top="1701" w:right="1417" w:bottom="1417" w:left="2268" w:header="709"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 roman </w:instrText>
    </w:r>
    <w:r>
      <w:rPr>
        <w:rFonts w:ascii="Times New Roman" w:hAnsi="Times New Roman"/>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image" Target="media/image2.png"/><Relationship Id="rId21" Type="http://schemas.openxmlformats.org/officeDocument/2006/relationships/footer" Target="footer6.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footer" Target="footer8.xml"/><Relationship Id="rId30" Type="http://schemas.openxmlformats.org/officeDocument/2006/relationships/header" Target="header8.xml"/><Relationship Id="rId31" Type="http://schemas.openxmlformats.org/officeDocument/2006/relationships/header" Target="header9.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header" Target="header10.xml"/><Relationship Id="rId35" Type="http://schemas.openxmlformats.org/officeDocument/2006/relationships/footer" Target="footer11.xml"/><Relationship Id="rId36"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