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KUESIONER PENELITIAN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AUDIT SISTEM INFORMASI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PT. MURNI SOLUSINDO NUSANTARA</w:t>
      </w:r>
    </w:p>
    <w:p>
      <w:pPr>
        <w:spacing w:after="360"/>
        <w:jc w:val="center"/>
      </w:pPr>
      <w:r>
        <w:rPr>
          <w:rFonts w:ascii="Times New Roman" w:hAnsi="Times New Roman"/>
          <w:b w:val="0"/>
          <w:sz w:val="24"/>
        </w:rPr>
        <w:t>Framework COBIT 2019</w:t>
      </w:r>
    </w:p>
    <w:p>
      <w:pPr>
        <w:spacing w:after="480"/>
        <w:jc w:val="center"/>
      </w:pPr>
      <w:r>
        <w:rPr>
          <w:rFonts w:ascii="Times New Roman" w:hAnsi="Times New Roman"/>
          <w:b/>
          <w:sz w:val="24"/>
        </w:rPr>
        <w:t>— Form Isian Responden R6 —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IDENTITAS RESPONDEN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Nama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Fajar Rahman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Jabatan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Digital Marketing Specialist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Divisi / Departemen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Digital Marketing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Lama Bekerja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3 tahun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Pendidikan Terakhir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S1 Ilmu Komunikasi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Tanggal Pengisian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17 / 03 / 2026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APO12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Risk (Pengelolaan Risiko)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sejauh mana organisasi telah mengelola risiko teknologi informasi secara sistematis.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Risiko TI yang terkait dengan platform digital telah diidentifikasi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Pengumpulan data mengenai risiko TI dilakukan secara efektif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Dokumentasi risiko TI dipelihara dan diperbarui secara teratur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untuk pengelolaan risiko TI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Risiko TI dipantau dan dilaporkan kepada pihak terkait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evaluasi terhadap pengelolaan risiko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yang terdokumentasi untuk mengelola risiko TI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pengelolaan risiko diterapkan secara konsisten di seluruh divisi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audit internal terhadap pengelolaan risiko secara periodik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APO13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Security (Pengelolaan Keamanan)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kebijakan dan pengelolaan keamanan informasi organisasi.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Kebijakan keamanan informasi telah ditetapkan dan dikomunikasikan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Mekanisme perlindungan terhadap akses tidak sah telah diterapkan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Sosialisasi mengenai keamanan informasi sudah dilakukan kepada karyawan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untuk pengelolaan keamanan informasi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Insiden keamanan informasi dipantau dan ditindaklanjuti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terhadap kebijakan keamanan dilakukan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keamanan informasi yang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keamanan diterapkan secara konsisten di seluruh platform digital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pelatihan keamanan informasi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BAI06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IT Changes (Pengelolaan Perubahan TI)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perubahan pada sistem dan infrastruktur TI.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Setiap perubahan pada sistem TI dicatat dan didokumentasikan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proses persetujuan sebelum implementasi perubahan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dampak perubahan dilakukan sebelum implementasi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Perubahan TI direncanakan dan dijadwalkan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komunikasi mengenai perubahan kepada pihak terkait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pasca-implementasi perubahan dilakukan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change management yang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change management diterapkan konsisten untuk semua perubahan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review berkala terhadap efektivitas prosedur change management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DSS01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Operations (Pengelolaan Operasional)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operasional harian teknologi informasi.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Pemantauan terhadap kinerja platform digital dilakukan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penanganan insiden operasional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Jadwal pemeliharaan infrastruktur TI sudah ditetapkan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Operasional TI direncanakan dan dikelola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Kinerja operasional TI dipantau dan dilaporkan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terhadap pengelolaan operasional dilakukan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SOP operasional TI yang terdokumentasi secara formal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SOP operasional diterapkan secara konsisten di seluruh divisi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mekanisme feedback dari pengguna terhadap layanan TI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DSS05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Security Services (Pengelolaan Layanan Keamanan)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implementasi teknis layanan keamanan TI.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Perlindungan terhadap malware dan ancaman siber telah diterapkan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Pengelolaan hak akses pengguna (access control) sudah dilaksanakan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pencadangan dan pemulihan data sudah berjalan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Layanan keamanan TI direncanakan dan dikelola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Insiden keamanan TI dipantau dan ditindaklanjuti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efektivitas layanan keamanan dilakukan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pengelolaan layanan keamanan yang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Standar keamanan diterapkan konsisten di seluruh platform digital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Audit keamanan internal dilaksanakan secara periodik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/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— Terima kasih atas kesediaan Bapak/Ibu mengisi kuesioner ini —</w:t>
      </w:r>
    </w:p>
    <w:p>
      <w:pPr>
        <w:spacing w:before="480"/>
        <w:jc w:val="right"/>
      </w:pPr>
      <w:r>
        <w:rPr>
          <w:rFonts w:ascii="Times New Roman" w:hAnsi="Times New Roman"/>
          <w:sz w:val="22"/>
        </w:rPr>
        <w:t>Tanda tangan responden:</w:t>
      </w:r>
    </w:p>
    <w:p/>
    <w:p/>
    <w:p>
      <w:pPr>
        <w:jc w:val="right"/>
      </w:pPr>
      <w:r>
        <w:rPr>
          <w:rFonts w:ascii="Times New Roman" w:hAnsi="Times New Roman"/>
          <w:b/>
          <w:sz w:val="22"/>
        </w:rPr>
        <w:t>( Fajar Rahman )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