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KUESIONER PENELITIAN</w:t>
      </w:r>
    </w:p>
    <w:p>
      <w:pPr>
        <w:spacing w:after="120"/>
        <w:jc w:val="center"/>
      </w:pPr>
      <w:r>
        <w:rPr>
          <w:rFonts w:ascii="Times New Roman" w:hAnsi="Times New Roman"/>
          <w:b/>
          <w:sz w:val="28"/>
        </w:rPr>
        <w:t>AUDIT SISTEM INFORMASI</w:t>
      </w:r>
    </w:p>
    <w:p>
      <w:pPr>
        <w:spacing w:after="360"/>
        <w:jc w:val="center"/>
      </w:pPr>
      <w:r>
        <w:rPr>
          <w:rFonts w:ascii="Times New Roman" w:hAnsi="Times New Roman"/>
          <w:b/>
          <w:sz w:val="28"/>
        </w:rPr>
        <w:t>SD IT AL-HUDA KELAPA GADING</w:t>
      </w:r>
    </w:p>
    <w:p>
      <w:pPr>
        <w:spacing w:after="480"/>
        <w:jc w:val="center"/>
      </w:pPr>
      <w:r>
        <w:rPr>
          <w:rFonts w:ascii="Times New Roman" w:hAnsi="Times New Roman"/>
          <w:b w:val="0"/>
          <w:sz w:val="24"/>
        </w:rPr>
        <w:t>Framework COBIT 2019</w:t>
      </w:r>
    </w:p>
    <w:p>
      <w:pPr>
        <w:spacing w:after="120"/>
        <w:jc w:val="both"/>
      </w:pPr>
      <w:r>
        <w:rPr>
          <w:rFonts w:ascii="Times New Roman" w:hAnsi="Times New Roman"/>
          <w:b/>
          <w:sz w:val="24"/>
        </w:rPr>
        <w:t>Kepada Yth. Bapak/Ibu Responden</w:t>
      </w:r>
    </w:p>
    <w:p>
      <w:pPr>
        <w:spacing w:after="240"/>
        <w:jc w:val="both"/>
      </w:pPr>
      <w:r>
        <w:rPr>
          <w:rFonts w:ascii="Times New Roman" w:hAnsi="Times New Roman"/>
          <w:b w:val="0"/>
          <w:sz w:val="24"/>
        </w:rPr>
        <w:t>di Tempat</w:t>
      </w:r>
    </w:p>
    <w:p>
      <w:pPr>
        <w:spacing w:after="120"/>
        <w:ind w:firstLine="709"/>
        <w:jc w:val="both"/>
      </w:pPr>
      <w:r>
        <w:rPr>
          <w:rFonts w:ascii="Times New Roman" w:hAnsi="Times New Roman"/>
          <w:b w:val="0"/>
          <w:sz w:val="24"/>
        </w:rPr>
        <w:t>Dengan hormat,</w:t>
      </w:r>
    </w:p>
    <w:p>
      <w:pPr>
        <w:spacing w:after="120"/>
        <w:ind w:firstLine="709"/>
        <w:jc w:val="both"/>
      </w:pPr>
      <w:r>
        <w:rPr>
          <w:rFonts w:ascii="Times New Roman" w:hAnsi="Times New Roman"/>
          <w:b w:val="0"/>
          <w:sz w:val="24"/>
        </w:rPr>
        <w:t>Perkenalkan, kami mahasiswa Program Studi Sistem Informasi (S1), Fakultas Teknologi Informasi, Universitas Nusa Mandiri yang sedang melakukan penelitian dalam rangka memenuhi tugas mata kuliah Audit Sistem Informasi. Penelitian ini bertujuan untuk mengevaluasi tata kelola teknologi informasi pada SD IT Al-huda Kelapa Gading menggunakan framework COBIT 2019.</w:t>
      </w:r>
    </w:p>
    <w:p>
      <w:pPr>
        <w:spacing w:after="120"/>
        <w:ind w:firstLine="709"/>
        <w:jc w:val="both"/>
      </w:pPr>
      <w:r>
        <w:rPr>
          <w:rFonts w:ascii="Times New Roman" w:hAnsi="Times New Roman"/>
          <w:b w:val="0"/>
          <w:sz w:val="24"/>
        </w:rPr>
        <w:t>Kami mengharapkan kesediaan Bapak/Ibu untuk mengisi kuesioner ini dengan sebaik-baiknya. Data yang diperoleh akan digunakan semata-mata untuk kepentingan akademis dan dijamin kerahasiaannya.</w:t>
      </w:r>
    </w:p>
    <w:p>
      <w:pPr>
        <w:spacing w:after="240"/>
        <w:ind w:firstLine="709"/>
        <w:jc w:val="both"/>
      </w:pPr>
      <w:r>
        <w:rPr>
          <w:rFonts w:ascii="Times New Roman" w:hAnsi="Times New Roman"/>
          <w:b w:val="0"/>
          <w:sz w:val="24"/>
        </w:rPr>
        <w:t>Atas perhatian dan kesediaan Bapak/Ibu, kami ucapkan terima kasih.</w:t>
      </w:r>
    </w:p>
    <w:p>
      <w:pPr>
        <w:spacing w:before="240"/>
        <w:jc w:val="right"/>
      </w:pPr>
      <w:r>
        <w:rPr>
          <w:rFonts w:ascii="Times New Roman" w:hAnsi="Times New Roman"/>
          <w:sz w:val="24"/>
        </w:rPr>
        <w:t>Hormat kami,</w:t>
      </w:r>
    </w:p>
    <w:p>
      <w:pPr>
        <w:jc w:val="right"/>
      </w:pPr>
      <w:r>
        <w:rPr>
          <w:rFonts w:ascii="Times New Roman" w:hAnsi="Times New Roman"/>
          <w:b/>
          <w:sz w:val="24"/>
        </w:rPr>
        <w:t>Tim Peneliti</w:t>
      </w:r>
    </w:p>
    <w:p>
      <w:r>
        <w:br w:type="page"/>
      </w:r>
    </w:p>
    <w:p>
      <w:pPr>
        <w:spacing w:after="360"/>
        <w:jc w:val="center"/>
      </w:pPr>
      <w:r>
        <w:rPr>
          <w:rFonts w:ascii="Times New Roman" w:hAnsi="Times New Roman"/>
          <w:b/>
          <w:sz w:val="28"/>
        </w:rPr>
        <w:t>IDENTITAS RESPONDEN</w:t>
      </w:r>
    </w:p>
    <w:p>
      <w:pPr>
        <w:spacing w:after="240"/>
        <w:jc w:val="both"/>
      </w:pPr>
      <w:r>
        <w:rPr>
          <w:rFonts w:ascii="Times New Roman" w:hAnsi="Times New Roman"/>
          <w:b w:val="0"/>
          <w:sz w:val="24"/>
        </w:rPr>
        <w:t>Petunjuk: Mohon lengkapi data berikut.</w:t>
      </w:r>
    </w:p>
    <w:tbl>
      <w:tblPr>
        <w:tblStyle w:val="TableGrid"/>
        <w:tblW w:type="auto" w:w="0"/>
        <w:tblLook w:firstColumn="1" w:firstRow="1" w:lastColumn="0" w:lastRow="0" w:noHBand="0" w:noVBand="1" w:val="04A0"/>
      </w:tblPr>
      <w:tblGrid>
        <w:gridCol w:w="2946"/>
        <w:gridCol w:w="2946"/>
        <w:gridCol w:w="2946"/>
      </w:tblGrid>
      <w:tr>
        <w:tc>
          <w:tcPr>
            <w:tcW w:type="dxa" w:w="2835"/>
          </w:tcPr>
          <w:p>
            <w:r>
              <w:rPr>
                <w:rFonts w:ascii="Times New Roman" w:hAnsi="Times New Roman"/>
                <w:sz w:val="24"/>
              </w:rPr>
              <w:t>Nama</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Jabatan</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Unit / Bidang</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Lama Mengabdi</w:t>
            </w:r>
          </w:p>
        </w:tc>
        <w:tc>
          <w:tcPr>
            <w:tcW w:type="dxa" w:w="283"/>
          </w:tcPr>
          <w:p>
            <w:r>
              <w:rPr>
                <w:rFonts w:ascii="Times New Roman" w:hAnsi="Times New Roman"/>
                <w:sz w:val="24"/>
              </w:rPr>
              <w:t>:</w:t>
            </w:r>
          </w:p>
        </w:tc>
        <w:tc>
          <w:tcPr>
            <w:tcW w:type="dxa" w:w="5102"/>
          </w:tcPr>
          <w:p>
            <w:r>
              <w:rPr>
                <w:rFonts w:ascii="Times New Roman" w:hAnsi="Times New Roman"/>
                <w:sz w:val="24"/>
              </w:rPr>
              <w:t>...... tahun</w:t>
            </w:r>
          </w:p>
        </w:tc>
      </w:tr>
      <w:tr>
        <w:tc>
          <w:tcPr>
            <w:tcW w:type="dxa" w:w="2835"/>
          </w:tcPr>
          <w:p>
            <w:r>
              <w:rPr>
                <w:rFonts w:ascii="Times New Roman" w:hAnsi="Times New Roman"/>
                <w:sz w:val="24"/>
              </w:rPr>
              <w:t>Pendidikan Terakhir</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Tanggal Pengisian</w:t>
            </w:r>
          </w:p>
        </w:tc>
        <w:tc>
          <w:tcPr>
            <w:tcW w:type="dxa" w:w="283"/>
          </w:tcPr>
          <w:p>
            <w:r>
              <w:rPr>
                <w:rFonts w:ascii="Times New Roman" w:hAnsi="Times New Roman"/>
                <w:sz w:val="24"/>
              </w:rPr>
              <w:t>:</w:t>
            </w:r>
          </w:p>
        </w:tc>
        <w:tc>
          <w:tcPr>
            <w:tcW w:type="dxa" w:w="5102"/>
          </w:tcPr>
          <w:p>
            <w:r>
              <w:rPr>
                <w:rFonts w:ascii="Times New Roman" w:hAnsi="Times New Roman"/>
                <w:sz w:val="24"/>
              </w:rPr>
              <w:t>...... / ...... / 2026</w:t>
            </w:r>
          </w:p>
        </w:tc>
      </w:tr>
    </w:tbl>
    <w:p>
      <w:pPr>
        <w:spacing w:after="360"/>
      </w:pPr>
    </w:p>
    <w:p>
      <w:pPr>
        <w:spacing w:after="240"/>
        <w:jc w:val="center"/>
      </w:pPr>
      <w:r>
        <w:rPr>
          <w:rFonts w:ascii="Times New Roman" w:hAnsi="Times New Roman"/>
          <w:b/>
          <w:sz w:val="28"/>
        </w:rPr>
        <w:t>PETUNJUK PENGISIAN</w:t>
      </w:r>
    </w:p>
    <w:p>
      <w:pPr>
        <w:spacing w:after="240"/>
        <w:jc w:val="both"/>
      </w:pPr>
      <w:r>
        <w:rPr>
          <w:rFonts w:ascii="Times New Roman" w:hAnsi="Times New Roman"/>
          <w:b w:val="0"/>
          <w:sz w:val="24"/>
        </w:rPr>
        <w:t>Berilah tanda centang (✓) pada salah satu kolom yang sesuai dengan pendapat Bapak/Ibu terhadap pernyataan-pernyataan berikut:</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B3A5C"/>
          </w:tcPr>
          <w:p>
            <w:pPr>
              <w:jc w:val="center"/>
            </w:pPr>
            <w:r>
              <w:rPr>
                <w:rFonts w:ascii="Times New Roman" w:hAnsi="Times New Roman"/>
                <w:b/>
                <w:color w:val="FFFFFF"/>
                <w:sz w:val="22"/>
              </w:rPr>
              <w:t>Skor</w:t>
            </w:r>
          </w:p>
        </w:tc>
        <w:tc>
          <w:tcPr>
            <w:tcW w:type="dxa" w:w="2946"/>
            <w:shd w:fill="1B3A5C"/>
          </w:tcPr>
          <w:p>
            <w:pPr>
              <w:jc w:val="center"/>
            </w:pPr>
            <w:r>
              <w:rPr>
                <w:rFonts w:ascii="Times New Roman" w:hAnsi="Times New Roman"/>
                <w:b/>
                <w:color w:val="FFFFFF"/>
                <w:sz w:val="22"/>
              </w:rPr>
              <w:t>Singkatan</w:t>
            </w:r>
          </w:p>
        </w:tc>
        <w:tc>
          <w:tcPr>
            <w:tcW w:type="dxa" w:w="2946"/>
            <w:shd w:fill="1B3A5C"/>
          </w:tcPr>
          <w:p>
            <w:pPr>
              <w:jc w:val="center"/>
            </w:pPr>
            <w:r>
              <w:rPr>
                <w:rFonts w:ascii="Times New Roman" w:hAnsi="Times New Roman"/>
                <w:b/>
                <w:color w:val="FFFFFF"/>
                <w:sz w:val="22"/>
              </w:rPr>
              <w:t>Keterangan</w:t>
            </w:r>
          </w:p>
        </w:tc>
      </w:tr>
      <w:tr>
        <w:tc>
          <w:tcPr>
            <w:tcW w:type="dxa" w:w="2946"/>
          </w:tcPr>
          <w:p>
            <w:pPr>
              <w:jc w:val="center"/>
            </w:pPr>
            <w:r>
              <w:rPr>
                <w:rFonts w:ascii="Times New Roman" w:hAnsi="Times New Roman"/>
                <w:sz w:val="22"/>
              </w:rPr>
              <w:t>1</w:t>
            </w:r>
          </w:p>
        </w:tc>
        <w:tc>
          <w:tcPr>
            <w:tcW w:type="dxa" w:w="2946"/>
          </w:tcPr>
          <w:p>
            <w:pPr>
              <w:jc w:val="center"/>
            </w:pPr>
            <w:r>
              <w:rPr>
                <w:rFonts w:ascii="Times New Roman" w:hAnsi="Times New Roman"/>
                <w:sz w:val="22"/>
              </w:rPr>
              <w:t>STS</w:t>
            </w:r>
          </w:p>
        </w:tc>
        <w:tc>
          <w:tcPr>
            <w:tcW w:type="dxa" w:w="2946"/>
          </w:tcPr>
          <w:p>
            <w:pPr>
              <w:jc w:val="center"/>
            </w:pPr>
            <w:r>
              <w:rPr>
                <w:rFonts w:ascii="Times New Roman" w:hAnsi="Times New Roman"/>
                <w:sz w:val="22"/>
              </w:rPr>
              <w:t>Sangat Tidak Setuju</w:t>
            </w:r>
          </w:p>
        </w:tc>
      </w:tr>
      <w:tr>
        <w:tc>
          <w:tcPr>
            <w:tcW w:type="dxa" w:w="2946"/>
          </w:tcPr>
          <w:p>
            <w:pPr>
              <w:jc w:val="center"/>
            </w:pPr>
            <w:r>
              <w:rPr>
                <w:rFonts w:ascii="Times New Roman" w:hAnsi="Times New Roman"/>
                <w:sz w:val="22"/>
              </w:rPr>
              <w:t>2</w:t>
            </w:r>
          </w:p>
        </w:tc>
        <w:tc>
          <w:tcPr>
            <w:tcW w:type="dxa" w:w="2946"/>
          </w:tcPr>
          <w:p>
            <w:pPr>
              <w:jc w:val="center"/>
            </w:pPr>
            <w:r>
              <w:rPr>
                <w:rFonts w:ascii="Times New Roman" w:hAnsi="Times New Roman"/>
                <w:sz w:val="22"/>
              </w:rPr>
              <w:t>TS</w:t>
            </w:r>
          </w:p>
        </w:tc>
        <w:tc>
          <w:tcPr>
            <w:tcW w:type="dxa" w:w="2946"/>
          </w:tcPr>
          <w:p>
            <w:pPr>
              <w:jc w:val="center"/>
            </w:pPr>
            <w:r>
              <w:rPr>
                <w:rFonts w:ascii="Times New Roman" w:hAnsi="Times New Roman"/>
                <w:sz w:val="22"/>
              </w:rPr>
              <w:t>Tidak Setuju</w:t>
            </w:r>
          </w:p>
        </w:tc>
      </w:tr>
      <w:tr>
        <w:tc>
          <w:tcPr>
            <w:tcW w:type="dxa" w:w="2946"/>
          </w:tcPr>
          <w:p>
            <w:pPr>
              <w:jc w:val="center"/>
            </w:pPr>
            <w:r>
              <w:rPr>
                <w:rFonts w:ascii="Times New Roman" w:hAnsi="Times New Roman"/>
                <w:sz w:val="22"/>
              </w:rPr>
              <w:t>3</w:t>
            </w:r>
          </w:p>
        </w:tc>
        <w:tc>
          <w:tcPr>
            <w:tcW w:type="dxa" w:w="2946"/>
          </w:tcPr>
          <w:p>
            <w:pPr>
              <w:jc w:val="center"/>
            </w:pPr>
            <w:r>
              <w:rPr>
                <w:rFonts w:ascii="Times New Roman" w:hAnsi="Times New Roman"/>
                <w:sz w:val="22"/>
              </w:rPr>
              <w:t>R</w:t>
            </w:r>
          </w:p>
        </w:tc>
        <w:tc>
          <w:tcPr>
            <w:tcW w:type="dxa" w:w="2946"/>
          </w:tcPr>
          <w:p>
            <w:pPr>
              <w:jc w:val="center"/>
            </w:pPr>
            <w:r>
              <w:rPr>
                <w:rFonts w:ascii="Times New Roman" w:hAnsi="Times New Roman"/>
                <w:sz w:val="22"/>
              </w:rPr>
              <w:t>Ragu-ragu / Netral</w:t>
            </w:r>
          </w:p>
        </w:tc>
      </w:tr>
      <w:tr>
        <w:tc>
          <w:tcPr>
            <w:tcW w:type="dxa" w:w="2946"/>
          </w:tcPr>
          <w:p>
            <w:pPr>
              <w:jc w:val="center"/>
            </w:pPr>
            <w:r>
              <w:rPr>
                <w:rFonts w:ascii="Times New Roman" w:hAnsi="Times New Roman"/>
                <w:sz w:val="22"/>
              </w:rPr>
              <w:t>4</w:t>
            </w:r>
          </w:p>
        </w:tc>
        <w:tc>
          <w:tcPr>
            <w:tcW w:type="dxa" w:w="2946"/>
          </w:tcPr>
          <w:p>
            <w:pPr>
              <w:jc w:val="center"/>
            </w:pPr>
            <w:r>
              <w:rPr>
                <w:rFonts w:ascii="Times New Roman" w:hAnsi="Times New Roman"/>
                <w:sz w:val="22"/>
              </w:rPr>
              <w:t>S</w:t>
            </w:r>
          </w:p>
        </w:tc>
        <w:tc>
          <w:tcPr>
            <w:tcW w:type="dxa" w:w="2946"/>
          </w:tcPr>
          <w:p>
            <w:pPr>
              <w:jc w:val="center"/>
            </w:pPr>
            <w:r>
              <w:rPr>
                <w:rFonts w:ascii="Times New Roman" w:hAnsi="Times New Roman"/>
                <w:sz w:val="22"/>
              </w:rPr>
              <w:t>Setuju</w:t>
            </w:r>
          </w:p>
        </w:tc>
      </w:tr>
      <w:tr>
        <w:tc>
          <w:tcPr>
            <w:tcW w:type="dxa" w:w="2946"/>
          </w:tcPr>
          <w:p>
            <w:pPr>
              <w:jc w:val="center"/>
            </w:pPr>
            <w:r>
              <w:rPr>
                <w:rFonts w:ascii="Times New Roman" w:hAnsi="Times New Roman"/>
                <w:sz w:val="22"/>
              </w:rPr>
              <w:t>5</w:t>
            </w:r>
          </w:p>
        </w:tc>
        <w:tc>
          <w:tcPr>
            <w:tcW w:type="dxa" w:w="2946"/>
          </w:tcPr>
          <w:p>
            <w:pPr>
              <w:jc w:val="center"/>
            </w:pPr>
            <w:r>
              <w:rPr>
                <w:rFonts w:ascii="Times New Roman" w:hAnsi="Times New Roman"/>
                <w:sz w:val="22"/>
              </w:rPr>
              <w:t>SS</w:t>
            </w:r>
          </w:p>
        </w:tc>
        <w:tc>
          <w:tcPr>
            <w:tcW w:type="dxa" w:w="2946"/>
          </w:tcPr>
          <w:p>
            <w:pPr>
              <w:jc w:val="center"/>
            </w:pPr>
            <w:r>
              <w:rPr>
                <w:rFonts w:ascii="Times New Roman" w:hAnsi="Times New Roman"/>
                <w:sz w:val="22"/>
              </w:rPr>
              <w:t>Sangat Setuju</w:t>
            </w:r>
          </w:p>
        </w:tc>
      </w:tr>
    </w:tbl>
    <w:p>
      <w:r>
        <w:br w:type="page"/>
      </w:r>
    </w:p>
    <w:p>
      <w:pPr>
        <w:spacing w:after="40"/>
        <w:jc w:val="center"/>
      </w:pPr>
      <w:r>
        <w:rPr>
          <w:rFonts w:ascii="Times New Roman" w:hAnsi="Times New Roman"/>
          <w:b/>
          <w:sz w:val="28"/>
        </w:rPr>
        <w:t>DOMAIN APO07</w:t>
      </w:r>
    </w:p>
    <w:p>
      <w:pPr>
        <w:spacing w:after="120"/>
        <w:jc w:val="center"/>
      </w:pPr>
      <w:r>
        <w:rPr>
          <w:rFonts w:ascii="Times New Roman" w:hAnsi="Times New Roman"/>
          <w:b/>
          <w:sz w:val="24"/>
        </w:rPr>
        <w:t>Managed Human Resources (Pengelolaan SDM)</w:t>
      </w:r>
    </w:p>
    <w:p>
      <w:pPr>
        <w:spacing w:after="240"/>
        <w:jc w:val="both"/>
      </w:pPr>
      <w:r>
        <w:rPr>
          <w:rFonts w:ascii="Times New Roman" w:hAnsi="Times New Roman"/>
          <w:b w:val="0"/>
          <w:sz w:val="24"/>
        </w:rPr>
        <w:t>Domain ini mengevaluasi kompetensi TIK dari guru dan staf serta program pelatihannya di sekolah.</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w:t>
            </w:r>
          </w:p>
        </w:tc>
        <w:tc>
          <w:tcPr>
            <w:tcW w:type="dxa" w:w="4535"/>
          </w:tcPr>
          <w:p>
            <w:r>
              <w:rPr>
                <w:rFonts w:ascii="Times New Roman" w:hAnsi="Times New Roman"/>
                <w:sz w:val="20"/>
              </w:rPr>
              <w:t>Kompetensi dasar guru dan staf dalam menggunakan perangkat TIK sudah diidentifikasi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w:t>
            </w:r>
          </w:p>
        </w:tc>
        <w:tc>
          <w:tcPr>
            <w:tcW w:type="dxa" w:w="4535"/>
          </w:tcPr>
          <w:p>
            <w:r>
              <w:rPr>
                <w:rFonts w:ascii="Times New Roman" w:hAnsi="Times New Roman"/>
                <w:sz w:val="20"/>
              </w:rPr>
              <w:t>Penilaian kinerja guru terkait pemanfaatan TIK dalam pembelajaran dilakukan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w:t>
            </w:r>
          </w:p>
        </w:tc>
        <w:tc>
          <w:tcPr>
            <w:tcW w:type="dxa" w:w="4535"/>
          </w:tcPr>
          <w:p>
            <w:r>
              <w:rPr>
                <w:rFonts w:ascii="Times New Roman" w:hAnsi="Times New Roman"/>
                <w:sz w:val="20"/>
              </w:rPr>
              <w:t>Kebutuhan pelatihan TIK untuk guru dan staf didokumentasikan dengan baik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w:t>
            </w:r>
          </w:p>
        </w:tc>
        <w:tc>
          <w:tcPr>
            <w:tcW w:type="dxa" w:w="4535"/>
          </w:tcPr>
          <w:p>
            <w:r>
              <w:rPr>
                <w:rFonts w:ascii="Times New Roman" w:hAnsi="Times New Roman"/>
                <w:sz w:val="20"/>
              </w:rPr>
              <w:t>Terdapat perencanaan pelatihan TIK yang terstruktur untuk meningkatkan kompetensi guru</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5</w:t>
            </w:r>
          </w:p>
        </w:tc>
        <w:tc>
          <w:tcPr>
            <w:tcW w:type="dxa" w:w="4535"/>
          </w:tcPr>
          <w:p>
            <w:r>
              <w:rPr>
                <w:rFonts w:ascii="Times New Roman" w:hAnsi="Times New Roman"/>
                <w:sz w:val="20"/>
              </w:rPr>
              <w:t>Keikutsertaan guru dan staf dalam pelatihan TIK dipantau dan dievaluasi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6</w:t>
            </w:r>
          </w:p>
        </w:tc>
        <w:tc>
          <w:tcPr>
            <w:tcW w:type="dxa" w:w="4535"/>
          </w:tcPr>
          <w:p>
            <w:r>
              <w:rPr>
                <w:rFonts w:ascii="Times New Roman" w:hAnsi="Times New Roman"/>
                <w:sz w:val="20"/>
              </w:rPr>
              <w:t>Manajemen sekolah memberikan dukungan fasilitas untuk pengembangan kompetensi TIK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7</w:t>
            </w:r>
          </w:p>
        </w:tc>
        <w:tc>
          <w:tcPr>
            <w:tcW w:type="dxa" w:w="4535"/>
          </w:tcPr>
          <w:p>
            <w:r>
              <w:rPr>
                <w:rFonts w:ascii="Times New Roman" w:hAnsi="Times New Roman"/>
                <w:sz w:val="20"/>
              </w:rPr>
              <w:t>Terdapat prosedur standar dan indikator kinerja untuk evaluasi kompetensi TIK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8</w:t>
            </w:r>
          </w:p>
        </w:tc>
        <w:tc>
          <w:tcPr>
            <w:tcW w:type="dxa" w:w="4535"/>
          </w:tcPr>
          <w:p>
            <w:r>
              <w:rPr>
                <w:rFonts w:ascii="Times New Roman" w:hAnsi="Times New Roman"/>
                <w:sz w:val="20"/>
              </w:rPr>
              <w:t>Program sertifikasi atau pelatihan TIK diwajibkan bagi guru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9</w:t>
            </w:r>
          </w:p>
        </w:tc>
        <w:tc>
          <w:tcPr>
            <w:tcW w:type="dxa" w:w="4535"/>
          </w:tcPr>
          <w:p>
            <w:r>
              <w:rPr>
                <w:rFonts w:ascii="Times New Roman" w:hAnsi="Times New Roman"/>
                <w:sz w:val="20"/>
              </w:rPr>
              <w:t>Evaluasi efektivitas pelatihan TIK dilakukan secara komprehensif</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BAI09</w:t>
      </w:r>
    </w:p>
    <w:p>
      <w:pPr>
        <w:spacing w:after="120"/>
        <w:jc w:val="center"/>
      </w:pPr>
      <w:r>
        <w:rPr>
          <w:rFonts w:ascii="Times New Roman" w:hAnsi="Times New Roman"/>
          <w:b/>
          <w:sz w:val="24"/>
        </w:rPr>
        <w:t>Managed Assets (Pengelolaan Aset TIK)</w:t>
      </w:r>
    </w:p>
    <w:p>
      <w:pPr>
        <w:spacing w:after="240"/>
        <w:jc w:val="both"/>
      </w:pPr>
      <w:r>
        <w:rPr>
          <w:rFonts w:ascii="Times New Roman" w:hAnsi="Times New Roman"/>
          <w:b w:val="0"/>
          <w:sz w:val="24"/>
        </w:rPr>
        <w:t>Domain ini mengevaluasi pengelolaan dan pemeliharaan perangkat keras (hardware) dan lunak (software) di sekolah, khususnya Lab Komputer.</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10</w:t>
            </w:r>
          </w:p>
        </w:tc>
        <w:tc>
          <w:tcPr>
            <w:tcW w:type="dxa" w:w="4535"/>
          </w:tcPr>
          <w:p>
            <w:r>
              <w:rPr>
                <w:rFonts w:ascii="Times New Roman" w:hAnsi="Times New Roman"/>
                <w:sz w:val="20"/>
              </w:rPr>
              <w:t>Seluruh aset perangkat keras (PC Lab, proyektor, dll) dan lunak telah didata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11</w:t>
            </w:r>
          </w:p>
        </w:tc>
        <w:tc>
          <w:tcPr>
            <w:tcW w:type="dxa" w:w="4535"/>
          </w:tcPr>
          <w:p>
            <w:r>
              <w:rPr>
                <w:rFonts w:ascii="Times New Roman" w:hAnsi="Times New Roman"/>
                <w:sz w:val="20"/>
              </w:rPr>
              <w:t>Pengecekan kondisi fisik aset TIK dilakukan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12</w:t>
            </w:r>
          </w:p>
        </w:tc>
        <w:tc>
          <w:tcPr>
            <w:tcW w:type="dxa" w:w="4535"/>
          </w:tcPr>
          <w:p>
            <w:r>
              <w:rPr>
                <w:rFonts w:ascii="Times New Roman" w:hAnsi="Times New Roman"/>
                <w:sz w:val="20"/>
              </w:rPr>
              <w:t>Terdapat catatan mengenai kerusakan atau perbaikan aset TIK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13</w:t>
            </w:r>
          </w:p>
        </w:tc>
        <w:tc>
          <w:tcPr>
            <w:tcW w:type="dxa" w:w="4535"/>
          </w:tcPr>
          <w:p>
            <w:r>
              <w:rPr>
                <w:rFonts w:ascii="Times New Roman" w:hAnsi="Times New Roman"/>
                <w:sz w:val="20"/>
              </w:rPr>
              <w:t>Pengadaan aset TIK direncanakan dan disesuaikan dengan kebutuhan sekolah</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14</w:t>
            </w:r>
          </w:p>
        </w:tc>
        <w:tc>
          <w:tcPr>
            <w:tcW w:type="dxa" w:w="4535"/>
          </w:tcPr>
          <w:p>
            <w:r>
              <w:rPr>
                <w:rFonts w:ascii="Times New Roman" w:hAnsi="Times New Roman"/>
                <w:sz w:val="20"/>
              </w:rPr>
              <w:t>Penggunaan aset TIK diawasi dan dikelola untuk mencegah penyalahgunaan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15</w:t>
            </w:r>
          </w:p>
        </w:tc>
        <w:tc>
          <w:tcPr>
            <w:tcW w:type="dxa" w:w="4535"/>
          </w:tcPr>
          <w:p>
            <w:r>
              <w:rPr>
                <w:rFonts w:ascii="Times New Roman" w:hAnsi="Times New Roman"/>
                <w:sz w:val="20"/>
              </w:rPr>
              <w:t>Evaluasi kelayakan fungsi aset TIK dilakukan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16</w:t>
            </w:r>
          </w:p>
        </w:tc>
        <w:tc>
          <w:tcPr>
            <w:tcW w:type="dxa" w:w="4535"/>
          </w:tcPr>
          <w:p>
            <w:r>
              <w:rPr>
                <w:rFonts w:ascii="Times New Roman" w:hAnsi="Times New Roman"/>
                <w:sz w:val="20"/>
              </w:rPr>
              <w:t>Terdapat SOP tertulis mengenai pemeliharaan dan penghapusan aset TIK yang rusak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17</w:t>
            </w:r>
          </w:p>
        </w:tc>
        <w:tc>
          <w:tcPr>
            <w:tcW w:type="dxa" w:w="4535"/>
          </w:tcPr>
          <w:p>
            <w:r>
              <w:rPr>
                <w:rFonts w:ascii="Times New Roman" w:hAnsi="Times New Roman"/>
                <w:sz w:val="20"/>
              </w:rPr>
              <w:t>Pengelolaan aset TIK dilakukan menggunakan sistem inventaris digital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18</w:t>
            </w:r>
          </w:p>
        </w:tc>
        <w:tc>
          <w:tcPr>
            <w:tcW w:type="dxa" w:w="4535"/>
          </w:tcPr>
          <w:p>
            <w:r>
              <w:rPr>
                <w:rFonts w:ascii="Times New Roman" w:hAnsi="Times New Roman"/>
                <w:sz w:val="20"/>
              </w:rPr>
              <w:t>Audit terhadap kelengkapan dan kondisi aset TIK dilakukan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DSS01</w:t>
      </w:r>
    </w:p>
    <w:p>
      <w:pPr>
        <w:spacing w:after="120"/>
        <w:jc w:val="center"/>
      </w:pPr>
      <w:r>
        <w:rPr>
          <w:rFonts w:ascii="Times New Roman" w:hAnsi="Times New Roman"/>
          <w:b/>
          <w:sz w:val="24"/>
        </w:rPr>
        <w:t>Managed Operations (Pengelolaan Operasional)</w:t>
      </w:r>
    </w:p>
    <w:p>
      <w:pPr>
        <w:spacing w:after="240"/>
        <w:jc w:val="both"/>
      </w:pPr>
      <w:r>
        <w:rPr>
          <w:rFonts w:ascii="Times New Roman" w:hAnsi="Times New Roman"/>
          <w:b w:val="0"/>
          <w:sz w:val="24"/>
        </w:rPr>
        <w:t>Domain ini mengevaluasi kegiatan operasional harian fasilitas TIK seperti penjadwalan Lab Komputer dan backup data.</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19</w:t>
            </w:r>
          </w:p>
        </w:tc>
        <w:tc>
          <w:tcPr>
            <w:tcW w:type="dxa" w:w="4535"/>
          </w:tcPr>
          <w:p>
            <w:r>
              <w:rPr>
                <w:rFonts w:ascii="Times New Roman" w:hAnsi="Times New Roman"/>
                <w:sz w:val="20"/>
              </w:rPr>
              <w:t>Lab komputer dan fasilitas TIK lainnya dapat digunakan sesuai jadwal yang ditetapkan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20</w:t>
            </w:r>
          </w:p>
        </w:tc>
        <w:tc>
          <w:tcPr>
            <w:tcW w:type="dxa" w:w="4535"/>
          </w:tcPr>
          <w:p>
            <w:r>
              <w:rPr>
                <w:rFonts w:ascii="Times New Roman" w:hAnsi="Times New Roman"/>
                <w:sz w:val="20"/>
              </w:rPr>
              <w:t>Terdapat panduan dasar mengenai penggunaan fasilitas TIK di sekolah</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21</w:t>
            </w:r>
          </w:p>
        </w:tc>
        <w:tc>
          <w:tcPr>
            <w:tcW w:type="dxa" w:w="4535"/>
          </w:tcPr>
          <w:p>
            <w:r>
              <w:rPr>
                <w:rFonts w:ascii="Times New Roman" w:hAnsi="Times New Roman"/>
                <w:sz w:val="20"/>
              </w:rPr>
              <w:t>Pencadangan data sekolah (seperti data siswa dan nilai) dilakukan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22</w:t>
            </w:r>
          </w:p>
        </w:tc>
        <w:tc>
          <w:tcPr>
            <w:tcW w:type="dxa" w:w="4535"/>
          </w:tcPr>
          <w:p>
            <w:r>
              <w:rPr>
                <w:rFonts w:ascii="Times New Roman" w:hAnsi="Times New Roman"/>
                <w:sz w:val="20"/>
              </w:rPr>
              <w:t>Operasional Lab Komputer dan sistem TU dikelola dan dipantau secara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23</w:t>
            </w:r>
          </w:p>
        </w:tc>
        <w:tc>
          <w:tcPr>
            <w:tcW w:type="dxa" w:w="4535"/>
          </w:tcPr>
          <w:p>
            <w:r>
              <w:rPr>
                <w:rFonts w:ascii="Times New Roman" w:hAnsi="Times New Roman"/>
                <w:sz w:val="20"/>
              </w:rPr>
              <w:t>Kinerja dan ketersediaan fasilitas TIK dievaluasi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24</w:t>
            </w:r>
          </w:p>
        </w:tc>
        <w:tc>
          <w:tcPr>
            <w:tcW w:type="dxa" w:w="4535"/>
          </w:tcPr>
          <w:p>
            <w:r>
              <w:rPr>
                <w:rFonts w:ascii="Times New Roman" w:hAnsi="Times New Roman"/>
                <w:sz w:val="20"/>
              </w:rPr>
              <w:t>Prosedur pencadangan data sekolah dilakukan secara rutin dan terjadwal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25</w:t>
            </w:r>
          </w:p>
        </w:tc>
        <w:tc>
          <w:tcPr>
            <w:tcW w:type="dxa" w:w="4535"/>
          </w:tcPr>
          <w:p>
            <w:r>
              <w:rPr>
                <w:rFonts w:ascii="Times New Roman" w:hAnsi="Times New Roman"/>
                <w:sz w:val="20"/>
              </w:rPr>
              <w:t>Terdapat SOP resmi mengenai operasional harian fasilitas TIK di sekolah</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26</w:t>
            </w:r>
          </w:p>
        </w:tc>
        <w:tc>
          <w:tcPr>
            <w:tcW w:type="dxa" w:w="4535"/>
          </w:tcPr>
          <w:p>
            <w:r>
              <w:rPr>
                <w:rFonts w:ascii="Times New Roman" w:hAnsi="Times New Roman"/>
                <w:sz w:val="20"/>
              </w:rPr>
              <w:t>Pengelolaan operasional TIK diterapkan secara konsisten oleh seluruh pihak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27</w:t>
            </w:r>
          </w:p>
        </w:tc>
        <w:tc>
          <w:tcPr>
            <w:tcW w:type="dxa" w:w="4535"/>
          </w:tcPr>
          <w:p>
            <w:r>
              <w:rPr>
                <w:rFonts w:ascii="Times New Roman" w:hAnsi="Times New Roman"/>
                <w:sz w:val="20"/>
              </w:rPr>
              <w:t>Uji coba pemulihan data (restore data) dari cadangan dilakukan secara periodik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DSS03</w:t>
      </w:r>
    </w:p>
    <w:p>
      <w:pPr>
        <w:spacing w:after="120"/>
        <w:jc w:val="center"/>
      </w:pPr>
      <w:r>
        <w:rPr>
          <w:rFonts w:ascii="Times New Roman" w:hAnsi="Times New Roman"/>
          <w:b/>
          <w:sz w:val="24"/>
        </w:rPr>
        <w:t>Managed Problems (Pengelolaan Masalah)</w:t>
      </w:r>
    </w:p>
    <w:p>
      <w:pPr>
        <w:spacing w:after="240"/>
        <w:jc w:val="both"/>
      </w:pPr>
      <w:r>
        <w:rPr>
          <w:rFonts w:ascii="Times New Roman" w:hAnsi="Times New Roman"/>
          <w:b w:val="0"/>
          <w:sz w:val="24"/>
        </w:rPr>
        <w:t>Domain ini mengevaluasi penanganan kendala teknis TIK (seperti saat ujian sekolah, KBM, atau sistem TU eror).</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28</w:t>
            </w:r>
          </w:p>
        </w:tc>
        <w:tc>
          <w:tcPr>
            <w:tcW w:type="dxa" w:w="4535"/>
          </w:tcPr>
          <w:p>
            <w:r>
              <w:rPr>
                <w:rFonts w:ascii="Times New Roman" w:hAnsi="Times New Roman"/>
                <w:sz w:val="20"/>
              </w:rPr>
              <w:t>Kendala teknis saat KBM atau ujian dicatat ketika terjadi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29</w:t>
            </w:r>
          </w:p>
        </w:tc>
        <w:tc>
          <w:tcPr>
            <w:tcW w:type="dxa" w:w="4535"/>
          </w:tcPr>
          <w:p>
            <w:r>
              <w:rPr>
                <w:rFonts w:ascii="Times New Roman" w:hAnsi="Times New Roman"/>
                <w:sz w:val="20"/>
              </w:rPr>
              <w:t>Terdapat penanggung jawab (Operator/Guru TIK) yang menangani kendala teknis</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30</w:t>
            </w:r>
          </w:p>
        </w:tc>
        <w:tc>
          <w:tcPr>
            <w:tcW w:type="dxa" w:w="4535"/>
          </w:tcPr>
          <w:p>
            <w:r>
              <w:rPr>
                <w:rFonts w:ascii="Times New Roman" w:hAnsi="Times New Roman"/>
                <w:sz w:val="20"/>
              </w:rPr>
              <w:t>Upaya perbaikan atas kendala teknis dilakukan dengan segera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31</w:t>
            </w:r>
          </w:p>
        </w:tc>
        <w:tc>
          <w:tcPr>
            <w:tcW w:type="dxa" w:w="4535"/>
          </w:tcPr>
          <w:p>
            <w:r>
              <w:rPr>
                <w:rFonts w:ascii="Times New Roman" w:hAnsi="Times New Roman"/>
                <w:sz w:val="20"/>
              </w:rPr>
              <w:t>Masalah TIK diklasifikasikan berdasarkan urgensinya (mis. ujian vs proyektor kelas)</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32</w:t>
            </w:r>
          </w:p>
        </w:tc>
        <w:tc>
          <w:tcPr>
            <w:tcW w:type="dxa" w:w="4535"/>
          </w:tcPr>
          <w:p>
            <w:r>
              <w:rPr>
                <w:rFonts w:ascii="Times New Roman" w:hAnsi="Times New Roman"/>
                <w:sz w:val="20"/>
              </w:rPr>
              <w:t>Penyelesaian kendala teknis dipantau dan dilaporkan kepada Kepala Sekolah</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33</w:t>
            </w:r>
          </w:p>
        </w:tc>
        <w:tc>
          <w:tcPr>
            <w:tcW w:type="dxa" w:w="4535"/>
          </w:tcPr>
          <w:p>
            <w:r>
              <w:rPr>
                <w:rFonts w:ascii="Times New Roman" w:hAnsi="Times New Roman"/>
                <w:sz w:val="20"/>
              </w:rPr>
              <w:t>Evaluasi terhadap kendala TIK yang sering terjadi dilakukan untuk perbaikan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34</w:t>
            </w:r>
          </w:p>
        </w:tc>
        <w:tc>
          <w:tcPr>
            <w:tcW w:type="dxa" w:w="4535"/>
          </w:tcPr>
          <w:p>
            <w:r>
              <w:rPr>
                <w:rFonts w:ascii="Times New Roman" w:hAnsi="Times New Roman"/>
                <w:sz w:val="20"/>
              </w:rPr>
              <w:t>Terdapat SOP untuk eskalasi dan penyelesaian masalah TIK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35</w:t>
            </w:r>
          </w:p>
        </w:tc>
        <w:tc>
          <w:tcPr>
            <w:tcW w:type="dxa" w:w="4535"/>
          </w:tcPr>
          <w:p>
            <w:r>
              <w:rPr>
                <w:rFonts w:ascii="Times New Roman" w:hAnsi="Times New Roman"/>
                <w:sz w:val="20"/>
              </w:rPr>
              <w:t>Waktu respons dan penyelesaian masalah (SLA) telah ditetapkan dan diukur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36</w:t>
            </w:r>
          </w:p>
        </w:tc>
        <w:tc>
          <w:tcPr>
            <w:tcW w:type="dxa" w:w="4535"/>
          </w:tcPr>
          <w:p>
            <w:r>
              <w:rPr>
                <w:rFonts w:ascii="Times New Roman" w:hAnsi="Times New Roman"/>
                <w:sz w:val="20"/>
              </w:rPr>
              <w:t>Database riwayat penyelesaian masalah didokumentasikan untuk referensi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DSS05</w:t>
      </w:r>
    </w:p>
    <w:p>
      <w:pPr>
        <w:spacing w:after="120"/>
        <w:jc w:val="center"/>
      </w:pPr>
      <w:r>
        <w:rPr>
          <w:rFonts w:ascii="Times New Roman" w:hAnsi="Times New Roman"/>
          <w:b/>
          <w:sz w:val="24"/>
        </w:rPr>
        <w:t>Managed Security Services (Pengelolaan Keamanan Layanan)</w:t>
      </w:r>
    </w:p>
    <w:p>
      <w:pPr>
        <w:spacing w:after="240"/>
        <w:jc w:val="both"/>
      </w:pPr>
      <w:r>
        <w:rPr>
          <w:rFonts w:ascii="Times New Roman" w:hAnsi="Times New Roman"/>
          <w:b w:val="0"/>
          <w:sz w:val="24"/>
        </w:rPr>
        <w:t>Domain ini mengevaluasi aspek keamanan data siswa, administrasi keuangan (BOSP), dan jaringan.</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37</w:t>
            </w:r>
          </w:p>
        </w:tc>
        <w:tc>
          <w:tcPr>
            <w:tcW w:type="dxa" w:w="4535"/>
          </w:tcPr>
          <w:p>
            <w:r>
              <w:rPr>
                <w:rFonts w:ascii="Times New Roman" w:hAnsi="Times New Roman"/>
                <w:sz w:val="20"/>
              </w:rPr>
              <w:t>Perangkat komputer sekolah telah dilengkapi dengan perlindungan dasar (antivirus)</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38</w:t>
            </w:r>
          </w:p>
        </w:tc>
        <w:tc>
          <w:tcPr>
            <w:tcW w:type="dxa" w:w="4535"/>
          </w:tcPr>
          <w:p>
            <w:r>
              <w:rPr>
                <w:rFonts w:ascii="Times New Roman" w:hAnsi="Times New Roman"/>
                <w:sz w:val="20"/>
              </w:rPr>
              <w:t>Akses ke sistem administrasi sekolah dilindungi oleh kata sandi (password)</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39</w:t>
            </w:r>
          </w:p>
        </w:tc>
        <w:tc>
          <w:tcPr>
            <w:tcW w:type="dxa" w:w="4535"/>
          </w:tcPr>
          <w:p>
            <w:r>
              <w:rPr>
                <w:rFonts w:ascii="Times New Roman" w:hAnsi="Times New Roman"/>
                <w:sz w:val="20"/>
              </w:rPr>
              <w:t>Sosialisasi mengenai pentingnya menjaga kerahasiaan akun sudah diberikan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40</w:t>
            </w:r>
          </w:p>
        </w:tc>
        <w:tc>
          <w:tcPr>
            <w:tcW w:type="dxa" w:w="4535"/>
          </w:tcPr>
          <w:p>
            <w:r>
              <w:rPr>
                <w:rFonts w:ascii="Times New Roman" w:hAnsi="Times New Roman"/>
                <w:sz w:val="20"/>
              </w:rPr>
              <w:t>Hak akses ke data sensitif (seperti nilai dan Dapodik) dikelola dan dibatasi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41</w:t>
            </w:r>
          </w:p>
        </w:tc>
        <w:tc>
          <w:tcPr>
            <w:tcW w:type="dxa" w:w="4535"/>
          </w:tcPr>
          <w:p>
            <w:r>
              <w:rPr>
                <w:rFonts w:ascii="Times New Roman" w:hAnsi="Times New Roman"/>
                <w:sz w:val="20"/>
              </w:rPr>
              <w:t>Pemantauan terhadap upaya akses yang tidak sah atau aktivitas mencurigakan dilakukan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42</w:t>
            </w:r>
          </w:p>
        </w:tc>
        <w:tc>
          <w:tcPr>
            <w:tcW w:type="dxa" w:w="4535"/>
          </w:tcPr>
          <w:p>
            <w:r>
              <w:rPr>
                <w:rFonts w:ascii="Times New Roman" w:hAnsi="Times New Roman"/>
                <w:sz w:val="20"/>
              </w:rPr>
              <w:t>Keamanan jaringan sekolah (seperti WiFi) dikelola dan dilindungi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43</w:t>
            </w:r>
          </w:p>
        </w:tc>
        <w:tc>
          <w:tcPr>
            <w:tcW w:type="dxa" w:w="4535"/>
          </w:tcPr>
          <w:p>
            <w:r>
              <w:rPr>
                <w:rFonts w:ascii="Times New Roman" w:hAnsi="Times New Roman"/>
                <w:sz w:val="20"/>
              </w:rPr>
              <w:t>Terdapat kebijakan tertulis mengenai keamanan informasi dan privasi data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44</w:t>
            </w:r>
          </w:p>
        </w:tc>
        <w:tc>
          <w:tcPr>
            <w:tcW w:type="dxa" w:w="4535"/>
          </w:tcPr>
          <w:p>
            <w:r>
              <w:rPr>
                <w:rFonts w:ascii="Times New Roman" w:hAnsi="Times New Roman"/>
                <w:sz w:val="20"/>
              </w:rPr>
              <w:t>Audit terhadap pengaturan keamanan dan hak akses dilakukan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45</w:t>
            </w:r>
          </w:p>
        </w:tc>
        <w:tc>
          <w:tcPr>
            <w:tcW w:type="dxa" w:w="4535"/>
          </w:tcPr>
          <w:p>
            <w:r>
              <w:rPr>
                <w:rFonts w:ascii="Times New Roman" w:hAnsi="Times New Roman"/>
                <w:sz w:val="20"/>
              </w:rPr>
              <w:t>Pelatihan kesadaran keamanan informasi diberikan secara rutin kepada staf</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
      <w:pPr>
        <w:spacing w:after="120"/>
        <w:jc w:val="both"/>
      </w:pPr>
      <w:r>
        <w:rPr>
          <w:rFonts w:ascii="Times New Roman" w:hAnsi="Times New Roman"/>
          <w:b/>
          <w:sz w:val="24"/>
        </w:rPr>
        <w:t>— Terima kasih atas kesediaan Bapak/Ibu mengisi kuesioner ini —</w:t>
      </w:r>
    </w:p>
    <w:p>
      <w:pPr>
        <w:spacing w:after="120"/>
        <w:jc w:val="both"/>
      </w:pPr>
      <w:r>
        <w:rPr>
          <w:rFonts w:ascii="Times New Roman" w:hAnsi="Times New Roman"/>
          <w:b w:val="0"/>
          <w:sz w:val="24"/>
        </w:rPr>
        <w:t>Data yang Bapak/Ibu berikan akan dijaga kerahasiaannya dan hanya digunakan untuk kepentingan akademis.</w:t>
      </w:r>
    </w:p>
    <w:p>
      <w:pPr>
        <w:spacing w:before="480"/>
        <w:jc w:val="right"/>
      </w:pPr>
      <w:r>
        <w:rPr>
          <w:rFonts w:ascii="Times New Roman" w:hAnsi="Times New Roman"/>
          <w:sz w:val="22"/>
        </w:rPr>
        <w:t>Tanda tangan responden:</w:t>
      </w:r>
    </w:p>
    <w:p/>
    <w:p>
      <w:pPr>
        <w:jc w:val="right"/>
      </w:pPr>
      <w:r>
        <w:rPr>
          <w:rFonts w:ascii="Times New Roman" w:hAnsi="Times New Roman"/>
          <w:sz w:val="22"/>
        </w:rPr>
        <w:t>(__________________________)</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