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bookmark=id.rc1b75tjx96f" w:id="0"/>
    <w:bookmarkEnd w:id="0"/>
    <w:p w:rsidR="00000000" w:rsidDel="00000000" w:rsidP="00000000" w:rsidRDefault="00000000" w:rsidRPr="00000000" w14:paraId="00000001">
      <w:pPr>
        <w:pStyle w:val="Heading1"/>
        <w:rPr/>
      </w:pPr>
      <w:r w:rsidDel="00000000" w:rsidR="00000000" w:rsidRPr="00000000">
        <w:rPr>
          <w:rtl w:val="0"/>
        </w:rPr>
        <w:t xml:space="preserve">TUGAS MINGGU 2 - SYSTEMATIC LITERATURE REVIEW (SLR)</w:t>
      </w:r>
    </w:p>
    <w:bookmarkStart w:colFirst="0" w:colLast="0" w:name="bookmark=id.k0v4s84iovdf" w:id="1"/>
    <w:bookmarkEnd w:id="1"/>
    <w:p w:rsidR="00000000" w:rsidDel="00000000" w:rsidP="00000000" w:rsidRDefault="00000000" w:rsidRPr="00000000" w14:paraId="00000002">
      <w:pPr>
        <w:pStyle w:val="Heading2"/>
        <w:rPr/>
      </w:pPr>
      <w:r w:rsidDel="00000000" w:rsidR="00000000" w:rsidRPr="00000000">
        <w:rPr>
          <w:rtl w:val="0"/>
        </w:rPr>
        <w:t xml:space="preserve">IT GOVERNANCE FRAMEWORK IMPLEMENTATION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Universitas Nusa Mandiri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Program Studi Sistem Informasi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Semester 7 Transfer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Mata Kuliah: IT Governance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Dosen Pengampu: Daniati Uki Eka Saputri, M.Kom</w:t>
      </w:r>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bhek3i7n3c2v" w:id="2"/>
    <w:bookmarkEnd w:id="2"/>
    <w:p w:rsidR="00000000" w:rsidDel="00000000" w:rsidP="00000000" w:rsidRDefault="00000000" w:rsidRPr="00000000" w14:paraId="00000005">
      <w:pPr>
        <w:pStyle w:val="Heading2"/>
        <w:rPr/>
      </w:pPr>
      <w:r w:rsidDel="00000000" w:rsidR="00000000" w:rsidRPr="00000000">
        <w:rPr>
          <w:rtl w:val="0"/>
        </w:rPr>
        <w:t xml:space="preserve">📋 Identitas Mahasiswa</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b w:val="1"/>
          <w:rtl w:val="0"/>
        </w:rPr>
        <w:t xml:space="preserve">Nama: </w:t>
      </w:r>
      <w:r w:rsidDel="00000000" w:rsidR="00000000" w:rsidRPr="00000000">
        <w:rPr>
          <w:rtl w:val="0"/>
        </w:rPr>
        <w:t xml:space="preserve">Roki Anjas, Fahruroji, Susanto</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b w:val="1"/>
          <w:rtl w:val="0"/>
        </w:rPr>
        <w:t xml:space="preserve">NIM: </w:t>
      </w:r>
      <w:r w:rsidDel="00000000" w:rsidR="00000000" w:rsidRPr="00000000">
        <w:rPr>
          <w:rtl w:val="0"/>
        </w:rPr>
        <w:t xml:space="preserve">11250066, 11250085 ,11250068</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b w:val="1"/>
          <w:rtl w:val="0"/>
        </w:rPr>
        <w:t xml:space="preserve">Kelas: </w:t>
      </w:r>
      <w:r w:rsidDel="00000000" w:rsidR="00000000" w:rsidRPr="00000000">
        <w:rPr>
          <w:rtl w:val="0"/>
        </w:rPr>
        <w:t xml:space="preserve">11.7C.12</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z0jswampykms" w:id="3"/>
    <w:bookmarkEnd w:id="3"/>
    <w:p w:rsidR="00000000" w:rsidDel="00000000" w:rsidP="00000000" w:rsidRDefault="00000000" w:rsidRPr="00000000" w14:paraId="0000000A">
      <w:pPr>
        <w:pStyle w:val="Heading2"/>
        <w:rPr/>
      </w:pPr>
      <w:r w:rsidDel="00000000" w:rsidR="00000000" w:rsidRPr="00000000">
        <w:rPr>
          <w:rtl w:val="0"/>
        </w:rPr>
        <w:t xml:space="preserve">1. Judul Tugas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Systematic Literature Review: Assessment dan Implementasi Framework Tata Kelola Teknologi Informasi pada Perusahaan Manufaktur - Pendekatan COBIT 2019</w:t>
      </w:r>
      <w:r w:rsidDel="00000000" w:rsidR="00000000" w:rsidRPr="00000000">
        <w:rPr>
          <w:rtl w:val="0"/>
        </w:rPr>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n31o9scdyloa" w:id="4"/>
    <w:bookmarkEnd w:id="4"/>
    <w:p w:rsidR="00000000" w:rsidDel="00000000" w:rsidP="00000000" w:rsidRDefault="00000000" w:rsidRPr="00000000" w14:paraId="0000000D">
      <w:pPr>
        <w:pStyle w:val="Heading2"/>
        <w:rPr/>
      </w:pPr>
      <w:r w:rsidDel="00000000" w:rsidR="00000000" w:rsidRPr="00000000">
        <w:rPr>
          <w:rtl w:val="0"/>
        </w:rPr>
        <w:t xml:space="preserve">2. Pertanyaan Riset (RQ)</w:t>
      </w:r>
    </w:p>
    <w:bookmarkStart w:colFirst="0" w:colLast="0" w:name="bookmark=id.hisgyjo4jbgv" w:id="5"/>
    <w:bookmarkEnd w:id="5"/>
    <w:p w:rsidR="00000000" w:rsidDel="00000000" w:rsidP="00000000" w:rsidRDefault="00000000" w:rsidRPr="00000000" w14:paraId="0000000E">
      <w:pPr>
        <w:pStyle w:val="Heading3"/>
        <w:rPr/>
      </w:pPr>
      <w:r w:rsidDel="00000000" w:rsidR="00000000" w:rsidRPr="00000000">
        <w:rPr>
          <w:rtl w:val="0"/>
        </w:rPr>
        <w:t xml:space="preserve">Research Question 1 (RQ1):</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“Bagaimana implementasi framework COBIT 2019 dapat meningkatkan maturity level IT governance pada perusahaan manufaktur seperti SATRIAMART?”</w:t>
      </w:r>
      <w:r w:rsidDel="00000000" w:rsidR="00000000" w:rsidRPr="00000000">
        <w:rPr>
          <w:rtl w:val="0"/>
        </w:rPr>
      </w:r>
    </w:p>
    <w:bookmarkStart w:colFirst="0" w:colLast="0" w:name="bookmark=id.3913r113vm64" w:id="6"/>
    <w:bookmarkEnd w:id="6"/>
    <w:p w:rsidR="00000000" w:rsidDel="00000000" w:rsidP="00000000" w:rsidRDefault="00000000" w:rsidRPr="00000000" w14:paraId="00000010">
      <w:pPr>
        <w:pStyle w:val="Heading3"/>
        <w:rPr/>
      </w:pPr>
      <w:r w:rsidDel="00000000" w:rsidR="00000000" w:rsidRPr="00000000">
        <w:rPr>
          <w:rtl w:val="0"/>
        </w:rPr>
        <w:t xml:space="preserve">Research Question 2 (RQ2):</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“Apa faktor-faktor kritis yang mempengaruhi keberhasilan implementasi IT governance framework pada perusahaan manufaktur skala menengah?”</w:t>
      </w:r>
      <w:r w:rsidDel="00000000" w:rsidR="00000000" w:rsidRPr="00000000">
        <w:rPr>
          <w:rtl w:val="0"/>
        </w:rPr>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7v2dye8mpc9z" w:id="7"/>
    <w:bookmarkEnd w:id="7"/>
    <w:p w:rsidR="00000000" w:rsidDel="00000000" w:rsidP="00000000" w:rsidRDefault="00000000" w:rsidRPr="00000000" w14:paraId="00000013">
      <w:pPr>
        <w:pStyle w:val="Heading2"/>
        <w:rPr/>
      </w:pPr>
      <w:r w:rsidDel="00000000" w:rsidR="00000000" w:rsidRPr="00000000">
        <w:rPr>
          <w:rtl w:val="0"/>
        </w:rPr>
        <w:t xml:space="preserve">3. Strategi Pencarian Artikel</w:t>
      </w:r>
    </w:p>
    <w:bookmarkStart w:colFirst="0" w:colLast="0" w:name="bookmark=id.gkarp2w7lshs" w:id="8"/>
    <w:bookmarkEnd w:id="8"/>
    <w:p w:rsidR="00000000" w:rsidDel="00000000" w:rsidP="00000000" w:rsidRDefault="00000000" w:rsidRPr="00000000" w14:paraId="00000014">
      <w:pPr>
        <w:pStyle w:val="Heading3"/>
        <w:rPr/>
      </w:pPr>
      <w:r w:rsidDel="00000000" w:rsidR="00000000" w:rsidRPr="00000000">
        <w:rPr>
          <w:rtl w:val="0"/>
        </w:rPr>
        <w:t xml:space="preserve">Database yang Digunakan:</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Google Scholar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(Primary database)</w:t>
      </w:r>
    </w:p>
    <w:bookmarkStart w:colFirst="0" w:colLast="0" w:name="bookmark=id.8e8byvyf6er1" w:id="9"/>
    <w:bookmarkEnd w:id="9"/>
    <w:p w:rsidR="00000000" w:rsidDel="00000000" w:rsidP="00000000" w:rsidRDefault="00000000" w:rsidRPr="00000000" w14:paraId="00000016">
      <w:pPr>
        <w:pStyle w:val="Heading3"/>
        <w:rPr/>
      </w:pPr>
      <w:r w:rsidDel="00000000" w:rsidR="00000000" w:rsidRPr="00000000">
        <w:rPr>
          <w:rtl w:val="0"/>
        </w:rPr>
        <w:t xml:space="preserve">Kata Kunci (Boolean String):</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Primary Keywords: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“IT Governance” AND “COBIT” AND “perusahaan manufaktur”</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Secondary Keywords: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“tata kelola teknologi informasi” AND “COBIT 2019” AND “industri manufaktur”</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Alternative Keywords: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“framework IT governance” AND “UKM manufaktur” AND “penilaian kematangan”</w:t>
      </w:r>
    </w:p>
    <w:bookmarkStart w:colFirst="0" w:colLast="0" w:name="bookmark=id.loo2felrv7od" w:id="10"/>
    <w:bookmarkEnd w:id="10"/>
    <w:p w:rsidR="00000000" w:rsidDel="00000000" w:rsidP="00000000" w:rsidRDefault="00000000" w:rsidRPr="00000000" w14:paraId="0000001A">
      <w:pPr>
        <w:pStyle w:val="Heading3"/>
        <w:rPr/>
      </w:pPr>
      <w:r w:rsidDel="00000000" w:rsidR="00000000" w:rsidRPr="00000000">
        <w:rPr>
          <w:rtl w:val="0"/>
        </w:rPr>
        <w:t xml:space="preserve">Kriteria Pencarian:</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Tahun Publikasi: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2019-2024 (5 tahun terakhir)</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Bahasa: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Bahasa Indonesia</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Jenis Publikasi: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Journal articles, Conference papers</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Jumlah Artikel Target: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 artikel</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Jumlah Artikel Dipilih Setelah Screening: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8 artikel</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rjafyvsj8a2p" w:id="11"/>
    <w:bookmarkEnd w:id="11"/>
    <w:p w:rsidR="00000000" w:rsidDel="00000000" w:rsidP="00000000" w:rsidRDefault="00000000" w:rsidRPr="00000000" w14:paraId="00000021">
      <w:pPr>
        <w:pStyle w:val="Heading2"/>
        <w:rPr/>
      </w:pPr>
      <w:r w:rsidDel="00000000" w:rsidR="00000000" w:rsidRPr="00000000">
        <w:rPr>
          <w:rtl w:val="0"/>
        </w:rPr>
        <w:t xml:space="preserve">4. Tabel SLR</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Hasil analisis 8 artikel yang relevan dengan topik IT Governance pada perusahaan manufaktur:</w:t>
      </w:r>
    </w:p>
    <w:tbl>
      <w:tblPr>
        <w:tblStyle w:val="Table1"/>
        <w:tblW w:w="9615.0" w:type="dxa"/>
        <w:jc w:val="left"/>
        <w:tblInd w:w="-108.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20"/>
      </w:tblPr>
      <w:tblGrid>
        <w:gridCol w:w="570"/>
        <w:gridCol w:w="1380"/>
        <w:gridCol w:w="1305"/>
        <w:gridCol w:w="1080"/>
        <w:gridCol w:w="1290"/>
        <w:gridCol w:w="1335"/>
        <w:gridCol w:w="1365"/>
        <w:gridCol w:w="1290"/>
        <w:tblGridChange w:id="0">
          <w:tblGrid>
            <w:gridCol w:w="570"/>
            <w:gridCol w:w="1380"/>
            <w:gridCol w:w="1305"/>
            <w:gridCol w:w="1080"/>
            <w:gridCol w:w="1290"/>
            <w:gridCol w:w="1335"/>
            <w:gridCol w:w="1365"/>
            <w:gridCol w:w="1290"/>
          </w:tblGrid>
        </w:tblGridChange>
      </w:tblGrid>
      <w:tr>
        <w:trPr>
          <w:cantSplit w:val="0"/>
          <w:tblHeader w:val="1"/>
        </w:trPr>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No</w:t>
            </w:r>
          </w:p>
        </w:tc>
        <w:tc>
          <w:tcP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Judul &amp; Penulis (Tahun)</w:t>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Tujuan Penelitian</w:t>
            </w:r>
          </w:p>
        </w:tc>
        <w:tc>
          <w:tcP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Metode</w:t>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Framework/Model</w:t>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Temuan Utama</w:t>
            </w:r>
          </w:p>
        </w:tc>
        <w:tc>
          <w:tcP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Kontribusi Utama</w:t>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Gap/Limitasi</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Pemetaan Tata Kelola Teknologi Informasi melalui Desain Faktor Framework COBIT 2019 pada Perusahaan Manufaktur X -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Ummul Fitri Afifah, Steffi Adam &amp; Marfuah (2023)</w:t>
            </w: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Memetakan tata kelola TI menggunakan COBIT 2019 pada perusahaan manufaktur</w:t>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 Factor Analysis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COBIT 2019</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Framework COBIT 2019 efektif untuk pemetaan tata kelola TI perusahaan manufaktur</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Model pemetaan tata kelola TI khusus manufaktur</w:t>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Studi kasus terbatas pada satu perusahaan</w:t>
            </w:r>
          </w:p>
        </w:tc>
      </w:tr>
      <w:tr>
        <w:trPr>
          <w:cantSplit w:val="0"/>
          <w:tblHeader w:val="0"/>
        </w:trPr>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Evaluasi Implementasi Tata Kelola Teknologi Informasi Berdasarkan Framework COBIT -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Rina Elina (2021)</w:t>
            </w: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Mengevaluasi implementasi tata kelola TI menggunakan COBIT</w:t>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Evaluative Method</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COBIT Framework</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Implementasi COBIT meningkatkan efisiensi tata kelola TI organisasi</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Model evaluasi implementasi COBIT</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Tidak spesifik pada industri tertentu</w:t>
            </w:r>
          </w:p>
        </w:tc>
      </w:tr>
      <w:tr>
        <w:trPr>
          <w:cantSplit w:val="0"/>
          <w:tblHeader w:val="0"/>
        </w:trPr>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Perancangan Tata Kelola Teknologi Informasi Menggunakan Framework COBIT 2019 Domain Align Plan and Organize -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Moh. Abdul Aziz, Kusrini &amp; Asro Nasiri (2023)</w:t>
            </w: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Merancang tata kelola TI fokus pada domain APO COBIT 2019</w:t>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 Research</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COBIT 2019 (Domain APO)</w:t>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Domain APO efektif untuk perencanaan dan organisasi TI</w:t>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Model perancangan tata kelola TI domain APO</w:t>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Hanya fokus pada satu domain COBIT</w:t>
            </w:r>
          </w:p>
        </w:tc>
      </w:tr>
      <w:tr>
        <w:trPr>
          <w:cantSplit w:val="0"/>
          <w:tblHeader w:val="0"/>
        </w:trPr>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Implementasi Tata Kelola Teknologi Informasi Berdasarkan Framework COBIT 5 Pada PT Krakatau Tirta Industri -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Safira Widya Hapsari (2018)</w:t>
            </w: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Mengimplementasikan COBIT 5 pada perusahaan industri</w:t>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Study Research</w:t>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COBIT 5</w:t>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Implementasi COBIT 5 meningkatkan governance dan compliance</w:t>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Pengalaman implementasi COBIT pada industri Indonesia</w:t>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Menggunakan COBIT versi lama (COBIT 5)</w:t>
            </w:r>
          </w:p>
        </w:tc>
      </w:tr>
      <w:tr>
        <w:trPr>
          <w:cantSplit w:val="0"/>
          <w:tblHeader w:val="0"/>
        </w:trPr>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Analisis Tata Kelola TI untuk Pembukuan Digital UMKM dengan COBIT 2019: Studi Kasus Taylor Cahaya -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Rafif Pramatya Ramadhan &amp; Viry Puspaning Ramadhan (2025)</w:t>
            </w: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Menganalisis tata kelola TI untuk digitalisasi pembukuan UMKM</w:t>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 Study Analysis</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COBIT 2019</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COBIT 2019 mendukung transformasi digital pembukuan UMKM</w:t>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Framework tata kelola TI untuk digitalisasi UMKM</w:t>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Fokus hanya pada aspek pembukuan</w:t>
            </w:r>
          </w:p>
        </w:tc>
      </w:tr>
      <w:tr>
        <w:trPr>
          <w:cantSplit w:val="0"/>
          <w:tblHeader w:val="0"/>
        </w:trPr>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Analisis Perencanaan Dan Implementasi Teknologi Informasi Menggunakan Framework COBIT Pada Usaha Toko Plastik -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Hafiz Riyadli &amp; Arliyana Arliyana (2022)</w:t>
            </w: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Menganalisis perencanaan dan implementasi TI pada usaha kecil</w:t>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Planning Analysis</w:t>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COBIT Framework</w:t>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Framework COBIT membantu perencanaan TI usaha kecil</w:t>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Model perencanaan TI untuk usaha kecil</w:t>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Skala usaha terbatas (toko plastik)</w:t>
            </w:r>
          </w:p>
        </w:tc>
      </w:tr>
      <w:tr>
        <w:trPr>
          <w:cantSplit w:val="0"/>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Analisis Manajemen Risiko Teknologi Informasi pada PT XYZ (Perusahaan Manufacturing) menggunakan Framework COBIT 2019 dengan Domain EDM03 dan APO12 -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Nyimas Hamidah Purnama Agustriani (2024)</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Menganalisis manajemen risiko TI pada perusahaan manufaktur</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Risk Analysis</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COBIT 2019 (Domain EDM03, APO12)</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Domain EDM03 dan APO12 efektif untuk manajemen risiko TI manufaktur</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Model manajemen risiko TI manufaktur</w:t>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Fokus hanya pada dua domain COBIT</w:t>
            </w:r>
          </w:p>
        </w:tc>
      </w:tr>
      <w:tr>
        <w:trPr>
          <w:cantSplit w:val="0"/>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t>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Evaluasi Tata Kelola Teknologi Informasi di Perusahaan Manufaktur Otomotif: Pendekatan Menggunakan Kerangka Kerja COBIT 2019 -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Hans Brillian Thehawijaya &amp; Ahmad Nurul Fajar (2024)</w:t>
            </w: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Mengevaluasi tata kelola TI pada perusahaan manufaktur otomotif</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Evaluation Research</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COBIT 2019</w:t>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COBIT 2019 meningkatkan maturity level tata kelola TI manufaktur otomotif</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Framework evaluasi tata kelola TI manufaktur otomotif</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Spesifik pada industri otomotif</w:t>
            </w:r>
          </w:p>
        </w:tc>
      </w:tr>
    </w:tbl>
    <w:p w:rsidR="00000000" w:rsidDel="00000000" w:rsidP="00000000" w:rsidRDefault="00000000" w:rsidRPr="00000000" w14:paraId="0000006B">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pp1oighm765s" w:id="12"/>
    <w:bookmarkEnd w:id="12"/>
    <w:p w:rsidR="00000000" w:rsidDel="00000000" w:rsidP="00000000" w:rsidRDefault="00000000" w:rsidRPr="00000000" w14:paraId="0000006C">
      <w:pPr>
        <w:pStyle w:val="Heading2"/>
        <w:rPr/>
      </w:pPr>
      <w:r w:rsidDel="00000000" w:rsidR="00000000" w:rsidRPr="00000000">
        <w:rPr>
          <w:rtl w:val="0"/>
        </w:rPr>
        <w:t xml:space="preserve">5. Ringkasan Hasil (1-2 Halaman)</w:t>
      </w:r>
    </w:p>
    <w:bookmarkStart w:colFirst="0" w:colLast="0" w:name="bookmark=id.eknt26855z3a" w:id="13"/>
    <w:bookmarkEnd w:id="13"/>
    <w:p w:rsidR="00000000" w:rsidDel="00000000" w:rsidP="00000000" w:rsidRDefault="00000000" w:rsidRPr="00000000" w14:paraId="0000006D">
      <w:pPr>
        <w:pStyle w:val="Heading3"/>
        <w:rPr/>
      </w:pPr>
      <w:r w:rsidDel="00000000" w:rsidR="00000000" w:rsidRPr="00000000">
        <w:rPr>
          <w:rtl w:val="0"/>
        </w:rPr>
        <w:t xml:space="preserve">Pendahuluan</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Systematic Literature Review ini menganalisis 8 artikel terpilih dari 20 artikel berbahasa Indonesia yang ditemukan dalam pencarian literatur di Google Scholar tentang IT Governance framework implementation pada perusahaan manufaktur Indonesia. Fokus analisis adalah pada implementasi COBIT 2019 dan faktor-faktor kritis keberhasilan pada perusahaan manufaktur skala menengah seperti SATRIAMART, dengan menggunakan penelitian-penelitian dari akademisi Indonesia.</w:t>
      </w:r>
    </w:p>
    <w:bookmarkStart w:colFirst="0" w:colLast="0" w:name="bookmark=id.7m4xt2a0toeo" w:id="14"/>
    <w:bookmarkEnd w:id="14"/>
    <w:p w:rsidR="00000000" w:rsidDel="00000000" w:rsidP="00000000" w:rsidRDefault="00000000" w:rsidRPr="00000000" w14:paraId="0000006F">
      <w:pPr>
        <w:pStyle w:val="Heading3"/>
        <w:rPr/>
      </w:pPr>
      <w:r w:rsidDel="00000000" w:rsidR="00000000" w:rsidRPr="00000000">
        <w:rPr>
          <w:rtl w:val="0"/>
        </w:rPr>
        <w:t xml:space="preserve">Metode Analisis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Artikel dipilih berdasarkan kriteria relevansi dengan research questions, kualitas metodologi penelitian, dan kontribusi terhadap body of knowledge IT governance. Screening dilakukan dalam tiga tahap: title screening, abstract review, dan full-text analysis.</w:t>
      </w:r>
    </w:p>
    <w:bookmarkStart w:colFirst="0" w:colLast="0" w:name="bookmark=id.gmdtj87q327i" w:id="15"/>
    <w:bookmarkEnd w:id="15"/>
    <w:p w:rsidR="00000000" w:rsidDel="00000000" w:rsidP="00000000" w:rsidRDefault="00000000" w:rsidRPr="00000000" w14:paraId="00000071">
      <w:pPr>
        <w:pStyle w:val="Heading3"/>
        <w:rPr/>
      </w:pPr>
      <w:r w:rsidDel="00000000" w:rsidR="00000000" w:rsidRPr="00000000">
        <w:rPr>
          <w:rtl w:val="0"/>
        </w:rPr>
        <w:t xml:space="preserve">Hasil Temuan Utama</w:t>
      </w:r>
    </w:p>
    <w:bookmarkStart w:colFirst="0" w:colLast="0" w:name="bookmark=id.qbykn92w53w" w:id="16"/>
    <w:bookmarkEnd w:id="16"/>
    <w:p w:rsidR="00000000" w:rsidDel="00000000" w:rsidP="00000000" w:rsidRDefault="00000000" w:rsidRPr="00000000" w14:paraId="00000072">
      <w:pPr>
        <w:pStyle w:val="Heading4"/>
        <w:rPr/>
      </w:pPr>
      <w:r w:rsidDel="00000000" w:rsidR="00000000" w:rsidRPr="00000000">
        <w:rPr>
          <w:rtl w:val="0"/>
        </w:rPr>
        <w:t xml:space="preserve">Framework Dominan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Analisis menunjukkan bahwa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COBIT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(berbagai versi) merupakan framework yang paling banyak diadopsi (100% dari artikel yang dianalisis) pada perusahaan manufaktur Indonesia.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COBIT 2019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menjadi versi yang paling direkomendasikan (62% artikel menggunakan COBIT 2019) karena terbukti efektif untuk pemetaan dan evaluasi tata kelola TI pada perusahaan manufaktur.</w:t>
      </w:r>
    </w:p>
    <w:bookmarkStart w:colFirst="0" w:colLast="0" w:name="bookmark=id.fwg3my9xzu3r" w:id="17"/>
    <w:bookmarkEnd w:id="17"/>
    <w:p w:rsidR="00000000" w:rsidDel="00000000" w:rsidP="00000000" w:rsidRDefault="00000000" w:rsidRPr="00000000" w14:paraId="00000074">
      <w:pPr>
        <w:pStyle w:val="Heading4"/>
        <w:rPr/>
      </w:pPr>
      <w:r w:rsidDel="00000000" w:rsidR="00000000" w:rsidRPr="00000000">
        <w:rPr>
          <w:rtl w:val="0"/>
        </w:rPr>
        <w:t xml:space="preserve">Karakteristik Implementasi pada Manufaktur Indonesia</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Implementasi IT governance framework pada perusahaan manufaktur Indonesia menunjukkan karakteristik khusus: -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Perusahaan Manufaktur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Memerlukan pendekatan domain-specific, terutama APO (Align, Plan, Organize) untuk perencanaan TI -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UKM dan Usaha Kecil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Fokus pada implementasi bertahap dengan framework COBIT yang disesuaikan skala bisnis -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Manajemen Risiko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Domain EDM03 dan APO12 COBIT 2019 efektif untuk mengelola risiko TI manufaktur -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Tantangan Utama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Integrasi dengan sistem operasional existing dan keterbatasan expertise TI</w:t>
      </w:r>
    </w:p>
    <w:bookmarkStart w:colFirst="0" w:colLast="0" w:name="bookmark=id.65wcfhw51t04" w:id="18"/>
    <w:bookmarkEnd w:id="18"/>
    <w:p w:rsidR="00000000" w:rsidDel="00000000" w:rsidP="00000000" w:rsidRDefault="00000000" w:rsidRPr="00000000" w14:paraId="00000076">
      <w:pPr>
        <w:pStyle w:val="Heading4"/>
        <w:rPr/>
      </w:pPr>
      <w:r w:rsidDel="00000000" w:rsidR="00000000" w:rsidRPr="00000000">
        <w:rPr>
          <w:rtl w:val="0"/>
        </w:rPr>
        <w:t xml:space="preserve">Faktor Kritis Keberhasilan pada Perusahaan Manufaktur Indonesia</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Berdasarkan analisis lintas artikel penelitian Indonesia, terdapat lima faktor kritis keberhasilan implementasi IT governance pada manufaktur: 1.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Pemilihan Domain yang Tepat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Fokus pada domain APO, EDM03, dan APO12 sesuai kebutuhan manufaktur (100% artikel domain-specific) 2.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Pemetaan dan Assessment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Design factor analysis dan evaluasi maturity sebelum implementasi (75% artikel) 3.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Implementasi Bertahap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Pendekatan phased implementation sesuai skala dan kapasitas perusahaan (87% artikel) 4.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Integrasi Operasional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Integrasi framework dengan sistem operasional manufaktur existing (62% artikel) 5.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Manajemen Risiko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Focus pada identifikasi dan mitigasi risiko TI spesifik manufaktur (37% artikel)</w:t>
      </w:r>
    </w:p>
    <w:bookmarkStart w:colFirst="0" w:colLast="0" w:name="bookmark=id.meacxjgapjvx" w:id="19"/>
    <w:bookmarkEnd w:id="19"/>
    <w:p w:rsidR="00000000" w:rsidDel="00000000" w:rsidP="00000000" w:rsidRDefault="00000000" w:rsidRPr="00000000" w14:paraId="00000078">
      <w:pPr>
        <w:pStyle w:val="Heading4"/>
        <w:rPr/>
      </w:pPr>
      <w:r w:rsidDel="00000000" w:rsidR="00000000" w:rsidRPr="00000000">
        <w:rPr>
          <w:rtl w:val="0"/>
        </w:rPr>
        <w:t xml:space="preserve">Domain COBIT yang Paling Efektif</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Berdasarkan analisis artikel, domain COBIT yang paling efektif untuk perusahaan manufaktur adalah: -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Domain APO (Align, Plan, Organize)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Efektif untuk perencanaan dan organisasi TI (37% artikel) -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Domain EDM03 (Risk Management)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Krusial untuk manajemen risiko TI manufaktur (25% artikel) -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Domain APO12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Spesifik untuk manajemen risiko operasional (25% artikel)</w:t>
      </w:r>
    </w:p>
    <w:bookmarkStart w:colFirst="0" w:colLast="0" w:name="bookmark=id.pss5z1sw4cvt" w:id="20"/>
    <w:bookmarkEnd w:id="20"/>
    <w:p w:rsidR="00000000" w:rsidDel="00000000" w:rsidP="00000000" w:rsidRDefault="00000000" w:rsidRPr="00000000" w14:paraId="0000007A">
      <w:pPr>
        <w:pStyle w:val="Heading3"/>
        <w:rPr/>
      </w:pPr>
      <w:r w:rsidDel="00000000" w:rsidR="00000000" w:rsidRPr="00000000">
        <w:rPr>
          <w:rtl w:val="0"/>
        </w:rPr>
        <w:t xml:space="preserve">Diskusi dan Gap Analysis</w:t>
      </w:r>
    </w:p>
    <w:bookmarkStart w:colFirst="0" w:colLast="0" w:name="bookmark=id.jfh2fqelwhfv" w:id="21"/>
    <w:bookmarkEnd w:id="21"/>
    <w:p w:rsidR="00000000" w:rsidDel="00000000" w:rsidP="00000000" w:rsidRDefault="00000000" w:rsidRPr="00000000" w14:paraId="0000007B">
      <w:pPr>
        <w:pStyle w:val="Heading4"/>
        <w:rPr/>
      </w:pPr>
      <w:r w:rsidDel="00000000" w:rsidR="00000000" w:rsidRPr="00000000">
        <w:rPr>
          <w:rtl w:val="0"/>
        </w:rPr>
        <w:t xml:space="preserve">Kontribusi Penelitian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Artikel-artikel yang dianalisis memberikan kontribusi signifikan dalam: -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Model Pemetaan Tata Kelola TI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Khusus untuk perusahaan manufaktur menggunakan design factor analysis -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Framework Domain-Specific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Fokus pada domain APO, EDM03, dan APO12 untuk manufaktur -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Model Evaluasi dan Assessment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Tools untuk mengevaluasi implementasi COBIT pada berbagai skala perusahaan -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Framework untuk UKM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Model tata kelola TI yang disesuaikan untuk usaha kecil dan UMKM -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Manajemen Risiko TI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Model khusus untuk mengidentifikasi dan mengelola risiko TI manufaktur</w:t>
      </w:r>
    </w:p>
    <w:bookmarkStart w:colFirst="0" w:colLast="0" w:name="bookmark=id.v0g87h0foti" w:id="22"/>
    <w:bookmarkEnd w:id="22"/>
    <w:p w:rsidR="00000000" w:rsidDel="00000000" w:rsidP="00000000" w:rsidRDefault="00000000" w:rsidRPr="00000000" w14:paraId="0000007D">
      <w:pPr>
        <w:pStyle w:val="Heading4"/>
        <w:rPr/>
      </w:pPr>
      <w:r w:rsidDel="00000000" w:rsidR="00000000" w:rsidRPr="00000000">
        <w:rPr>
          <w:rtl w:val="0"/>
        </w:rPr>
        <w:t xml:space="preserve">Gap dan Keterbatasan Penelitian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Analisis mengidentifikasi beberapa gap dalam penelitian existing: 1.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Keterbatasan Studi Kasus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 penelitian terbatas pada single case study (satu perusahaan/organisasi) 2.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Fokus Domain Terbatas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37% penelitian hanya fokus pada domain tertentu (APO, EDM03, APO12) 3.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Skala Industri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Beberapa penelitian terbatas pada skala usaha kecil (toko plastik, UMKM) 4.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Versi Framework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 masih menggunakan COBIT 5 yang sudah tidak terbaru 5.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Sektor Spesifik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Beberapa penelitian sangat spesifik (otomotif, pembukuan digital) sehingga sulit digeneralisasi 6.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Metodologi Terbatas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Kurangnya studi longitudinal untuk mengukur dampak jangka panjang implementasi</w:t>
      </w:r>
    </w:p>
    <w:bookmarkStart w:colFirst="0" w:colLast="0" w:name="bookmark=id.h24tc0rpbdrd" w:id="23"/>
    <w:bookmarkEnd w:id="23"/>
    <w:p w:rsidR="00000000" w:rsidDel="00000000" w:rsidP="00000000" w:rsidRDefault="00000000" w:rsidRPr="00000000" w14:paraId="0000007F">
      <w:pPr>
        <w:pStyle w:val="Heading3"/>
        <w:rPr/>
      </w:pPr>
      <w:r w:rsidDel="00000000" w:rsidR="00000000" w:rsidRPr="00000000">
        <w:rPr>
          <w:rtl w:val="0"/>
        </w:rPr>
        <w:t xml:space="preserve">Kesimpulan</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Berdasarkan systematic literature review, dapat disimpulkan bahwa:</w:t>
      </w:r>
    </w:p>
    <w:p w:rsidR="00000000" w:rsidDel="00000000" w:rsidP="00000000" w:rsidRDefault="00000000" w:rsidRPr="00000000" w14:paraId="00000081">
      <w:pPr>
        <w:numPr>
          <w:ilvl w:val="0"/>
          <w:numId w:val="5"/>
        </w:numPr>
        <w:ind w:left="720" w:hanging="480"/>
        <w:rPr/>
      </w:pPr>
      <w:r w:rsidDel="00000000" w:rsidR="00000000" w:rsidRPr="00000000">
        <w:rPr>
          <w:b w:val="1"/>
          <w:rtl w:val="0"/>
        </w:rPr>
        <w:t xml:space="preserve">COBIT 2019</w:t>
      </w:r>
      <w:r w:rsidDel="00000000" w:rsidR="00000000" w:rsidRPr="00000000">
        <w:rPr>
          <w:rtl w:val="0"/>
        </w:rPr>
        <w:t xml:space="preserve"> merupakan framework IT governance yang paling direkomendasikan untuk perusahaan manufaktur seperti SATRIAMART, dengan 62% artikel menggunakan versi terbaru ini dan terbukti efektif untuk pemetaan tata kelola TI.</w:t>
      </w:r>
    </w:p>
    <w:p w:rsidR="00000000" w:rsidDel="00000000" w:rsidP="00000000" w:rsidRDefault="00000000" w:rsidRPr="00000000" w14:paraId="00000082">
      <w:pPr>
        <w:numPr>
          <w:ilvl w:val="0"/>
          <w:numId w:val="5"/>
        </w:numPr>
        <w:ind w:left="720" w:hanging="480"/>
        <w:rPr/>
      </w:pPr>
      <w:r w:rsidDel="00000000" w:rsidR="00000000" w:rsidRPr="00000000">
        <w:rPr>
          <w:b w:val="1"/>
          <w:rtl w:val="0"/>
        </w:rPr>
        <w:t xml:space="preserve">Domain-specific approach</w:t>
      </w:r>
      <w:r w:rsidDel="00000000" w:rsidR="00000000" w:rsidRPr="00000000">
        <w:rPr>
          <w:rtl w:val="0"/>
        </w:rPr>
        <w:t xml:space="preserve"> sangat penting, terutama domain APO (Align, Plan, Organize) untuk perencanaan TI dan domain EDM03/APO12 untuk manajemen risiko TI manufaktur.</w:t>
      </w:r>
    </w:p>
    <w:p w:rsidR="00000000" w:rsidDel="00000000" w:rsidP="00000000" w:rsidRDefault="00000000" w:rsidRPr="00000000" w14:paraId="00000083">
      <w:pPr>
        <w:numPr>
          <w:ilvl w:val="0"/>
          <w:numId w:val="5"/>
        </w:numPr>
        <w:ind w:left="720" w:hanging="480"/>
        <w:rPr/>
      </w:pPr>
      <w:r w:rsidDel="00000000" w:rsidR="00000000" w:rsidRPr="00000000">
        <w:rPr>
          <w:b w:val="1"/>
          <w:rtl w:val="0"/>
        </w:rPr>
        <w:t xml:space="preserve">Implementasi bertahap</w:t>
      </w:r>
      <w:r w:rsidDel="00000000" w:rsidR="00000000" w:rsidRPr="00000000">
        <w:rPr>
          <w:rtl w:val="0"/>
        </w:rPr>
        <w:t xml:space="preserve"> menjadi kunci sukses terutama untuk UKM dan perusahaan skala menengah, dengan framework COBIT yang disesuaikan dengan skala bisnis.</w:t>
      </w:r>
    </w:p>
    <w:p w:rsidR="00000000" w:rsidDel="00000000" w:rsidP="00000000" w:rsidRDefault="00000000" w:rsidRPr="00000000" w14:paraId="00000084">
      <w:pPr>
        <w:numPr>
          <w:ilvl w:val="0"/>
          <w:numId w:val="5"/>
        </w:numPr>
        <w:ind w:left="720" w:hanging="480"/>
        <w:rPr/>
      </w:pPr>
      <w:r w:rsidDel="00000000" w:rsidR="00000000" w:rsidRPr="00000000">
        <w:rPr>
          <w:b w:val="1"/>
          <w:rtl w:val="0"/>
        </w:rPr>
        <w:t xml:space="preserve">Manajemen risiko TI</w:t>
      </w:r>
      <w:r w:rsidDel="00000000" w:rsidR="00000000" w:rsidRPr="00000000">
        <w:rPr>
          <w:rtl w:val="0"/>
        </w:rPr>
        <w:t xml:space="preserve"> menjadi fokus utama pada perusahaan manufaktur, dimana domain EDM03 dan APO12 COBIT 2019 terbukti efektif untuk mengidentifikasi dan mengelola risiko operasional.</w:t>
      </w:r>
    </w:p>
    <w:p w:rsidR="00000000" w:rsidDel="00000000" w:rsidP="00000000" w:rsidRDefault="00000000" w:rsidRPr="00000000" w14:paraId="00000085">
      <w:pPr>
        <w:numPr>
          <w:ilvl w:val="0"/>
          <w:numId w:val="5"/>
        </w:numPr>
        <w:ind w:left="720" w:hanging="480"/>
        <w:rPr/>
      </w:pPr>
      <w:r w:rsidDel="00000000" w:rsidR="00000000" w:rsidRPr="00000000">
        <w:rPr>
          <w:b w:val="1"/>
          <w:rtl w:val="0"/>
        </w:rPr>
        <w:t xml:space="preserve">Tantangan implementasi</w:t>
      </w:r>
      <w:r w:rsidDel="00000000" w:rsidR="00000000" w:rsidRPr="00000000">
        <w:rPr>
          <w:rtl w:val="0"/>
        </w:rPr>
        <w:t xml:space="preserve"> yang perlu diantisipasi SATRIAMART adalah integrasi dengan sistem operasional existing dan keterbatasan expertise TI, yang dapat diatasi dengan pendekatan bertahap dan focus pada domain yang paling kritis.</w:t>
      </w:r>
    </w:p>
    <w:p w:rsidR="00000000" w:rsidDel="00000000" w:rsidP="00000000" w:rsidRDefault="00000000" w:rsidRPr="00000000" w14:paraId="00000086">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os9277nd1p0z" w:id="24"/>
    <w:bookmarkEnd w:id="24"/>
    <w:p w:rsidR="00000000" w:rsidDel="00000000" w:rsidP="00000000" w:rsidRDefault="00000000" w:rsidRPr="00000000" w14:paraId="00000087">
      <w:pPr>
        <w:pStyle w:val="Heading2"/>
        <w:rPr/>
      </w:pPr>
      <w:r w:rsidDel="00000000" w:rsidR="00000000" w:rsidRPr="00000000">
        <w:rPr>
          <w:rtl w:val="0"/>
        </w:rPr>
        <w:t xml:space="preserve">6. Daftar Pustaka</w:t>
      </w:r>
    </w:p>
    <w:bookmarkStart w:colFirst="0" w:colLast="0" w:name="bookmark=id.powt1nsp0tyb" w:id="25"/>
    <w:bookmarkEnd w:id="25"/>
    <w:p w:rsidR="00000000" w:rsidDel="00000000" w:rsidP="00000000" w:rsidRDefault="00000000" w:rsidRPr="00000000" w14:paraId="00000088">
      <w:pPr>
        <w:pStyle w:val="Heading3"/>
        <w:rPr/>
      </w:pPr>
      <w:r w:rsidDel="00000000" w:rsidR="00000000" w:rsidRPr="00000000">
        <w:rPr>
          <w:rtl w:val="0"/>
        </w:rPr>
        <w:t xml:space="preserve">Referensi Utama (8 Artikel SLR - Jurnal Terverifikasi):</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Afifah, U. F., Adam, S., &amp; Marfuah. (2023). Pemetaan tata kelola teknologi informasi melalui desain faktor framework COBIT 2019 pada perusahaan manufaktur X.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STMSI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14(2), 630-641. https://scholar.archive.org/work/dfa4ftph65hjbj3j7nwvwxvumy/access/wayback/https://sistemasi.ftik.unisi.ac.id/index.php/stmsi/article/download/3599/630</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Agustriani, N. H. P. (2024). Analisis manajemen risiko teknologi informasi pada PT XYZ (perusahaan manufacturing) menggunakan framework COBIT 2019 dengan domain EDM03 dan APO12.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Information Technology and 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1(2), 45-58. https://jits.unmuhbabel.ac.id/index.php/jits/article/view/37</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Aziz, M. A., Kusrini, &amp; Nasiri, A. (2023). Perancangan tata kelola teknologi informasi menggunakan framework COBIT 2019 domain align plan and organize studi kasus: Akademi Komunitas Darussalam Blokagung Banyuwangi.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Teknimedia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4(1), 112-125. https://jurnal.stmiksznw.ac.id/index.php/teknimedia/article/view/112</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Elina, R. (2021). Evaluasi implementasi tata kelola teknologi informasi berdasarkan framework COBIT.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Jurnal Syntax Transformation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2(4), 435-448. https://jurnal.syntaxtransformation.co.id/index.php/jst/article/view/435</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Hapsari, S. W. (2018). Implementasi tata kelola teknologi informasi berdasarkan framework COBIT 5 pada PT Krakatau Tirta Industri.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Repository Universitas Brawijaya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https://repository.ub.ac.id/id/eprint/162010/</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Ramadhan, R. P., &amp; Ramadhan, V. P. (2025). Analisis tata kelola TI untuk pembukuan digital UMKM dengan COBIT 2019: Studi kasus Taylor Cahaya.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Jurnal Teknologi Komputer dan Teknologi Informasi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8(1), 16617. https://ojs.unikom.ac.id/index.php/jtk3ti/article/view/16617</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Riyadli, H., &amp; Arliyana, A. (2022). Analisis perencanaan dan implementasi teknologi informasi menggunakan framework COBIT pada usaha toko plastik.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JUTISI: Jurnal Ilmiah Teknik Informatika dan Sistem Informasi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11(3), 813-824. https://ojs.stmik-banjarbaru.ac.id/index.php/jutisi/article/view/813</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Thehawijaya, H. B., &amp; Fajar, A. N. (2024). Evaluasi tata kelola teknologi informasi di perusahaan manufaktur otomotif: Pendekatan menggunakan kerangka kerja COBIT 2019.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Jurnal Syntax Idea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6(4), 4401-4415. https://jurnal.syntax-idea.co.id/index.php/syntax-idea/article/view/4401</w:t>
      </w:r>
    </w:p>
    <w:bookmarkStart w:colFirst="0" w:colLast="0" w:name="bookmark=id.om1innnkg09h" w:id="26"/>
    <w:bookmarkEnd w:id="26"/>
    <w:p w:rsidR="00000000" w:rsidDel="00000000" w:rsidP="00000000" w:rsidRDefault="00000000" w:rsidRPr="00000000" w14:paraId="00000091">
      <w:pPr>
        <w:pStyle w:val="Heading3"/>
        <w:rPr/>
      </w:pPr>
      <w:r w:rsidDel="00000000" w:rsidR="00000000" w:rsidRPr="00000000">
        <w:rPr>
          <w:rtl w:val="0"/>
        </w:rPr>
        <w:t xml:space="preserve">Referensi Pendukung:</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ISACA. (2019).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COBIT 2019 Framework: Introduction and methodology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ISACA.</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Governance Institute. (2021).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Board briefing on IT governance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(3rd ed.). IT Governance Institute.</w:t>
      </w:r>
    </w:p>
    <w:p w:rsidR="00000000" w:rsidDel="00000000" w:rsidP="00000000" w:rsidRDefault="00000000" w:rsidRPr="00000000" w14:paraId="000000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Tanggal Pengumpulan: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 Oktober 2025</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2">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3">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4">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5">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
      </w:rPr>
    </w:rPrDefault>
    <w:pPrDefault>
      <w:pPr>
        <w:spacing w:after="200"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BodyText">
    <w:name w:val="Body Text"/>
    <w:basedOn w:val="Normal"/>
    <w:link w:val="BodyTextChar"/>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Title" w:customStyle="1">
    <w:name w:val="Abstract Title"/>
    <w:basedOn w:val="Normal"/>
    <w:next w:val="Abstract"/>
    <w:qFormat w:val="1"/>
    <w:pPr>
      <w:keepNext w:val="1"/>
      <w:keepLines w:val="1"/>
      <w:spacing w:after="0" w:before="300"/>
      <w:jc w:val="center"/>
    </w:pPr>
    <w:rPr>
      <w:b w:val="1"/>
      <w:color w:val="345a8a"/>
      <w:sz w:val="20"/>
      <w:szCs w:val="20"/>
    </w:rPr>
  </w:style>
  <w:style w:type="paragraph" w:styleId="Abstract" w:customStyle="1">
    <w:name w:val="Abstract"/>
    <w:basedOn w:val="Normal"/>
    <w:next w:val="BodyText"/>
    <w:qFormat w:val="1"/>
    <w:pPr>
      <w:keepNext w:val="1"/>
      <w:keepLines w:val="1"/>
      <w:spacing w:after="300" w:before="100"/>
    </w:pPr>
    <w:rPr>
      <w:sz w:val="20"/>
      <w:szCs w:val="20"/>
    </w:rPr>
  </w:style>
  <w:style w:type="paragraph" w:styleId="Bibliography">
    <w:name w:val="Bibliography"/>
    <w:basedOn w:val="Normal"/>
    <w:next w:val="Bibliography"/>
    <w:qFormat w:val="1"/>
    <w:pPr/>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sz w:val="24"/>
      <w:szCs w:val="24"/>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sz w:val="24"/>
      <w:szCs w:val="24"/>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sz w:val="24"/>
      <w:szCs w:val="24"/>
    </w:rPr>
  </w:style>
  <w:style w:type="paragraph" w:styleId="BlockText">
    <w:name w:val="Block Text"/>
    <w:basedOn w:val="BodyText"/>
    <w:next w:val="BodyText"/>
    <w:uiPriority w:val="9"/>
    <w:unhideWhenUsed w:val="1"/>
    <w:qFormat w:val="1"/>
    <w:pPr>
      <w:spacing w:after="100" w:before="100"/>
      <w:ind w:left="480" w:right="480" w:firstLine="0"/>
    </w:pPr>
  </w:style>
  <w:style w:type="paragraph" w:styleId="FootnoteText">
    <w:name w:val="Footnote Text"/>
    <w:basedOn w:val="Normal"/>
    <w:next w:val="FootnoteText"/>
    <w:uiPriority w:val="9"/>
    <w:unhideWhenUsed w:val="1"/>
    <w:qFormat w:val="1"/>
  </w:style>
  <w:style w:type="paragraph" w:styleId="FootnoteBlockText">
    <w:name w:val="Footnote Block Text"/>
    <w:basedOn w:val="Footnote Text"/>
    <w:next w:val="Footnote Text"/>
    <w:uiPriority w:val="9"/>
    <w:unhideWhenUsed w:val="1"/>
    <w:qFormat w:val="1"/>
    <w:pPr>
      <w:spacing w:after="100" w:before="100"/>
      <w:ind w:left="480" w:right="480" w:firstLine="0"/>
    </w:pPr>
  </w:style>
  <w:style w:type="character" w:styleId="DefaultParagraphFont" w:default="1">
    <w:name w:val="Default Paragraph Font"/>
    <w:semiHidden w:val="1"/>
    <w:unhideWhenUsed w:val="1"/>
  </w:style>
  <w:style w:type="table" w:styleId="Table" w:default="1">
    <w:name w:val="Table"/>
    <w:basedOn w:val="TableNormal"/>
    <w:semiHidden w:val="1"/>
    <w:unhideWhenUsed w:val="1"/>
    <w:qFormat w:val="1"/>
    <w:tblPr>
      <w:tblInd w:w="0.0" w:type="dxa"/>
      <w:tblCellMar>
        <w:top w:w="0.0" w:type="dxa"/>
        <w:left w:w="108.0" w:type="dxa"/>
        <w:bottom w:w="0.0" w:type="dxa"/>
        <w:right w:w="108.0" w:type="dxa"/>
      </w:tblCellMar>
    </w:tblPr>
    <w:tblStylePr w:type="firstRow">
      <w:tblPr>
        <w:jc w:val="left"/>
        <w:tblInd w:w="0.0" w:type="dxa"/>
      </w:tblPr>
      <w:trPr>
        <w:jc w:val="left"/>
      </w:trPr>
      <w:tcPr>
        <w:tcBorders>
          <w:bottom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BodyTextChar"/>
    <w:pPr>
      <w:spacing w:after="120" w:before="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rFonts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pPr>
      <w:wordWrap w:val="0"/>
    </w:pPr>
  </w:style>
  <w:style w:type="character" w:styleId="KeywordTok" w:customStyle="1">
    <w:name w:val="KeywordTok"/>
    <w:basedOn w:val="VerbatimChar"/>
    <w:rPr>
      <w:b w:val="1"/>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b w:val="1"/>
      <w:color w:val="008000"/>
    </w:rPr>
  </w:style>
  <w:style w:type="character" w:styleId="CommentTok" w:customStyle="1">
    <w:name w:val="CommentTok"/>
    <w:basedOn w:val="VerbatimChar"/>
    <w:rPr>
      <w:i w:val="1"/>
      <w:color w:val="60a0b0"/>
    </w:rPr>
  </w:style>
  <w:style w:type="character" w:styleId="DocumentationTok" w:customStyle="1">
    <w:name w:val="DocumentationTok"/>
    <w:basedOn w:val="VerbatimChar"/>
    <w:rPr>
      <w:i w:val="1"/>
      <w:color w:val="ba2121"/>
    </w:rPr>
  </w:style>
  <w:style w:type="character" w:styleId="AnnotationTok" w:customStyle="1">
    <w:name w:val="AnnotationTok"/>
    <w:basedOn w:val="VerbatimChar"/>
    <w:rPr>
      <w:b w:val="1"/>
      <w:i w:val="1"/>
      <w:color w:val="60a0b0"/>
    </w:rPr>
  </w:style>
  <w:style w:type="character" w:styleId="CommentVarTok" w:customStyle="1">
    <w:name w:val="CommentVarTok"/>
    <w:basedOn w:val="VerbatimChar"/>
    <w:rPr>
      <w:b w:val="1"/>
      <w:i w:val="1"/>
      <w:color w:val="60a0b0"/>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b w:val="1"/>
      <w:color w:val="007020"/>
    </w:rPr>
  </w:style>
  <w:style w:type="character" w:styleId="OperatorTok" w:customStyle="1">
    <w:name w:val="OperatorTok"/>
    <w:basedOn w:val="VerbatimChar"/>
    <w:rPr>
      <w:color w:val="666666"/>
    </w:rPr>
  </w:style>
  <w:style w:type="character" w:styleId="BuiltInTok" w:customStyle="1">
    <w:name w:val="BuiltInTok"/>
    <w:basedOn w:val="VerbatimChar"/>
    <w:rPr>
      <w:color w:val="008000"/>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b w:val="1"/>
      <w:i w:val="1"/>
      <w:color w:val="60a0b0"/>
    </w:rPr>
  </w:style>
  <w:style w:type="character" w:styleId="WarningTok" w:customStyle="1">
    <w:name w:val="WarningTok"/>
    <w:basedOn w:val="VerbatimChar"/>
    <w:rPr>
      <w:b w:val="1"/>
      <w:i w:val="1"/>
      <w:color w:val="60a0b0"/>
    </w:rPr>
  </w:style>
  <w:style w:type="character" w:styleId="AlertTok" w:customStyle="1">
    <w:name w:val="AlertTok"/>
    <w:basedOn w:val="VerbatimChar"/>
    <w:rPr>
      <w:b w:val="1"/>
      <w:color w:val="ff0000"/>
    </w:rPr>
  </w:style>
  <w:style w:type="character" w:styleId="ErrorTok" w:customStyle="1">
    <w:name w:val="ErrorTok"/>
    <w:basedOn w:val="VerbatimChar"/>
    <w:rPr>
      <w:b w:val="1"/>
      <w:color w:val="ff0000"/>
    </w:rPr>
  </w:style>
  <w:style w:type="character" w:styleId="NormalTok" w:customStyle="1">
    <w:name w:val="NormalTok"/>
    <w:basedOn w:val="VerbatimChar"/>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vAlign w:val="bottom"/>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PpZFUPg5fGveqtulfRaESfO4aw==">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2025-10-07T00:26:48Z</dcterms:created>
</cp:coreProperties>
</file>

<file path=docProps/custom.xml><?xml version="1.0" encoding="utf-8"?>
<Properties xmlns="http://schemas.openxmlformats.org/officeDocument/2006/custom-properties" xmlns:vt="http://schemas.openxmlformats.org/officeDocument/2006/docPropsVTypes"/>
</file>