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Tugas Minggu 6 - IT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Identitas &amp; Metadata</w:t>
      </w:r>
    </w:p>
    <w:tbl>
      <w:tblPr>
        <w:tblStyle w:val="Table1"/>
        <w:tblW w:w="7931.0" w:type="dxa"/>
        <w:jc w:val="left"/>
        <w:tblLayout w:type="fixed"/>
        <w:tblLook w:val="0400"/>
      </w:tblPr>
      <w:tblGrid>
        <w:gridCol w:w="2235"/>
        <w:gridCol w:w="457"/>
        <w:gridCol w:w="4843"/>
        <w:gridCol w:w="396"/>
        <w:tblGridChange w:id="0">
          <w:tblGrid>
            <w:gridCol w:w="2235"/>
            <w:gridCol w:w="457"/>
            <w:gridCol w:w="4843"/>
            <w:gridCol w:w="396"/>
          </w:tblGrid>
        </w:tblGridChange>
      </w:tblGrid>
      <w:tr>
        <w:trPr>
          <w:cantSplit w:val="0"/>
          <w:trHeight w:val="498" w:hRule="atLeast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Kelas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11.7C.12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Kelompok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Judul Proyek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dan Implementasi Framework Tata Kelola Teknologi Informasi pada SATRIAMART: Pendekatan COBIT 2019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Organisasi/Objek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SATRIAMART (Perusahaan Retail Dekorasi dan Aksesoris Akrilik)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(Nama - NIM)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Roki Anjas - 11250066</w:t>
              <w:br w:type="textWrapping"/>
              <w:t xml:space="preserve">2. Fahruroji - 11250085</w:t>
              <w:br w:type="textWrapping"/>
              <w:t xml:space="preserve">3. Susanto - 11250068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Tanggal Submit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 November 2025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Konteks &amp; Lingkup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Tujuan Bisnis &amp; Isu Utama :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142" w:firstLine="283.99999999999994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SATRIAMART adalah perusahaan retail yang bergerak di bidang dekorasi dan aksesoris akrilik dengan produk unggulan meliputi nomor rumah akrilik,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signage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akrilik, papan nama akrilik, dan aksesoris dekorasi custom. Isu utama yang dihadapi adalah tingkat kematangan tata kelola TI yang masih berada pada level 1.2 dari skala 5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ad-hoc/initial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), yang menimbulkan permasalahan kritis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Ketidakselarasan antara strategi TI dengan strategi bisnis mengakibatkan investasi TI tidak optimal.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Manajemen risiko TI yang belum terstruktur meningkatkan potensi kerugian akibat downtime, kehilangan data, atau pelanggaran keamanan.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Penggunaan sumber daya TI yang tidak efisien menyebabkan pemborosan anggaran dan duplikasi fungsi sistem.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360" w:lineRule="auto"/>
        <w:ind w:left="567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Tidak adanya mekanisme monitoring dan evaluasi kinerja TI yang memadai.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/Proses COBIT &amp; Alasan Pemilihan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142" w:firstLine="283.99999999999994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Berdasarkan analisis kebutuhan dan hasil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systematic literature review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, proyek ini memilih empat domain COBIT 2019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EDM03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Ensure Risk Optimisation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Alasan : Memastikan risiko TI dikelola secara optimal dan selaras dengan toleransi risiko organisasi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Relevansi : SATRIAMART memerlukan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framework manajemen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risiko yang terstruktur untuk mengurangi potensi kerugian akibat insiden 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APO12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Manage Risk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Alasan : Mengelola risiko operasional TI secara kontinyu dengan identifikasi, penilaian, dan mitigasi yang sistematis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Relevansi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: Penelitian Agustriani (2024) membuktikan domain ini krusial untuk perusahaan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manufaktur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/retail di Indonesia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DSS01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Manage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Alasan : Memastikan operasi TI berjalan terkoordinasi dan terdokumentasi dengan baik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Relevansi : Peningkatan dari proses reaktif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ad-hoc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 menjadi proaktif dan terkelola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managed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MEA01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Monitor, Evaluate and Assess Performance and Conformance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Alasan : Menyediakan mekanisme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dan evaluasi kinerja TI yang transparan.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hd w:fill="ffffff" w:val="clear"/>
        <w:spacing w:line="360" w:lineRule="auto"/>
        <w:ind w:left="993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Relevansi : Mendukung pengambilan keputusan strategis berbasis data dan KPI yang terukur.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Struktur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Governance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&amp; Kebijakan Terkait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Struktur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Governance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SATRIAMART 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Level Strategis : Direktur (pemilik strategi bisnis dan persetujuan investasi TI)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Level Taktis : Manager TI (pengelolaan operasional TI dan implementasi kebijakan)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Level Operasional : Staff TI (eksekusi tugas harian dan dukungan teknis)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1134" w:firstLine="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Kebijakan Terkait yang Perlu Dikembangkan 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Kebijakan Manajemen Risiko TI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Kebijakan Keamanan Informasi dan Kontrol Akses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Kebijakan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Kebijakan Perubahan Sistem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Change Management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hd w:fill="ffffff" w:val="clear"/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Kebijakan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dan Pelaporan Kinerja TI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Goals Cascade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Traceability</w:t>
      </w:r>
      <w:r w:rsidDel="00000000" w:rsidR="00000000" w:rsidRPr="00000000">
        <w:rPr>
          <w:rtl w:val="0"/>
        </w:rPr>
      </w:r>
    </w:p>
    <w:tbl>
      <w:tblPr>
        <w:tblStyle w:val="Table2"/>
        <w:tblW w:w="82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1560"/>
        <w:gridCol w:w="1559"/>
        <w:gridCol w:w="1276"/>
        <w:gridCol w:w="2126"/>
        <w:tblGridChange w:id="0">
          <w:tblGrid>
            <w:gridCol w:w="1696"/>
            <w:gridCol w:w="1560"/>
            <w:gridCol w:w="1559"/>
            <w:gridCol w:w="1276"/>
            <w:gridCol w:w="2126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Business Goals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Enterprise Goals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IT-Related Goals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KPI/KGI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efisiensi operasional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Optimalisasi penggunaan sumber daya organisasi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Pengelolaan aset dan sumber daya TI yang optimal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APO12, DSS01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02219185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• Utilisasi aset TI ≥ 75%</w:t>
                  <w:br w:type="textWrapping"/>
                  <w:t xml:space="preserve">•Pengurangan biaya operasional TI 40%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Menjamin kelangsungan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Minimalisasi risiko operasional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Manajemen risiko TI yang proaktif dan terstruktur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EDM03, APO12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•Penurunan insiden TI 60%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coverage ratio</w:t>
            </w:r>
            <w:sdt>
              <w:sdtPr>
                <w:id w:val="125136984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≥ 80%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kualitas layanan pelanggan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Peningkatan keandalan sistem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Ketersediaan dan keandalan infrastruktur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DSS01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uptime</w:t>
            </w:r>
            <w:sdt>
              <w:sdtPr>
                <w:id w:val="57019989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≥ 99%</w:t>
                  <w:br w:type="textWrapping"/>
                  <w:t xml:space="preserve">• MTTR ≤ 4 jam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Mendukung pertumbuhan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Alignment strategi TI dengan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Keselarasan investasi TI dengan prioritas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EDM03, MEA01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IT-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Business alignment</w:t>
            </w:r>
            <w:sdt>
              <w:sdtPr>
                <w:id w:val="91403731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≥ 75%</w:t>
                  <w:br w:type="textWrapping"/>
                  <w:t xml:space="preserve">• ROI investasi TI ≥ 20%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akuntabilitas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Transparansi kinerja organisasi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pelaporan kinerja TI yang akurat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MEA01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achievement rate</w:t>
            </w:r>
            <w:sdt>
              <w:sdtPr>
                <w:id w:val="-1144065897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≥ 80%</w:t>
                  <w:br w:type="textWrapping"/>
                  <w:t xml:space="preserve">• Frekuensi pelaporan bulanan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Control &amp; Evidence Register (Governance View)</w:t>
      </w:r>
    </w:p>
    <w:tbl>
      <w:tblPr>
        <w:tblStyle w:val="Table3"/>
        <w:tblW w:w="82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559"/>
        <w:gridCol w:w="1134"/>
        <w:gridCol w:w="1276"/>
        <w:gridCol w:w="1559"/>
        <w:gridCol w:w="1134"/>
        <w:tblGridChange w:id="0">
          <w:tblGrid>
            <w:gridCol w:w="1555"/>
            <w:gridCol w:w="1559"/>
            <w:gridCol w:w="1134"/>
            <w:gridCol w:w="1276"/>
            <w:gridCol w:w="1559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Domain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/Proses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Control Objective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/Kebijakan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Risiko/Isu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KPI/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Metrik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Bukti/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Pedoman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EDM03.01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manajemen risiko disetujui dan dioperasionalkan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Perubahan sistem tanpa analisis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risiko yang memiliki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owner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 rencana mitigasi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penetapan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owner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</w:t>
              <w:br w:type="textWrapping"/>
              <w:t xml:space="preserve">• Matriks dampak × probabilitas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EDM03.02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Toleransi risiko TI diselaraskan dengan toleransi risiko organisasi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TI melebihi toleransi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risiko yang melampaui toleransi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appetite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Laporan risiko yang eskalasi</w:t>
              <w:br w:type="textWrapping"/>
              <w:t xml:space="preserve">• Notulen rapat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APO12.01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Analisis risiko dilakukan secara berkala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baru tidak teridentifikasi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Frekuensi risk 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(minimal kuartalan)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Jadwal dan hasil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assessment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Daftar risiko baru teridentifikasi</w:t>
              <w:br w:type="textWrapping"/>
              <w:t xml:space="preserve">•Dokumentasi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metodologi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APO12.02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Rencana mitigasi risiko tersedia untuk risiko prioritas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tinggi tanpa mitigasi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risiko tinggi dengan rencana mitigasi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Treatment Plan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Timeline implementasi mitigasi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•Dokumen PIC dan anggaran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APO12.03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dilakukan dan dilaporkan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tidak terkontrol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Frekuensi monitoring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 pelaporan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</w:t>
              <w:br w:type="textWrapping"/>
              <w:t xml:space="preserve">• Laporan bulanan risiko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Trend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DSS01.01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Prosedur operasional TI terdokumentasi dan diikuti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Proses manual tanpa standar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proses dengan SOP terdokumentasi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SOP operasional TI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Checklist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kepatuhan SOP</w:t>
              <w:br w:type="textWrapping"/>
              <w:t xml:space="preserve">• Log audit kepatuhan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DSS01.02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aktivitas sistem terekam dan dapat diaudit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Aktivitas tanpa jejak audit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transaksi dengan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audit trail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lengkap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 aplikasi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Sample audit trail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transaksi</w:t>
              <w:br w:type="textWrapping"/>
              <w:t xml:space="preserve">•Dokumentasi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retention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DSS01.03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dilakukan sesuai jadwal dan dapat di-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Kehilangan data kritis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Success rate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Jadwal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hasil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DSS01.04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Kontrol akses pengguna diterapkan dan 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Akses tidak sesuai dengan peran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dengan akses sesuai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job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Daftar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Matriks RACI akses</w:t>
              <w:br w:type="textWrapping"/>
              <w:t xml:space="preserve">• 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akses kuartalan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MEA01.01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TI didefinisikan dan selaras dengan KPI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TI tidak relevan dengan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KPI TI yang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align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definisi KPI</w:t>
              <w:br w:type="textWrapping"/>
              <w:t xml:space="preserve">• Matriks keterkaitan KPI TI-bisnis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MEA01.02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Kinerja TI dimonitor dan dilaporkan secara berkala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Kinerja TI tidak terukur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Frekuensi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pelaporan kinerja (bulanan)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kinerja TI</w:t>
              <w:br w:type="textWrapping"/>
              <w:t xml:space="preserve">• Laporan bulanan ke manajemen</w:t>
              <w:br w:type="textWrapping"/>
              <w:t xml:space="preserve">• Notulen rapat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kinerja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MEA01.03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Penilaian kematangan proses TI dilakukan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ada peningkatan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Peningkatan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 tahun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Hasil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Gap analysis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Roadmap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peningkatan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Baseline vs Target Maturity</w:t>
      </w:r>
    </w:p>
    <w:tbl>
      <w:tblPr>
        <w:tblStyle w:val="Table4"/>
        <w:tblW w:w="82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3"/>
        <w:gridCol w:w="1264"/>
        <w:gridCol w:w="1559"/>
        <w:gridCol w:w="1418"/>
        <w:gridCol w:w="1275"/>
        <w:gridCol w:w="1418"/>
        <w:tblGridChange w:id="0">
          <w:tblGrid>
            <w:gridCol w:w="1283"/>
            <w:gridCol w:w="1264"/>
            <w:gridCol w:w="1559"/>
            <w:gridCol w:w="1418"/>
            <w:gridCol w:w="1275"/>
            <w:gridCol w:w="1418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Domain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Proses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Baseline Level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Target Level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Evidence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Kunci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EDM03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- Ensure Risk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Initial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Established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formal</w:t>
              <w:br w:type="textWrapping"/>
              <w:t xml:space="preserve">•Manajemen risiko reaktif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manajemen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manajemen risiko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terstruktur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Proses 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risiko berkala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APO12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Initial-Managed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Established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tidak terstruktur</w:t>
              <w:br w:type="textWrapping"/>
              <w:t xml:space="preserve">• Mitigasi dilakukan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ad-hoc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 manual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•Metodologi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assessment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treatment plan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formal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DSS01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Initial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Established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SOP tidak lengkap/terdokumentasi</w:t>
              <w:br w:type="textWrapping"/>
              <w:t xml:space="preserve">• Audit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tidak konsisten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tidak terjadwal rutin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SOP operasional lengkap</w:t>
              <w:br w:type="textWrapping"/>
              <w:t xml:space="preserve">• Log sistem terintegrasi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Schedule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otomatis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 &amp; 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Initial-Managed)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Established)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KPI TI belum terukur jelas</w:t>
              <w:br w:type="textWrapping"/>
              <w:t xml:space="preserve">•Pelaporan tidak konsisten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assessment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terintegrasi</w:t>
              <w:br w:type="textWrapping"/>
              <w:t xml:space="preserve">•Laporan berkala terstruktur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assessment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tahunan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br w:type="textWrapping"/>
        <w:t xml:space="preserve">Rata-rata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Baseline Maturity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1.25 (Initial)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Target Maturity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3.0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Gap Maturity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1.75 level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Timeline Target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18-24 bulan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Analisis Gap &amp; Akar Masalah</w:t>
      </w:r>
    </w:p>
    <w:tbl>
      <w:tblPr>
        <w:tblStyle w:val="Table5"/>
        <w:tblW w:w="8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7"/>
        <w:gridCol w:w="2229"/>
        <w:gridCol w:w="1849"/>
        <w:gridCol w:w="2410"/>
        <w:tblGridChange w:id="0">
          <w:tblGrid>
            <w:gridCol w:w="1587"/>
            <w:gridCol w:w="2229"/>
            <w:gridCol w:w="1849"/>
            <w:gridCol w:w="241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Isu/Gap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Akar Masalah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Dampak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Kontrol/Kebijakan yang Dibutuhkan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manajemen risiko tidak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Keterbatasan pengetahuan manajemen risiko</w:t>
              <w:br w:type="textWrapping"/>
              <w:t xml:space="preserve">• Tidak ada kebijakan formal</w:t>
              <w:br w:type="textWrapping"/>
              <w:t xml:space="preserve">• Prioritas rendah pada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Risiko tidak terkelola</w:t>
              <w:br w:type="textWrapping"/>
              <w:t xml:space="preserve">• Kerugian akibat insiden tidak terprediksi</w:t>
              <w:br w:type="textWrapping"/>
              <w:t xml:space="preserve">• Keputusan bisnis tidak berbasis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Kebijakan Manajemen Risiko TI</w:t>
              <w:br w:type="textWrapping"/>
              <w:t xml:space="preserve">• Pelatihan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Penetapan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 operasional tidak lengkap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Dokumentasi tidak diprioritaskan</w:t>
              <w:br w:type="textWrapping"/>
              <w:t xml:space="preserve">•Ketergantungan pada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knowledge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</w:t>
              <w:br w:type="textWrapping"/>
              <w:t xml:space="preserve">• Tidak ada standardisasi proses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•Inkonsistensi layanan</w:t>
              <w:br w:type="textWrapping"/>
              <w:t xml:space="preserve">• Kesulitan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onboarding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baru</w:t>
              <w:br w:type="textWrapping"/>
              <w:t xml:space="preserve">• Risiko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error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Template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SOP standar</w:t>
              <w:br w:type="textWrapping"/>
              <w:t xml:space="preserve">• Program dokumentasi proses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 berkala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trail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konsisten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Sistem tidak terintegrasi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tidak diaktifkan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retention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Kesulitan investigasi insiden</w:t>
              <w:br w:type="textWrapping"/>
              <w:t xml:space="preserve">• Risiko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compliance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Tidak dapat melacak perubahan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Konfigurasi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sistem</w:t>
              <w:br w:type="textWrapping"/>
              <w:t xml:space="preserve">• Implementasi SIEM sederhana</w:t>
              <w:br w:type="textWrapping"/>
              <w:t xml:space="preserve">• Kebijakan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retention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TI tidak terukur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Definisi KPI tidak jelas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baseline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data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Tools 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terbatas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Kinerja TI tidak terukur</w:t>
              <w:br w:type="textWrapping"/>
              <w:t xml:space="preserve">• Sulit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justify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investasi TI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continuous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(BSC/OKR)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Regular review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terjadwal rutin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Proses manual tanpa automasi</w:t>
              <w:br w:type="textWrapping"/>
              <w:t xml:space="preserve">• Tidak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policy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Resource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terbatas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Risiko kehilangan data tinggi</w:t>
              <w:br w:type="textWrapping"/>
              <w:t xml:space="preserve">• RTO/RPO tidak terdefinisi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Business continuity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terancam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Kebijakan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&amp; Recovery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Automasi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Regular restore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Kontrol akses tidak 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Tidak ada prosedur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akses</w:t>
              <w:br w:type="textWrapping"/>
              <w:t xml:space="preserve">• Perubahan organisasi tidak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sistem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Awareness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keamanan rendah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Akses berlebih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privilege creep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  <w:br w:type="textWrapping"/>
              <w:t xml:space="preserve">• Risiko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insider threat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Pelanggaran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segregation of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Kebijakan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Access Control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akses kuartalan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access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Roadmap &amp; Inisiatif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(12 bulan)</w:t>
      </w:r>
    </w:p>
    <w:tbl>
      <w:tblPr>
        <w:tblStyle w:val="Table6"/>
        <w:tblW w:w="8075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1276"/>
        <w:gridCol w:w="1276"/>
        <w:gridCol w:w="1559"/>
        <w:gridCol w:w="1276"/>
        <w:gridCol w:w="992"/>
        <w:gridCol w:w="992"/>
        <w:tblGridChange w:id="0">
          <w:tblGrid>
            <w:gridCol w:w="704"/>
            <w:gridCol w:w="1276"/>
            <w:gridCol w:w="1276"/>
            <w:gridCol w:w="1559"/>
            <w:gridCol w:w="1276"/>
            <w:gridCol w:w="992"/>
            <w:gridCol w:w="992"/>
          </w:tblGrid>
        </w:tblGridChange>
      </w:tblGrid>
      <w:tr>
        <w:trPr>
          <w:cantSplit w:val="0"/>
          <w:trHeight w:val="1089" w:hRule="atLeast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Inisiatif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Quick Win / Long-term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Estimasi Effort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PIC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Timeline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(Q1–Q4)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Penyusunan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Framework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Manajemen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Risk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Management Policy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(minimal 20 risiko)</w:t>
              <w:br w:type="textWrapping"/>
              <w:t xml:space="preserve">•Matriks dampak-probabilitas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1-3)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Dokumentasi 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Operasional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Recovery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Change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Incident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 &amp; 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4-7)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 &amp;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•Konfigurasi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Retention policy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Sample audit trail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Q1-Q2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8-13)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Definisi dan Setup KPI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KPI TI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monitoring (Excel/BI tool)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Baseline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14-17)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Automasi Backup &amp; Restore Testing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Script automasi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Schedule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harian/mingguan</w:t>
              <w:br w:type="textWrapping"/>
              <w:t xml:space="preserve">• 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18-20)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Kontrol Akses Pengguna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access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terkini</w:t>
              <w:br w:type="textWrapping"/>
              <w:t xml:space="preserve">• 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akses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•Dokumentasi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revoke 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21-22)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Pelatihan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untuk Tim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Materi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training risk management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•Sertifikat peserta</w:t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Evaluation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23)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Monitoring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•Dashboard monitoring risiko</w:t>
              <w:br w:type="textWrapping"/>
              <w:t xml:space="preserve">• Prosedur escalation</w:t>
              <w:br w:type="textWrapping"/>
              <w:t xml:space="preserve">• Laporan bulanan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24-28)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Penetapan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Owner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Treatment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•Dokumen penetapan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owner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Treatment Plan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Budget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alokasi mitigasi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29-32)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&amp; 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Policy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Keamanan Informasi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Policy Change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Policy Disaster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Q3-Q4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33-38)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Tahap 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Laporan maturity assessment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Gap analysis 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Adjustment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39-40)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Evaluasi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Continuous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Long-term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Laporan evaluasi implementasi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Lesson learned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Rencana tahun berikutnya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minggu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 &amp; 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(Minggu 41-44)</w:t>
            </w:r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Catatan Prioritas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Quick Wins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(6 inisiatif):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Fokus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deliverable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cepat dengan dampak signifikan (Q1-Q2)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Long-term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(6 inisiatif):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Memerlukan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lebih besar, implementasi bertahap (Q1-Q4)</w:t>
      </w:r>
    </w:p>
    <w:p w:rsidR="00000000" w:rsidDel="00000000" w:rsidP="00000000" w:rsidRDefault="00000000" w:rsidRPr="00000000" w14:paraId="0000015B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KPI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tbl>
      <w:tblPr>
        <w:tblStyle w:val="Table7"/>
        <w:tblW w:w="7920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6"/>
        <w:gridCol w:w="1532"/>
        <w:gridCol w:w="1273"/>
        <w:gridCol w:w="1305"/>
        <w:gridCol w:w="1284"/>
        <w:gridCol w:w="1101"/>
        <w:tblGridChange w:id="0">
          <w:tblGrid>
            <w:gridCol w:w="1426"/>
            <w:gridCol w:w="1532"/>
            <w:gridCol w:w="1273"/>
            <w:gridCol w:w="1305"/>
            <w:gridCol w:w="1284"/>
            <w:gridCol w:w="1101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Definisi &amp; Rumus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Sumber Data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Frekuensi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Risk Coverage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(Jumlah risiko dengan rencana mitigasi / Total risiko teridentifikasi)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83400630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80%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Incident Reduction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((Insiden bulan lalu - Insiden bulan ini) / Insiden bulan lalu)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60% dalam 12 bulan (5%/bulan)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 Insiden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SOP Compliance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(Jumlah proses dengan SOP / Total proses TI)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Daftar SOP &amp; Proses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Kuartalan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System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(Total waktu tersedia / Total waktu operasional)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750715394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99%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 Tool/Log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Backup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berhasil / 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scheduled 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 Backup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Mingguan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Restore Test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berhasil per bulan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938856259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1 kali/bulan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Business Alignment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Skor hasil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survey alignment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(skala 1-5)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63775057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3.75 (75%)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Survey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 Wawancara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Achievement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(Jumlah KPI tercapai / Total KPI)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146232549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80%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Access Review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akses tepat waktu per kuartal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kali/kuartal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 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Kuartalan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Maturity Level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Peningkatan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(skala 0-5)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+0.35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level per semester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(target 3.0 dalam 24 bulan)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Assessment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IT Cost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((Biaya TI tahun lalu - Biaya TI tahun ini) / Biaya TI tahun lalu) × 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40% dalam 18 bulan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Laporan Keuangan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Kuartalan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Risk Monitoring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monitoring risiko dilakukan per bulan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393934295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1 kali/bulan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RACI</w:t>
      </w:r>
    </w:p>
    <w:tbl>
      <w:tblPr>
        <w:tblStyle w:val="Table8"/>
        <w:tblW w:w="7920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1309"/>
        <w:gridCol w:w="1309"/>
        <w:gridCol w:w="1309"/>
        <w:gridCol w:w="1204"/>
        <w:tblGridChange w:id="0">
          <w:tblGrid>
            <w:gridCol w:w="2790"/>
            <w:gridCol w:w="1309"/>
            <w:gridCol w:w="1309"/>
            <w:gridCol w:w="1309"/>
            <w:gridCol w:w="1204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Aktivitas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Penyusunan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Persetujuan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Identifikasi &amp; Penilaian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Penyusunan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Treatment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&amp; Pelaporan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Dokumentasi SOP Operasional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SOP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Konfigurasi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Maintenance Dashboard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Definisi KPI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Pelaksanaan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Bulanan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Akses Pengguna Kuartalan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Pemberian/Pencabutan Akses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Maturity Assessment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Pelatihan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Approval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Investasi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Escalation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Risiko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</w:tbl>
    <w:p w:rsidR="00000000" w:rsidDel="00000000" w:rsidP="00000000" w:rsidRDefault="00000000" w:rsidRPr="00000000" w14:paraId="0000020E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br w:type="textWrapping"/>
        <w:t xml:space="preserve">Keterangan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hd w:fill="ffffff" w:val="clear"/>
        <w:spacing w:line="360" w:lineRule="auto"/>
        <w:ind w:left="426" w:hanging="357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Pihak yang melaksanakan aktivitas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hd w:fill="ffffff" w:val="clear"/>
        <w:spacing w:line="360" w:lineRule="auto"/>
        <w:ind w:left="426" w:hanging="357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Accountable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Pihak yang bertanggung jawab dan memiliki otoritas keputusan final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hd w:fill="ffffff" w:val="clear"/>
        <w:spacing w:line="360" w:lineRule="auto"/>
        <w:ind w:left="426" w:hanging="357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C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Consulted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Pihak yang dikonsultasikan sebelum keputusan/tindakan diambil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hd w:fill="ffffff" w:val="clear"/>
        <w:spacing w:line="360" w:lineRule="auto"/>
        <w:ind w:left="426" w:hanging="357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I (Informed)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Pihak yang diberi informasi setelah keputusan/tindakan diambil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Risiko Implementasi &amp; Mitigasi</w:t>
      </w:r>
    </w:p>
    <w:tbl>
      <w:tblPr>
        <w:tblStyle w:val="Table9"/>
        <w:tblW w:w="7920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134"/>
        <w:gridCol w:w="1134"/>
        <w:gridCol w:w="1418"/>
        <w:gridCol w:w="1701"/>
        <w:gridCol w:w="1263"/>
        <w:tblGridChange w:id="0">
          <w:tblGrid>
            <w:gridCol w:w="1271"/>
            <w:gridCol w:w="1134"/>
            <w:gridCol w:w="1134"/>
            <w:gridCol w:w="1418"/>
            <w:gridCol w:w="1701"/>
            <w:gridCol w:w="1263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Resistensi perubahan dari tim TI terhadap proses baru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Komunikasi manfaat perubahan secara jelas</w:t>
              <w:br w:type="textWrapping"/>
              <w:t xml:space="preserve">• Libatkan tim dalam penyusunan SOP</w:t>
              <w:br w:type="textWrapping"/>
              <w:t xml:space="preserve">• Pelatihan dan sosialisasi bertahap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Quick wins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untuk membangun kepercayaan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Keterbatasan anggaran untuk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tools 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&amp; automasi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Prioritaskan solusi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open-source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low-cost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Fase 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bertahap</w:t>
              <w:br w:type="textWrapping"/>
              <w:t xml:space="preserve">• Gunakan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Excel/Google Sheets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untuk dashboard awal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Justifikasi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ROI yang kuat ke manajemen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Kurangnya kompetensi risk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 tim internal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Pelatihan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internal/eksternal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Engage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konsultan untuk fase awal</w:t>
              <w:br w:type="textWrapping"/>
              <w:t xml:space="preserve">• Mentoring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coaching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berkelanjutan</w:t>
              <w:br w:type="textWrapping"/>
              <w:t xml:space="preserve">• Dokumentasi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historis tidak lengkap untuk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baseline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Mulai pengumpulan data dari sekarang</w:t>
              <w:br w:type="textWrapping"/>
              <w:t xml:space="preserve">• Gunakan estimasi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reasonable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untuk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baseline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adjust baseline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setelah 3-6 bulan</w:t>
              <w:br w:type="textWrapping"/>
              <w:t xml:space="preserve">• Fokus pada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trend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legacy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mendukung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logging/audit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Evaluasi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upgrade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sistem prioritas</w:t>
              <w:br w:type="textWrapping"/>
              <w:t xml:space="preserve">• 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workaround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log</w:t>
              <w:br w:type="textWrapping"/>
              <w:t xml:space="preserve">• Budget untuk modernisasi sistem dalam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roadmap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Fokus pada sistem kritis terlebih dahulu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Turnover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staff TI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Rendah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Dokumentasi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knowledge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komprehensif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Cross-training antar staff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Improve employee engagement &amp; retention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Rekrutmen talent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dengan fit culture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Direktur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Scope creep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dalam implementasi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Definisi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jelas di awal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Change control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yang ketat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Regular review progress vs roadmap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Fokus pada prioritas tinggi terlebih dahulu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Gangguan operasional selama implementasi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Implementasi di luar jam operasional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Pilot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sebelum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full deployment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Rollback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plan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untuk setiap perubahan</w:t>
              <w:br w:type="textWrapping"/>
              <w:t xml:space="preserve">• Komunikasi downtime 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Ketidakselarasan ekspektasi manajemen vs realitas implementasi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Komunikasi progress transparan dan berkala</w:t>
              <w:br w:type="textWrapping"/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Set realistic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expectations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 awal</w:t>
              <w:br w:type="textWrapping"/>
              <w:t xml:space="preserve">• Laporan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milestone achievement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• Manage ekspektasi dengan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</w:t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Risk Matrix Summary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hd w:fill="ffffff" w:val="clear"/>
        <w:spacing w:line="360" w:lineRule="auto"/>
        <w:ind w:left="426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Risiko Tinggi (5)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Memerlukan perhatian dan mitigasi segera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hd w:fill="ffffff" w:val="clear"/>
        <w:spacing w:line="360" w:lineRule="auto"/>
        <w:ind w:left="426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Risiko Sedang (4)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Monitor ketat dan mitigasi preventif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hd w:fill="ffffff" w:val="clear"/>
        <w:spacing w:line="360" w:lineRule="auto"/>
        <w:ind w:left="426" w:hanging="360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Risiko Rendah (0)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-</w:t>
      </w:r>
    </w:p>
    <w:p w:rsidR="00000000" w:rsidDel="00000000" w:rsidP="00000000" w:rsidRDefault="00000000" w:rsidRPr="00000000" w14:paraId="00000254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Lampiran Instrumen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K.1.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Checklist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Kebijakan</w:t>
      </w:r>
    </w:p>
    <w:p w:rsidR="00000000" w:rsidDel="00000000" w:rsidP="00000000" w:rsidRDefault="00000000" w:rsidRPr="00000000" w14:paraId="00000257">
      <w:pPr>
        <w:shd w:fill="ffffff" w:val="clear"/>
        <w:spacing w:line="360" w:lineRule="auto"/>
        <w:ind w:left="426" w:firstLine="0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Kelengkapan Dokumen Kebijakan TI</w:t>
      </w:r>
      <w:r w:rsidDel="00000000" w:rsidR="00000000" w:rsidRPr="00000000">
        <w:rPr>
          <w:rtl w:val="0"/>
        </w:rPr>
      </w:r>
    </w:p>
    <w:tbl>
      <w:tblPr>
        <w:tblStyle w:val="Table10"/>
        <w:tblW w:w="79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5"/>
        <w:gridCol w:w="2849"/>
        <w:gridCol w:w="1205"/>
        <w:gridCol w:w="1843"/>
        <w:gridCol w:w="1339"/>
        <w:tblGridChange w:id="0">
          <w:tblGrid>
            <w:gridCol w:w="685"/>
            <w:gridCol w:w="2849"/>
            <w:gridCol w:w="1205"/>
            <w:gridCol w:w="1843"/>
            <w:gridCol w:w="1339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Kebijakan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Completion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Manajemen Risiko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Belum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 Minggu 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Keamanan Informasi &amp; Access Control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Q3 Minggu 33-34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Backup &amp; Disaster Recovery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Q3 Minggu 35-36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Change Management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Q3 Minggu 37-38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Kebijakan Monitoring &amp; Pelaporan Kinerja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Ada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Q2 Minggu 17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Manager TI</w:t>
            </w:r>
          </w:p>
        </w:tc>
      </w:tr>
    </w:tbl>
    <w:p w:rsidR="00000000" w:rsidDel="00000000" w:rsidP="00000000" w:rsidRDefault="00000000" w:rsidRPr="00000000" w14:paraId="0000027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K.2. Template SOP</w:t>
      </w:r>
    </w:p>
    <w:p w:rsidR="00000000" w:rsidDel="00000000" w:rsidP="00000000" w:rsidRDefault="00000000" w:rsidRPr="00000000" w14:paraId="0000027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Template SOP Operasional TI (Contoh: Backup &amp; Recovery)</w:t>
      </w:r>
    </w:p>
    <w:p w:rsidR="00000000" w:rsidDel="00000000" w:rsidP="00000000" w:rsidRDefault="00000000" w:rsidRPr="00000000" w14:paraId="0000027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br w:type="textWrapping"/>
        <w:t xml:space="preserve">STANDAR OPERASIONAL PROSEDUR (SOP)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Backup &amp; Recovery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Data</w:t>
      </w:r>
    </w:p>
    <w:p w:rsidR="00000000" w:rsidDel="00000000" w:rsidP="00000000" w:rsidRDefault="00000000" w:rsidRPr="00000000" w14:paraId="0000027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br w:type="textWrapping"/>
        <w:t xml:space="preserve">Nomor SOP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SOP-TI-001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Tanggal Berlaku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[Tanggal]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Revisi 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1.0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Memastikan data kritis perusahaan di-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secara berkala dan dapat di-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dengan sukses untuk menjaga keberlangsungan bisnis.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Seluruh data aplikasi,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, dan file penting yang mendukung operasional SATRIAMART.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Tanggung Jawab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hd w:fill="ffffff" w:val="clear"/>
        <w:spacing w:line="360" w:lineRule="auto"/>
        <w:ind w:left="709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Pelaksana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Staff TI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hd w:fill="ffffff" w:val="clear"/>
        <w:spacing w:line="360" w:lineRule="auto"/>
        <w:ind w:left="709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Penanggung Jawab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Manager TI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hd w:fill="ffffff" w:val="clear"/>
        <w:spacing w:line="360" w:lineRule="auto"/>
        <w:ind w:left="709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Reviewer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Manager TI (bulanan)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Prosedur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Harian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Incremental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hd w:fill="ffffff" w:val="clear"/>
        <w:spacing w:line="360" w:lineRule="auto"/>
        <w:ind w:left="993" w:hanging="357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Waktu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Setiap hari pukul 23:00 WIB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shd w:fill="ffffff" w:val="clear"/>
        <w:spacing w:line="360" w:lineRule="auto"/>
        <w:ind w:left="993" w:hanging="357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Data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Transaksi harian, perubahan file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hd w:fill="ffffff" w:val="clear"/>
        <w:spacing w:line="360" w:lineRule="auto"/>
        <w:ind w:left="993" w:hanging="357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Media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Cloud Storage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Google Drive/OneDrive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hd w:fill="ffffff" w:val="clear"/>
        <w:spacing w:line="360" w:lineRule="auto"/>
        <w:ind w:left="993" w:hanging="357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Retention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7 hari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Mingguan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Differential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Waktu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Setiap Minggu pukul 22:00 WIB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Data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Seluruh perubahan sejak full backup terakhir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Media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Cloud Storage + External HDD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Retention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4 minggu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Backup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Bulanan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Waktu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Minggu pertama setiap bulan pukul 20:00 WIB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Data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Seluruh sistem dan data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Media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Cloud Storage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External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HDD 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Offsite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Retention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12 bulan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Restore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Frekuensi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Minimal 1 kali per bulan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5 file/transaksi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line="360" w:lineRule="auto"/>
        <w:ind w:left="993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Dokumentasi :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 Laporan hasil test (sukses/gagal + durasi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restore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Checklist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Pelaksanaan</w:t>
      </w:r>
    </w:p>
    <w:p w:rsidR="00000000" w:rsidDel="00000000" w:rsidP="00000000" w:rsidRDefault="00000000" w:rsidRPr="00000000" w14:paraId="00000297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Verifikasi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jadwal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sudah terkonfigurasi</w:t>
      </w:r>
    </w:p>
    <w:p w:rsidR="00000000" w:rsidDel="00000000" w:rsidP="00000000" w:rsidRDefault="00000000" w:rsidRPr="00000000" w14:paraId="00000298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Periksa kapasitas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tersedia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Jalankan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sesuai jadwal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Verifikasi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 log 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success/failed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Dokumentasikan hasil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log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restore test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bulanan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Laporan ke Manager TI jika ada kegagalan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Lampiran</w:t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Log Sheet Backup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Harian/Mingguan/Bulanan</w:t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Laporan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Restore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K.3. Contoh Dashboard KPI</w:t>
      </w:r>
    </w:p>
    <w:p w:rsidR="00000000" w:rsidDel="00000000" w:rsidP="00000000" w:rsidRDefault="00000000" w:rsidRPr="00000000" w14:paraId="000002A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Dashboard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KPI Tata Kelola TI SATRIAMART (Format Sederhana)</w:t>
      </w:r>
    </w:p>
    <w:p w:rsidR="00000000" w:rsidDel="00000000" w:rsidP="00000000" w:rsidRDefault="00000000" w:rsidRPr="00000000" w14:paraId="000002A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Periode : [Bulan/Tahun]</w:t>
      </w:r>
    </w:p>
    <w:tbl>
      <w:tblPr>
        <w:tblStyle w:val="Table11"/>
        <w:tblW w:w="79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8"/>
        <w:gridCol w:w="1229"/>
        <w:gridCol w:w="1146"/>
        <w:gridCol w:w="1134"/>
        <w:gridCol w:w="1275"/>
        <w:gridCol w:w="1689"/>
        <w:tblGridChange w:id="0">
          <w:tblGrid>
            <w:gridCol w:w="1448"/>
            <w:gridCol w:w="1229"/>
            <w:gridCol w:w="1146"/>
            <w:gridCol w:w="1134"/>
            <w:gridCol w:w="1275"/>
            <w:gridCol w:w="1689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Aktual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Trend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Coverage Ratio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23511450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80%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Tercapai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Stabil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Perlu percepat penyusunan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risk treatment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Incident Reduction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-5%/bulan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Perlu Perbaikan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Menurun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Insiden menurun namun belum sesuai target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Tercapai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Meningkat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Dokumentasi SOP sedang dalam progress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Uptime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56835415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99%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97.5%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Perlu Perbaikan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Stabil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Downtime 2.5% akibat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maintenance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terencana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Backup Success Rate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95%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Perlu Perbaikan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Meningkat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 gagal karena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storage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penuh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Restore Test Success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222782044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1/bulan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Tercapai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Stabil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Belum 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schedule restore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K.4.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Template Risk Register</w:t>
      </w:r>
    </w:p>
    <w:p w:rsidR="00000000" w:rsidDel="00000000" w:rsidP="00000000" w:rsidRDefault="00000000" w:rsidRPr="00000000" w14:paraId="000002D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328"/>
          <w:rtl w:val="0"/>
        </w:rPr>
        <w:t xml:space="preserve">Risk Register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 SATRIAMART</w:t>
      </w:r>
    </w:p>
    <w:p w:rsidR="00000000" w:rsidDel="00000000" w:rsidP="00000000" w:rsidRDefault="00000000" w:rsidRPr="00000000" w14:paraId="000002D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Tabel 1: Identifikasi dan Penilaian Risiko</w:t>
      </w:r>
      <w:r w:rsidDel="00000000" w:rsidR="00000000" w:rsidRPr="00000000">
        <w:rPr>
          <w:rtl w:val="0"/>
        </w:rPr>
      </w:r>
    </w:p>
    <w:tbl>
      <w:tblPr>
        <w:tblStyle w:val="Table12"/>
        <w:tblW w:w="793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1418"/>
        <w:gridCol w:w="1559"/>
        <w:gridCol w:w="992"/>
        <w:gridCol w:w="1134"/>
        <w:gridCol w:w="992"/>
        <w:gridCol w:w="1134"/>
        <w:tblGridChange w:id="0">
          <w:tblGrid>
            <w:gridCol w:w="704"/>
            <w:gridCol w:w="1418"/>
            <w:gridCol w:w="1559"/>
            <w:gridCol w:w="992"/>
            <w:gridCol w:w="1134"/>
            <w:gridCol w:w="992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ID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Kategori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Deskripsi Risiko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  <w:rtl w:val="0"/>
              </w:rPr>
              <w:t xml:space="preserve">Prob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  <w:rtl w:val="0"/>
              </w:rPr>
              <w:t xml:space="preserve">Impact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Level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R001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Keamanan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Kehilangan data akibat tidak ada backup teratur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16 -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R002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Operasional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Downtime sistem aplikasi POS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12 -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Staff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Keamanan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Akses tidak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authorized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ke data sensitif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12 -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Compliance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Tidak ada dokumentasi SOP proses TI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12 - Tinggi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Manager TI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R005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Strategic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Ketidakselarasan investasi TI dengan tujuan bisnis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9 - Sedang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Direktur</w:t>
            </w:r>
          </w:p>
        </w:tc>
      </w:tr>
    </w:tbl>
    <w:p w:rsidR="00000000" w:rsidDel="00000000" w:rsidP="00000000" w:rsidRDefault="00000000" w:rsidRPr="00000000" w14:paraId="000002FD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Tabel 2: Rencana Mitigasi Risiko</w:t>
      </w:r>
      <w:r w:rsidDel="00000000" w:rsidR="00000000" w:rsidRPr="00000000">
        <w:rPr>
          <w:rtl w:val="0"/>
        </w:rPr>
      </w:r>
    </w:p>
    <w:tbl>
      <w:tblPr>
        <w:tblStyle w:val="Table13"/>
        <w:tblW w:w="7933.0" w:type="dxa"/>
        <w:jc w:val="left"/>
        <w:tblLayout w:type="fixed"/>
        <w:tblLook w:val="0400"/>
      </w:tblPr>
      <w:tblGrid>
        <w:gridCol w:w="911"/>
        <w:gridCol w:w="5463"/>
        <w:gridCol w:w="1559"/>
        <w:tblGridChange w:id="0">
          <w:tblGrid>
            <w:gridCol w:w="911"/>
            <w:gridCol w:w="5463"/>
            <w:gridCol w:w="15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Rencana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328"/>
                <w:rtl w:val="0"/>
              </w:rPr>
              <w:t xml:space="preserve">Treatment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/Mitigasi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32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otomatis,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Upgrade storage capacity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Restore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bulanan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Setup monitoring tool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Maintenance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berkala,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Upgrade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Implementasi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access control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akses kuartalan, Pelatihan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awareness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keamanan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Program dokumentasi SOP, Template standar,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 SOP berkala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R005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Implementasi COBIT 2019,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IT-Business alignment workshop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rtl w:val="0"/>
              </w:rPr>
              <w:t xml:space="preserve">, KPI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hd w:fill="ffffff" w:val="clear"/>
              <w:spacing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2328"/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Keterangan Penilaian: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Probabilitas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1=Sangat Rendah, 2=Rendah, 3=Sedang, 4=Tinggi, 5=Sangat Tinggi</w:t>
      </w:r>
    </w:p>
    <w:p w:rsidR="00000000" w:rsidDel="00000000" w:rsidP="00000000" w:rsidRDefault="00000000" w:rsidRPr="00000000" w14:paraId="0000031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1=Sangat Rendah, 2=Rendah, 3=Sedang, 4=Tinggi, 5=Sangat Tinggi</w:t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Risiko: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Prob × Impact (1-6=Rendah, 8-12=Sedang, 15-25=Tinggi)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1" w:top="1701" w:left="226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upperLetter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 w:val="1"/>
        <w:bCs w:val="1"/>
      </w:rPr>
    </w:lvl>
  </w:abstractNum>
  <w:abstractNum w:abstractNumId="13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4449DA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4449DA"/>
    <w:rPr>
      <w:rFonts w:ascii="Times New Roman" w:cs="Times New Roman" w:eastAsia="Times New Roman" w:hAnsi="Times New Roman"/>
      <w:b w:val="1"/>
      <w:bCs w:val="1"/>
      <w:kern w:val="0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4449DA"/>
    <w:rPr>
      <w:rFonts w:ascii="Times New Roman" w:cs="Times New Roman" w:eastAsia="Times New Roman" w:hAnsi="Times New Roman"/>
      <w:b w:val="1"/>
      <w:bCs w:val="1"/>
      <w:kern w:val="0"/>
    </w:rPr>
  </w:style>
  <w:style w:type="paragraph" w:styleId="msonormal0" w:customStyle="1">
    <w:name w:val="msonormal"/>
    <w:basedOn w:val="Normal"/>
    <w:rsid w:val="004449DA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4449DA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4449DA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4449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449DA"/>
    <w:rPr>
      <w:color w:val="800080"/>
      <w:u w:val="single"/>
    </w:rPr>
  </w:style>
  <w:style w:type="paragraph" w:styleId="task-list-item" w:customStyle="1">
    <w:name w:val="task-list-item"/>
    <w:basedOn w:val="Normal"/>
    <w:rsid w:val="004449DA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paragraph" w:styleId="ListParagraph">
    <w:name w:val="List Paragraph"/>
    <w:basedOn w:val="Normal"/>
    <w:uiPriority w:val="34"/>
    <w:qFormat w:val="1"/>
    <w:rsid w:val="004449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Hqf4wO73qoAl2sNlEbIe+W0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fejB6dE5ROUJpVFluNTc4MWg2NGxYaUY5T3lOZVV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2025-11-10T13:19:00Z</dcterms:created>
  <dc:creator>Roki Anjas</dc:creator>
</cp:coreProperties>
</file>