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28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r>
        <w:rPr>
          <w:rFonts w:ascii="Calibri" w:hAnsi="Calibri"/>
          <w:b w:val="0"/>
          <w:color w:val="1E293B"/>
          <w:sz w:val="24"/>
        </w:rPr>
        <w:t xml:space="preserve"> Junto a los puntos, la identidad muestra las ejecuciones que quedan hoy. Si el nivel no tiene tope, se ve el signo de infinito.</w:t>
      </w:r>
      <w:r>
        <w:rPr>
          <w:rFonts w:ascii="Calibri" w:hAnsi="Calibri"/>
          <w:b w:val="0"/>
          <w:color w:val="1E293B"/>
          <w:sz w:val="24"/>
        </w:rPr>
        <w:t xml:space="preserve"> Armar Nassi-Shneiderman está junto a Armar diagrama. Dibuja el mismo algoritmo en columnas y también convierte las figuras en pseudocódigo.</w:t>
      </w:r>
      <w:r>
        <w:rPr>
          <w:rFonts w:ascii="Calibri" w:hAnsi="Calibri"/>
          <w:b w:val="0"/>
          <w:color w:val="1E293B"/>
          <w:sz w:val="24"/>
        </w:rPr>
        <w:t xml:space="preserve"> Armar diagrama separa las figuras mientras se elige o se arrastra una, y las junta al soltar.</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r>
        <w:rPr>
          <w:rFonts w:ascii="Calibri" w:hAnsi="Calibri" w:cs="Calibri"/>
          <w:b w:val="0"/>
          <w:i w:val="0"/>
          <w:color w:val="1E293B"/>
          <w:sz w:val="24"/>
        </w:rPr>
        <w:t xml:space="preserve"> Lenguajes aparece, entre Actualizar y Laboratorio, si el nivel lo incluye. En el navegador corre en el servidor. En la aplicación de escritorio corre en la máquina. No es la traducción del pseudocódigo.</w:t>
      </w:r>
      <w:r>
        <w:rPr>
          <w:rFonts w:ascii="Calibri" w:hAnsi="Calibri"/>
          <w:b w:val="0"/>
          <w:color w:val="1E293B"/>
          <w:sz w:val="24"/>
        </w:rPr>
        <w:t xml:space="preserve"> El nivel también cuenta las ejecuciones del día. El administrador fija ese número, con un mínimo de 3, o lo deja vacío.</w:t>
      </w:r>
      <w:r>
        <w:rPr>
          <w:rFonts w:ascii="Calibri" w:hAnsi="Calibri"/>
          <w:b w:val="0"/>
          <w:color w:val="1E293B"/>
          <w:sz w:val="24"/>
        </w:rPr>
        <w:t xml:space="preserve"> Comunidades abre una pantalla propia, no un panel dentro del editor.</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r>
        <w:rPr>
          <w:rFonts w:ascii="Calibri" w:hAnsi="Calibri"/>
          <w:b w:val="0"/>
          <w:color w:val="1E293B"/>
          <w:sz w:val="24"/>
        </w:rPr>
        <w:t xml:space="preserve"> Es una pantalla completa. Volver al editor regresa al banco de trabajo. A la izquierda se escribe el nombre y se pulsa Crear. A la derecha queda la comunidad elegida.</w:t>
      </w:r>
      <w:r>
        <w:rPr>
          <w:rFonts w:ascii="Calibri" w:hAnsi="Calibri"/>
          <w:b w:val="0"/>
          <w:color w:val="1E293B"/>
          <w:sz w:val="24"/>
        </w:rPr>
        <w:t xml:space="preserve"> Cada comunidad muestra un código de 6 caracteres. Copiar lo deja en el portapapeles. Nuevo código pide confirmación y el anterior deja de servir. El alumno lo escribe en Unirme, en su banco de trabajo. El docente también puede unirse a la comunidad de otro con ese código. El dueño no entra a la suya.</w:t>
      </w:r>
      <w:r>
        <w:rPr>
          <w:rFonts w:ascii="Calibri" w:hAnsi="Calibri"/>
          <w:b w:val="0"/>
          <w:color w:val="1E293B"/>
          <w:sz w:val="24"/>
        </w:rPr>
        <w:t xml:space="preserve"> Quien entra queda en Alumnos o en Docentes, según su cuenta.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03-comunidades.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Programación 1 muestra el código. Ana lo escribe en Unirme.</w:t>
      </w:r>
    </w:p>
    <w:p>
      <w:pPr/>
      <w:r>
        <w:rPr>
          <w:rFonts w:ascii="Calibri" w:hAnsi="Calibri" w:cs="Calibri"/>
          <w:b w:val="0"/>
          <w:i w:val="0"/>
          <w:color w:val="1E293B"/>
          <w:sz w:val="24"/>
        </w:rPr>
        <w:t>Traducción de código para este grupo, encendida, deja traducir a los alumnos. Bloquear pegar código en el editor y en el reto,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r>
        <w:rPr>
          <w:rFonts w:ascii="Calibri" w:hAnsi="Calibri"/>
          <w:b w:val="0"/>
          <w:color w:val="1E293B"/>
          <w:sz w:val="24"/>
        </w:rPr>
        <w:t xml:space="preserve"> Filtrar alumnos reduce la lista por nombre o correo. Si hay más de 15, aparecen las páginas y el recuento, por ejemplo 1–15 de 40.</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código en el editor y en el reto, Ana ya no puede pegar en el editor, aunque sigue pudiendo escribir.</w:t>
      </w:r>
      <w:r>
        <w:rPr>
          <w:rFonts w:ascii="Calibri" w:hAnsi="Calibri"/>
          <w:b w:val="0"/>
          <w:color w:val="1E293B"/>
          <w:sz w:val="24"/>
        </w:rPr>
        <w:t xml:space="preserve"> El administrador puede bloquear una cuenta. Si eso ocurre, al entrar el aviso es que la cuenta está bloqueada.</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r>
        <w:rPr>
          <w:rFonts w:ascii="Calibri" w:hAnsi="Calibri"/>
          <w:b w:val="0"/>
          <w:color w:val="1E293B"/>
          <w:sz w:val="24"/>
        </w:rPr>
        <w:t xml:space="preserve"> En un reto de construir, Validar con casos de entrada y salida puede apagarse. Sin casos, el alumno entrega el programa y un lenguaje, y no tiene que coincidir con una salida. Sirve para un juego que pide datos en cada turno. Si se dejan los casos, cada uno admite hasta 40 entradas.</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r>
        <w:rPr>
          <w:rFonts w:ascii="Calibri" w:hAnsi="Calibri"/>
          <w:b w:val="0"/>
          <w:color w:val="1E293B"/>
          <w:sz w:val="24"/>
        </w:rPr>
        <w:t xml:space="preserve"> El mismo reto se puede agregar otra vez. La copia nueva tiene su propio horario y los intentos de la anterior se conservan. Quien ya lo terminó lo sigue viendo terminado. Quien lo tenía cerrado puede abrirlo de nuevo. Los puntos se suman solo la primera vez.</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2"/>
      </w:pPr>
      <w:r>
        <w:rPr>
          <w:rFonts w:ascii="Calibri" w:hAnsi="Calibri" w:cs="Calibri"/>
          <w:b/>
          <w:i w:val="0"/>
          <w:color w:val="3D2A5C"/>
          <w:sz w:val="32"/>
        </w:rPr>
        <w:t>Ponderar la nota</w:t>
      </w:r>
    </w:p>
    <w:p>
      <w:pPr/>
      <w:r>
        <w:rPr>
          <w:rFonts w:ascii="Calibri" w:hAnsi="Calibri" w:cs="Calibri"/>
          <w:b w:val="0"/>
          <w:i w:val="0"/>
          <w:color w:val="1E293B"/>
          <w:sz w:val="24"/>
        </w:rPr>
        <w:t>Dentro del reto, Ponderación de la calificación reparte los 100 puntos entre comprensión, diseño, corrección, lenguaje, explicación y autonomía. La suma tiene que ser 100. Guardar horario y ponderación deja esas cifras en esta ruta y no cambia el reto original. En un construir, lenguaje entra en el reparto. En los otros tipos queda fuera. Si no se cambian, un construir con casos empieza en 15, 20, 20, 20, 15 y 10.</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8-ponderacion.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En Suma de dos enteros, las ponderaciones suman 100.</w:t>
      </w:r>
    </w:p>
    <w:p>
      <w:pPr/>
      <w:r>
        <w:rPr>
          <w:rFonts w:ascii="Calibri" w:hAnsi="Calibri" w:cs="Calibri"/>
          <w:b w:val="0"/>
          <w:i w:val="0"/>
          <w:color w:val="1E293B"/>
          <w:sz w:val="24"/>
        </w:rPr>
        <w:t>Ejemplo. Luis abre Repaso de la semana. En 01 · Suma de dos enteros deja comprensión en 15, diseño en 20, corrección en 20, lenguaje en 20, explicación en 15 y autonomía en 10. La suma dice 100 de 100. Pulsa Guardar horario y ponderación. El reto del banco sigue con su rúbrica.</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r>
        <w:rPr>
          <w:rFonts w:ascii="Calibri" w:hAnsi="Calibri" w:cs="Calibri"/>
          <w:b w:val="0"/>
          <w:i w:val="0"/>
          <w:color w:val="1E293B"/>
          <w:sz w:val="24"/>
        </w:rPr>
        <w:t xml:space="preserve"> Al abrir el trabajo de un reto, la nota ya aparece aunque el alumno no haya terminado. Si sigue en el mismo intento, esa nota se vuelve a calcular y reemplaza la anterior.</w:t>
      </w:r>
      <w:r>
        <w:rPr>
          <w:rFonts w:ascii="Calibri" w:hAnsi="Calibri"/>
          <w:b w:val="0"/>
          <w:color w:val="1E293B"/>
          <w:sz w:val="24"/>
        </w:rPr>
        <w:t xml:space="preserve"> Antes del tablero hay que elegir una comunidad. La nota dice que se verá el avance solo de sus alumnos. Volver a las comunidades regresa a esa lista. El CSV pedido desde ahí trae solo a los alumnos de la comunidad elegida.</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07-avance.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El avance pide elegir la comunidad. Programación 1 tiene un alumno.</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