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Traza</w:t>
      </w:r>
    </w:p>
    <w:p>
      <w:pPr>
        <w:jc w:val="center"/>
      </w:pPr>
      <w:r>
        <w:rPr>
          <w:color w:val="4338CA"/>
          <w:sz w:val="32"/>
        </w:rPr>
        <w:t>Documento de arquitectura</w:t>
      </w:r>
    </w:p>
    <w:p>
      <w:pPr>
        <w:jc w:val="center"/>
      </w:pPr>
      <w:r>
        <w:rPr>
          <w:rFonts w:ascii="Calibri" w:hAnsi="Calibri"/>
          <w:b w:val="0"/>
          <w:color w:val="475569"/>
          <w:sz w:val="24"/>
        </w:rPr>
        <w:t>Desarrollo en contenedores. 17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Traza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Traza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Traza</dc:title>
  <dc:subject/>
  <dc:creator>python-docx</dc:creator>
  <cp:keywords/>
  <dc:description>generated by python-docx</dc:description>
  <cp:lastModifiedBy/>
  <cp:revision>1</cp:revision>
  <dcterms:created xsi:type="dcterms:W3CDTF">2013-12-23T23:15:00Z</dcterms:created>
  <dcterms:modified xsi:type="dcterms:W3CDTF">2026-10-17T22:28:57Z</dcterms:modified>
  <cp:category/>
</cp:coreProperties>
</file>