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120" w:afterAutospacing="0" w:after="59"/>
        <w:ind w:end="-108"/>
        <w:jc w:val="center"/>
        <w:rPr>
          <w:sz w:val="28"/>
          <w:szCs w:val="28"/>
        </w:rPr>
      </w:pPr>
      <w:r>
        <w:rPr>
          <w:caps/>
          <w:color w:val="000000"/>
          <w:sz w:val="28"/>
          <w:szCs w:val="28"/>
        </w:rPr>
        <w:t>МИНОБРНАУКИ РОССИИ</w:t>
      </w:r>
    </w:p>
    <w:p>
      <w:pPr>
        <w:pStyle w:val="NormalWeb"/>
        <w:spacing w:beforeAutospacing="0" w:before="120" w:afterAutospacing="0" w:after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rmalWeb"/>
        <w:spacing w:beforeAutospacing="0" w:before="0" w:afterAutospacing="0" w:after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>
      <w:pPr>
        <w:pStyle w:val="NormalWeb"/>
        <w:spacing w:beforeAutospacing="0" w:before="59" w:afterAutospacing="0" w:after="0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«САРАТОВСКИЙ </w:t>
      </w:r>
      <w:r>
        <w:rPr>
          <w:b/>
          <w:bCs/>
          <w:caps/>
          <w:color w:val="000000"/>
          <w:sz w:val="28"/>
          <w:szCs w:val="28"/>
        </w:rPr>
        <w:t>НАЦИОНАЛЬНЫЙ ИССЛЕДОВАТЕЛЬСКИЙ</w:t>
      </w:r>
      <w:r>
        <w:rPr>
          <w:b/>
          <w:bCs/>
          <w:color w:val="000000"/>
          <w:sz w:val="28"/>
          <w:szCs w:val="28"/>
        </w:rPr>
        <w:br/>
        <w:t>ГОСУДАРСТВЕННЫЙ УНИВЕРСИТЕТ ИМЕНИ</w:t>
      </w:r>
    </w:p>
    <w:p>
      <w:pPr>
        <w:pStyle w:val="NormalWeb"/>
        <w:spacing w:beforeAutospacing="0" w:before="0" w:afterAutospacing="0" w:after="0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Н. Г. ЧЕРНЫШЕВСКОГО»</w:t>
      </w:r>
    </w:p>
    <w:p>
      <w:pPr>
        <w:pStyle w:val="NormalWeb"/>
        <w:spacing w:beforeAutospacing="0" w:before="0" w:afterAutospacing="0" w:after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Факультет компьютерных наук и информационных технологий</w:t>
      </w:r>
    </w:p>
    <w:p>
      <w:pPr>
        <w:pStyle w:val="NormalWeb"/>
        <w:spacing w:beforeAutospacing="0" w:before="0" w:afterAutospacing="0" w:after="0"/>
        <w:ind w:start="595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>
      <w:pPr>
        <w:pStyle w:val="NormalWeb"/>
        <w:spacing w:beforeAutospacing="0" w:before="0" w:afterAutospacing="0" w:after="0"/>
        <w:ind w:start="5953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УТВЕРЖДАЮ</w:t>
      </w:r>
    </w:p>
    <w:p>
      <w:pPr>
        <w:pStyle w:val="NormalWeb"/>
        <w:spacing w:beforeAutospacing="0" w:before="0" w:afterAutospacing="0" w:after="0"/>
        <w:ind w:start="5953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Зав. кафедрой __________________ ____________________</w:t>
      </w:r>
    </w:p>
    <w:p>
      <w:pPr>
        <w:pStyle w:val="NormalWeb"/>
        <w:spacing w:beforeAutospacing="0" w:before="0" w:afterAutospacing="0" w:after="0"/>
        <w:ind w:start="5953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(ФИО)</w:t>
      </w:r>
    </w:p>
    <w:p>
      <w:pPr>
        <w:pStyle w:val="NormalWeb"/>
        <w:spacing w:beforeAutospacing="0" w:before="0" w:afterAutospacing="0" w:after="0"/>
        <w:ind w:start="5953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______________________________</w:t>
      </w:r>
    </w:p>
    <w:p>
      <w:pPr>
        <w:pStyle w:val="NormalWeb"/>
        <w:spacing w:beforeAutospacing="0" w:before="0" w:afterAutospacing="0" w:after="0"/>
        <w:ind w:start="5953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(подпись, дата)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>
      <w:pPr>
        <w:pStyle w:val="NormalWeb"/>
        <w:spacing w:beforeAutospacing="0" w:before="0" w:afterAutospacing="0" w:after="0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ОТЧЕТ </w:t>
      </w:r>
      <w:r>
        <w:rPr>
          <w:b/>
          <w:bCs/>
          <w:color w:val="000000"/>
          <w:sz w:val="28"/>
          <w:szCs w:val="28"/>
          <w:lang w:val="ru-RU"/>
        </w:rPr>
        <w:t>П</w:t>
      </w:r>
      <w:r>
        <w:rPr>
          <w:b/>
          <w:bCs/>
          <w:caps/>
          <w:color w:val="000000"/>
          <w:sz w:val="28"/>
          <w:szCs w:val="28"/>
        </w:rPr>
        <w:t xml:space="preserve">О </w:t>
      </w:r>
      <w:r>
        <w:rPr>
          <w:b/>
          <w:bCs/>
          <w:color w:val="000000"/>
          <w:sz w:val="28"/>
          <w:szCs w:val="28"/>
        </w:rPr>
        <w:t>ПРАКТИКЕ</w:t>
      </w:r>
    </w:p>
    <w:p>
      <w:pPr>
        <w:pStyle w:val="NormalWeb"/>
        <w:spacing w:beforeAutospacing="0" w:before="0" w:afterAutospacing="0" w:after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>
      <w:pPr>
        <w:pStyle w:val="NormalWeb"/>
        <w:spacing w:beforeAutospacing="0" w:before="0" w:afterAutospacing="0" w:after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>
      <w:pPr>
        <w:pStyle w:val="NormalWeb"/>
        <w:spacing w:lineRule="auto" w:line="360" w:beforeAutospacing="0" w:before="0" w:afterAutospacing="0" w:after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студента</w:t>
      </w:r>
      <w:r>
        <w:rPr>
          <w:sz w:val="28"/>
          <w:szCs w:val="28"/>
        </w:rPr>
        <w:t xml:space="preserve"> 3</w:t>
      </w:r>
      <w:r>
        <w:rPr>
          <w:color w:val="000000"/>
          <w:sz w:val="28"/>
          <w:szCs w:val="28"/>
        </w:rPr>
        <w:t xml:space="preserve"> курса, </w:t>
      </w:r>
      <w:r>
        <w:rPr>
          <w:sz w:val="28"/>
          <w:szCs w:val="28"/>
        </w:rPr>
        <w:t>341</w:t>
      </w:r>
      <w:r>
        <w:rPr>
          <w:color w:val="000000"/>
          <w:sz w:val="28"/>
          <w:szCs w:val="28"/>
        </w:rPr>
        <w:t xml:space="preserve"> группы, факультета КНиИТ</w:t>
      </w:r>
    </w:p>
    <w:p>
      <w:pPr>
        <w:pStyle w:val="NormalWeb"/>
        <w:spacing w:lineRule="auto" w:line="360" w:beforeAutospacing="0" w:before="0" w:afterAutospacing="0" w:after="0"/>
        <w:rPr>
          <w:rFonts w:cs="Times New Roman"/>
          <w:sz w:val="28"/>
          <w:szCs w:val="28"/>
          <w:u w:val="single"/>
          <w:lang w:val="ru-RU"/>
        </w:rPr>
      </w:pPr>
      <w:r>
        <w:rPr>
          <w:rFonts w:cs="Times New Roman"/>
          <w:sz w:val="28"/>
          <w:szCs w:val="28"/>
          <w:u w:val="single"/>
          <w:lang w:val="ru-RU"/>
        </w:rPr>
        <w:t>Протасова Ивана Леонидовича</w:t>
      </w:r>
    </w:p>
    <w:p>
      <w:pPr>
        <w:pStyle w:val="NormalWeb"/>
        <w:spacing w:lineRule="auto" w:line="360" w:beforeAutospacing="0" w:before="0" w:afterAutospacing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вид практики: учебная ("Научно-исследовательская работа")</w:t>
      </w:r>
    </w:p>
    <w:p>
      <w:pPr>
        <w:pStyle w:val="NormalWeb"/>
        <w:spacing w:lineRule="auto" w:line="240" w:beforeAutospacing="0" w:before="0" w:afterAutospacing="0" w:after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кафедра: </w:t>
      </w:r>
      <w:r>
        <w:rPr>
          <w:color w:val="000000"/>
          <w:sz w:val="28"/>
          <w:szCs w:val="28"/>
          <w:u w:val="single"/>
        </w:rPr>
        <w:t>кафедра информатики и программирования</w:t>
      </w:r>
    </w:p>
    <w:p>
      <w:pPr>
        <w:pStyle w:val="NormalWeb"/>
        <w:spacing w:lineRule="auto" w:line="240" w:beforeAutospacing="0" w:before="0" w:afterAutospacing="0" w:after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</w:t>
      </w:r>
      <w:r>
        <w:rPr>
          <w:color w:val="000000"/>
          <w:sz w:val="28"/>
          <w:szCs w:val="28"/>
        </w:rPr>
        <w:t>(наименование кафедры)</w:t>
      </w:r>
    </w:p>
    <w:p>
      <w:pPr>
        <w:pStyle w:val="NormalWeb"/>
        <w:spacing w:beforeAutospacing="0" w:before="0" w:afterAutospacing="0" w:after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курс: </w:t>
      </w:r>
      <w:r>
        <w:rPr>
          <w:color w:val="000000"/>
          <w:sz w:val="28"/>
          <w:szCs w:val="28"/>
          <w:u w:val="single"/>
        </w:rPr>
        <w:t xml:space="preserve">      3       </w:t>
      </w:r>
      <w:r>
        <w:rPr>
          <w:color w:val="FFFFFF"/>
          <w:sz w:val="28"/>
          <w:szCs w:val="28"/>
        </w:rPr>
        <w:t>.</w:t>
      </w:r>
    </w:p>
    <w:p>
      <w:pPr>
        <w:pStyle w:val="NormalWeb"/>
        <w:spacing w:beforeAutospacing="0" w:before="0" w:afterAutospacing="0" w:after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(номер курса)</w:t>
      </w:r>
    </w:p>
    <w:p>
      <w:pPr>
        <w:pStyle w:val="NormalWeb"/>
        <w:spacing w:beforeAutospacing="0" w:before="0" w:afterAutospacing="0" w:after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семестр: </w:t>
      </w:r>
      <w:r>
        <w:rPr>
          <w:color w:val="000000"/>
          <w:sz w:val="28"/>
          <w:szCs w:val="28"/>
          <w:u w:val="single"/>
        </w:rPr>
        <w:t xml:space="preserve">        5        </w:t>
      </w:r>
      <w:r>
        <w:rPr>
          <w:color w:val="FFFFFF"/>
          <w:sz w:val="28"/>
          <w:szCs w:val="28"/>
        </w:rPr>
        <w:t>.</w:t>
      </w:r>
    </w:p>
    <w:p>
      <w:pPr>
        <w:pStyle w:val="NormalWeb"/>
        <w:spacing w:beforeAutospacing="0" w:before="0" w:afterAutospacing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</w:t>
      </w:r>
      <w:r>
        <w:rPr>
          <w:color w:val="000000"/>
          <w:sz w:val="28"/>
          <w:szCs w:val="28"/>
        </w:rPr>
        <w:t>(номер семестра)</w:t>
      </w:r>
    </w:p>
    <w:p>
      <w:pPr>
        <w:pStyle w:val="NormalWeb"/>
        <w:spacing w:beforeAutospacing="0" w:before="0" w:afterAutospacing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продолжительность: с   </w:t>
      </w:r>
      <w:r>
        <w:rPr>
          <w:color w:val="000000"/>
          <w:sz w:val="28"/>
          <w:szCs w:val="28"/>
          <w:u w:val="single"/>
        </w:rPr>
        <w:t xml:space="preserve">      0</w:t>
      </w:r>
      <w:r>
        <w:rPr>
          <w:color w:val="000000"/>
          <w:sz w:val="28"/>
          <w:szCs w:val="28"/>
          <w:u w:val="single"/>
          <w:lang w:val="en-US"/>
        </w:rPr>
        <w:t>2</w:t>
      </w:r>
      <w:r>
        <w:rPr>
          <w:color w:val="000000"/>
          <w:sz w:val="28"/>
          <w:szCs w:val="28"/>
          <w:u w:val="single"/>
        </w:rPr>
        <w:t xml:space="preserve">.09.24     </w:t>
      </w:r>
      <w:r>
        <w:rPr>
          <w:color w:val="000000"/>
          <w:sz w:val="28"/>
          <w:szCs w:val="28"/>
        </w:rPr>
        <w:t xml:space="preserve"> по 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u w:val="single"/>
          <w:lang w:val="en-US"/>
        </w:rPr>
        <w:t xml:space="preserve">              27.12.24</w:t>
      </w:r>
      <w:r>
        <w:rPr>
          <w:color w:val="000000"/>
          <w:sz w:val="28"/>
          <w:szCs w:val="28"/>
        </w:rPr>
        <w:t xml:space="preserve">           </w:t>
      </w:r>
    </w:p>
    <w:p>
      <w:pPr>
        <w:pStyle w:val="NormalWeb"/>
        <w:spacing w:beforeAutospacing="0" w:before="0" w:afterAutospacing="0" w:after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color w:val="000000"/>
          <w:sz w:val="28"/>
          <w:szCs w:val="28"/>
        </w:rPr>
        <w:t>(кол-во недель)        (дата начала)         (дата окончания)</w:t>
      </w:r>
    </w:p>
    <w:p>
      <w:pPr>
        <w:pStyle w:val="NormalWeb"/>
        <w:spacing w:beforeAutospacing="0" w:before="0" w:afterAutospacing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>
      <w:pPr>
        <w:pStyle w:val="NormalWeb"/>
        <w:spacing w:beforeAutospacing="0" w:before="0" w:afterAutospacing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практики:</w:t>
      </w:r>
    </w:p>
    <w:p>
      <w:pPr>
        <w:pStyle w:val="NormalWeb"/>
        <w:spacing w:beforeAutospacing="0" w:before="0" w:afterAutospacing="0" w:after="0"/>
        <w:jc w:val="both"/>
        <w:rPr>
          <w:sz w:val="28"/>
          <w:szCs w:val="28"/>
        </w:rPr>
      </w:pPr>
      <w:r>
        <w:rPr>
          <w:color w:val="000000"/>
          <w:sz w:val="28"/>
          <w:szCs w:val="28"/>
          <w:u w:val="single"/>
        </w:rPr>
        <w:t xml:space="preserve">      </w:t>
      </w:r>
      <w:r>
        <w:rPr>
          <w:color w:val="000000"/>
          <w:sz w:val="28"/>
          <w:szCs w:val="28"/>
          <w:u w:val="single"/>
        </w:rPr>
        <w:t xml:space="preserve">зав. кафедрой      </w:t>
      </w:r>
      <w:r>
        <w:rPr>
          <w:color w:val="000000"/>
          <w:sz w:val="28"/>
          <w:szCs w:val="28"/>
        </w:rPr>
        <w:t xml:space="preserve">    _____________________  </w:t>
      </w:r>
      <w:r>
        <w:rPr>
          <w:color w:val="000000"/>
          <w:sz w:val="28"/>
          <w:szCs w:val="28"/>
          <w:u w:val="single"/>
        </w:rPr>
        <w:t xml:space="preserve">  </w:t>
      </w:r>
      <w:r>
        <w:rPr>
          <w:color w:val="000000"/>
          <w:sz w:val="28"/>
          <w:szCs w:val="28"/>
          <w:u w:val="single"/>
          <w:lang w:val="ru-RU"/>
        </w:rPr>
        <w:t xml:space="preserve">  </w:t>
      </w:r>
      <w:r>
        <w:rPr>
          <w:color w:val="000000"/>
          <w:sz w:val="28"/>
          <w:szCs w:val="28"/>
          <w:u w:val="single"/>
        </w:rPr>
        <w:t xml:space="preserve"> Огнева М. В.    </w:t>
      </w:r>
      <w:r>
        <w:rPr>
          <w:color w:val="FFFFFF"/>
          <w:sz w:val="28"/>
          <w:szCs w:val="28"/>
        </w:rPr>
        <w:t>.</w:t>
      </w:r>
    </w:p>
    <w:p>
      <w:pPr>
        <w:pStyle w:val="NormalWeb"/>
        <w:spacing w:beforeAutospacing="0" w:before="0" w:afterAutospacing="0" w:after="0"/>
        <w:jc w:val="both"/>
        <w:rPr>
          <w:color w:val="000000"/>
          <w:sz w:val="28"/>
          <w:szCs w:val="28"/>
        </w:rPr>
      </w:pPr>
      <w:r>
        <w:rPr>
          <w:bCs/>
          <w:caps/>
          <w:color w:val="000000"/>
          <w:sz w:val="28"/>
          <w:szCs w:val="28"/>
          <w:vertAlign w:val="superscript"/>
        </w:rPr>
        <w:t xml:space="preserve">       </w:t>
      </w:r>
      <w:r>
        <w:rPr>
          <w:bCs/>
          <w:caps/>
          <w:color w:val="000000"/>
          <w:sz w:val="28"/>
          <w:szCs w:val="28"/>
          <w:vertAlign w:val="superscript"/>
        </w:rPr>
        <w:t>(должность)                     (подпись, дата)                    (ФИО)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TOC1"/>
            <w:tabs>
              <w:tab w:val="clear" w:pos="9639"/>
              <w:tab w:val="right" w:pos="9637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602_1087909247">
            <w:r>
              <w:rPr>
                <w:rStyle w:val="IndexLink"/>
              </w:rPr>
              <w:t>ВВЕДЕНИЕ</w:t>
              <w:tab/>
              <w:t>3</w:t>
            </w:r>
          </w:hyperlink>
        </w:p>
        <w:p>
          <w:pPr>
            <w:pStyle w:val="TOC1"/>
            <w:tabs>
              <w:tab w:val="clear" w:pos="9639"/>
              <w:tab w:val="right" w:pos="9637" w:leader="dot"/>
            </w:tabs>
            <w:rPr/>
          </w:pPr>
          <w:hyperlink w:anchor="__RefHeading___Toc604_108790924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 Теоретическая часть</w:t>
              <w:tab/>
              <w:t>5</w:t>
            </w:r>
          </w:hyperlink>
        </w:p>
        <w:p>
          <w:pPr>
            <w:pStyle w:val="TOC2"/>
            <w:tabs>
              <w:tab w:val="clear" w:pos="9639"/>
              <w:tab w:val="right" w:pos="9637" w:leader="dot"/>
            </w:tabs>
            <w:rPr/>
          </w:pPr>
          <w:hyperlink w:anchor="__RefHeading___Toc4248_135215583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1.2 Обзор существующих решений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  <w:p>
          <w:pPr>
            <w:sectPr>
              <w:footerReference w:type="even" r:id="rId2"/>
              <w:footerReference w:type="default" r:id="rId3"/>
              <w:type w:val="nextPage"/>
              <w:pgSz w:w="11906" w:h="16838"/>
              <w:pgMar w:left="1134" w:right="1134" w:gutter="0" w:header="0" w:top="1134" w:footer="1134" w:bottom="1693"/>
              <w:pgNumType w:fmt="decimal"/>
              <w:formProt w:val="false"/>
              <w:textDirection w:val="lrTb"/>
              <w:docGrid w:type="default" w:linePitch="600" w:charSpace="32768"/>
            </w:sectPr>
          </w:pPr>
        </w:p>
      </w:sdtContent>
    </w:sdt>
    <w:p>
      <w:pPr>
        <w:pStyle w:val="Normal"/>
        <w:spacing w:lineRule="auto" w:line="36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Heading1"/>
        <w:spacing w:lineRule="auto" w:line="360"/>
        <w:jc w:val="center"/>
        <w:rPr/>
      </w:pPr>
      <w:bookmarkStart w:id="0" w:name="__RefHeading___Toc602_1087909247"/>
      <w:bookmarkStart w:id="1" w:name="_Toc184891851"/>
      <w:bookmarkEnd w:id="0"/>
      <w:r>
        <w:rPr>
          <w:rFonts w:ascii="Times New Roman" w:hAnsi="Times New Roman"/>
          <w:sz w:val="28"/>
          <w:szCs w:val="28"/>
        </w:rPr>
        <w:t>ВВЕДЕНИЕ</w:t>
      </w:r>
      <w:bookmarkEnd w:id="1"/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Актуальность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данной темы заключается в необходимости создания решений для облегчения доступа слабовидящих людей к общественному транспорту. Существующие методы, такие как звуковые оповещения и дисплеи высокой контрастности, не всегда эффективны. Использование методов компьютерного зрения позволяет предложить современное и персонализированное решение. Несмотря на успехи в данной области, включая алгоритмы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OCR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(optical character recognition) и технологии обработки изображений, специализированных решений для распознавания номеров автобусов в сложных условиях пока недостаточно. Важным аспектом данной работы является создание собственного набора данных и разработка специализированной нейронной сети, что позволит учесть специфику задачи и улучшить точность и надежность распознавания.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Цель </w:t>
      </w:r>
      <w:r>
        <w:rPr>
          <w:rFonts w:cs="Times New Roman" w:ascii="Times New Roman" w:hAnsi="Times New Roman"/>
          <w:b/>
          <w:sz w:val="28"/>
          <w:szCs w:val="28"/>
        </w:rPr>
        <w:t>научно-исследовательской работы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: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и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зучить методы компьютерного зрения </w:t>
      </w:r>
      <w:r>
        <w:rPr>
          <w:rFonts w:cs="Times New Roman" w:ascii="Times New Roman" w:hAnsi="Times New Roman"/>
          <w:sz w:val="28"/>
          <w:szCs w:val="28"/>
          <w:lang w:eastAsia="ru-RU"/>
        </w:rPr>
        <w:t>(</w:t>
      </w: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  <w:t>не успею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: </w:t>
      </w:r>
      <w:r>
        <w:rPr>
          <w:rFonts w:cs="Times New Roman" w:ascii="Times New Roman" w:hAnsi="Times New Roman"/>
          <w:sz w:val="28"/>
          <w:szCs w:val="28"/>
          <w:lang w:eastAsia="ru-RU"/>
        </w:rPr>
        <w:t>и разработать прототип системы, способной распознавать номера автобусов на основе собственного датасета и нейросети</w:t>
      </w:r>
      <w:r>
        <w:rPr>
          <w:rFonts w:cs="Times New Roman" w:ascii="Times New Roman" w:hAnsi="Times New Roman"/>
          <w:sz w:val="28"/>
          <w:szCs w:val="28"/>
          <w:lang w:eastAsia="ru-RU"/>
        </w:rPr>
        <w:t>)</w:t>
      </w:r>
      <w:r>
        <w:rPr>
          <w:rFonts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spacing w:lineRule="auto" w:line="360"/>
        <w:ind w:firstLine="709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  <w:t>Задачи:</w:t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Изучить теоретические основы компьютерного зрения и глубокого обучения.</w:t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Провести анализ существующих решений для распознавания текстов и номеров.</w:t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Спроектировать и собрать собственный датасет изображений для задачи распознавания номеров автобусов.</w:t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Разработать архитектуру собственной нейросети, адаптированной для поставленной задачи.</w:t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Провести обучение и тестирование нейросети на собранном датасете.</w:t>
      </w:r>
    </w:p>
    <w:p>
      <w:pPr>
        <w:pStyle w:val="ListParagraph"/>
        <w:numPr>
          <w:ilvl w:val="0"/>
          <w:numId w:val="2"/>
        </w:numPr>
        <w:spacing w:lineRule="auto" w:line="360"/>
        <w:ind w:hanging="0" w:start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Проанализировать результаты работы прототипа и сформулировать выводы о его применимости.</w:t>
      </w:r>
    </w:p>
    <w:p>
      <w:pPr>
        <w:pStyle w:val="Normal"/>
        <w:spacing w:lineRule="auto" w:line="360" w:beforeAutospacing="1" w:afterAutospacing="1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sz w:val="36"/>
          <w:szCs w:val="36"/>
        </w:rPr>
        <w:tab/>
      </w:r>
      <w:r>
        <w:br w:type="page"/>
      </w:r>
    </w:p>
    <w:p>
      <w:pPr>
        <w:pStyle w:val="Heading1"/>
        <w:spacing w:lineRule="auto" w:line="360" w:before="0" w:after="120"/>
        <w:jc w:val="both"/>
        <w:rPr/>
      </w:pPr>
      <w:bookmarkStart w:id="2" w:name="__RefHeading___Toc604_1087909247"/>
      <w:bookmarkEnd w:id="2"/>
      <w:r>
        <w:rPr>
          <w:rFonts w:ascii="Times New Roman" w:hAnsi="Times New Roman"/>
          <w:sz w:val="36"/>
          <w:szCs w:val="36"/>
        </w:rPr>
        <w:tab/>
      </w:r>
      <w:bookmarkStart w:id="3" w:name="_Toc184891852"/>
      <w:r>
        <w:rPr>
          <w:rFonts w:ascii="Times new roman" w:hAnsi="Times new roman"/>
          <w:sz w:val="28"/>
          <w:szCs w:val="28"/>
        </w:rPr>
        <w:t>1. Теоретическая часть</w:t>
      </w:r>
      <w:bookmarkEnd w:id="3"/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Heading2"/>
        <w:rPr/>
      </w:pPr>
      <w:bookmarkStart w:id="4" w:name="__RefHeading___Toc4248_1352155837"/>
      <w:bookmarkEnd w:id="4"/>
      <w:r>
        <w:rPr>
          <w:rStyle w:val="Strong"/>
          <w:b/>
          <w:bCs/>
        </w:rPr>
        <w:tab/>
      </w:r>
      <w:r>
        <w:rPr>
          <w:rStyle w:val="Strong"/>
          <w:rFonts w:ascii="Times new roman" w:hAnsi="Times new roman"/>
          <w:b/>
          <w:bCs/>
          <w:sz w:val="28"/>
          <w:szCs w:val="28"/>
        </w:rPr>
        <w:t>1.2 Обзор существующих решений</w:t>
      </w:r>
    </w:p>
    <w:p>
      <w:pPr>
        <w:pStyle w:val="BodyText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сегодняшний день существует множество решений, направленных на распознавание текста и объектов с помощью компьютерного зрения. Однако большинство из них ориентированы на другие задачи или имеют ограничения, которые делают их недостаточно эффективными для распознавания номеров автобусов в условиях городской среды.</w:t>
      </w:r>
    </w:p>
    <w:p>
      <w:pPr>
        <w:pStyle w:val="BodyText"/>
        <w:spacing w:lineRule="auto" w:line="360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ab/>
        <w:t>Системы автоматического распознавания номеров (ANPR)</w:t>
      </w:r>
      <w:r>
        <w:rPr>
          <w:rFonts w:ascii="Times new roman" w:hAnsi="Times new roman"/>
          <w:sz w:val="28"/>
          <w:szCs w:val="28"/>
        </w:rPr>
        <w:br/>
        <w:t>широко используются для распознавания автомобильных номеров. Они основаны на алгоритмах компьютерного зрения, таких как YOLO или SSD для детекции объекта и OCR для извлечения текста. Эти системы демонстрируют высокую точность в контролируемых условиях (фиксированные камеры, стабильное освещение). Однако их применение ограничено, поскольку они не предназначены для мобильных устройств, работы в сложных условиях освещения или распознавания номеров на движущемся транспорте.</w:t>
        <w:br/>
        <w:tab/>
      </w:r>
      <w:r>
        <w:rPr>
          <w:rFonts w:ascii="Times new roman" w:hAnsi="Times new roman"/>
          <w:b/>
          <w:bCs/>
          <w:sz w:val="28"/>
          <w:szCs w:val="28"/>
        </w:rPr>
        <w:t>Seeing AI</w:t>
      </w:r>
      <w:r>
        <w:rPr>
          <w:rFonts w:ascii="Times new roman" w:hAnsi="Times new roman"/>
          <w:sz w:val="28"/>
          <w:szCs w:val="28"/>
        </w:rPr>
        <w:t xml:space="preserve"> от Microsoft способен распознавать текст и объекты, предоставляя голосовую обратную связь. Тем не менее, это приложение являются универсальным и не адаптировано для задач, связанных с идентификацией номеров автобусов. Это приводит к снижению эффективности и удобства использования в подобных сценариях.</w:t>
      </w:r>
    </w:p>
    <w:p>
      <w:pPr>
        <w:pStyle w:val="BodyText"/>
        <w:spacing w:lineRule="auto" w:line="360" w:before="0" w:after="140"/>
        <w:jc w:val="both"/>
        <w:rPr/>
      </w:pPr>
      <w:r>
        <w:rPr>
          <w:rStyle w:val="Strong"/>
          <w:rFonts w:ascii="Times new roman" w:hAnsi="Times new roman"/>
          <w:sz w:val="28"/>
          <w:szCs w:val="28"/>
        </w:rPr>
        <w:tab/>
        <w:t xml:space="preserve">Инфраструктурные решения в транспорте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некоторых</w:t>
      </w:r>
      <w:r>
        <w:rPr>
          <w:rFonts w:ascii="Times new roman" w:hAnsi="Times new roman"/>
          <w:sz w:val="28"/>
          <w:szCs w:val="28"/>
        </w:rPr>
        <w:t xml:space="preserve"> городов, такие как внедрение систем озвучивания маршрутов или дисплеев высокой контрастности на автобусах, требуют значительных финансовых вложений и модернизации инфраструктуры, что делает их недоступными для большинства регионов. Более того, их эффективность ограничена, так как они не учитывают индивидуальные потребности слабовидящих пользователей.</w:t>
        <w:br/>
        <w:tab/>
        <w:t>Таким образом, несмотря на наличие аналогов, ни одно из существующих решений не удовлетворяет всем требованиям задачи распознавания номеров автобусов для слабовидящих пользователей.</w:t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417" w:right="850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end"/>
      <w:rPr/>
    </w:pPr>
    <w:bookmarkStart w:id="5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  <w:bookmarkEnd w:id="5"/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)"/>
      <w:lvlJc w:val="start"/>
      <w:pPr>
        <w:tabs>
          <w:tab w:val="num" w:pos="0"/>
        </w:tabs>
        <w:ind w:start="644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364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084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04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524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244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4964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684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04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 w:after="120"/>
      <w:outlineLvl w:val="1"/>
    </w:pPr>
    <w:rPr>
      <w:rFonts w:ascii="Liberation Serif" w:hAnsi="Liberation Serif" w:eastAsia="NSimSun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paragraph" w:styleId="Heading4">
    <w:name w:val="Heading 4"/>
    <w:basedOn w:val="Heading"/>
    <w:next w:val="BodyText"/>
    <w:uiPriority w:val="9"/>
    <w:unhideWhenUsed/>
    <w:qFormat/>
    <w:pPr>
      <w:spacing w:before="120" w:after="120"/>
      <w:outlineLvl w:val="3"/>
    </w:pPr>
    <w:rPr>
      <w:rFonts w:ascii="Liberation Serif" w:hAnsi="Liberation Serif" w:eastAsia="NSimSun"/>
      <w:b/>
      <w:bCs/>
      <w:sz w:val="24"/>
      <w:szCs w:val="24"/>
    </w:rPr>
  </w:style>
  <w:style w:type="paragraph" w:styleId="Heading5">
    <w:name w:val="Heading 5"/>
    <w:basedOn w:val="Heading"/>
    <w:next w:val="BodyText"/>
    <w:uiPriority w:val="9"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uiPriority w:val="9"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umberingSymbols" w:customStyle="1">
    <w:name w:val="Numbering Symbols"/>
    <w:qFormat/>
    <w:rPr/>
  </w:style>
  <w:style w:type="character" w:styleId="Strong">
    <w:name w:val="Strong"/>
    <w:uiPriority w:val="22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uiPriority w:val="20"/>
    <w:qFormat/>
    <w:rPr>
      <w:i/>
      <w:iCs/>
    </w:rPr>
  </w:style>
  <w:style w:type="character" w:styleId="Hyperlink">
    <w:name w:val="Hyperlink"/>
    <w:uiPriority w:val="99"/>
    <w:rPr>
      <w:color w:val="000080"/>
      <w:u w:val="single"/>
    </w:rPr>
  </w:style>
  <w:style w:type="character" w:styleId="IndexLink" w:customStyle="1">
    <w:name w:val="Index Link"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cc3364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a8398d"/>
    <w:rPr>
      <w:rFonts w:ascii="Courier New" w:hAnsi="Courier New" w:eastAsia="Times New Roman" w:cs="Courier New"/>
      <w:sz w:val="20"/>
      <w:szCs w:val="20"/>
    </w:rPr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cf7bc4"/>
    <w:rPr>
      <w:rFonts w:cs="Mangal"/>
      <w:szCs w:val="21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9" w:leader="none"/>
      </w:tabs>
    </w:pPr>
    <w:rPr/>
  </w:style>
  <w:style w:type="paragraph" w:styleId="Footer">
    <w:name w:val="Footer"/>
    <w:basedOn w:val="HeaderandFooter"/>
    <w:pPr/>
    <w:rPr/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IndexHeading"/>
    <w:uiPriority w:val="39"/>
    <w:qFormat/>
    <w:pPr/>
    <w:rPr/>
  </w:style>
  <w:style w:type="paragraph" w:styleId="TOC1">
    <w:name w:val="TOC 1"/>
    <w:basedOn w:val="Index"/>
    <w:uiPriority w:val="39"/>
    <w:pPr>
      <w:tabs>
        <w:tab w:val="clear" w:pos="709"/>
        <w:tab w:val="right" w:pos="9639" w:leader="dot"/>
      </w:tabs>
    </w:pPr>
    <w:rPr/>
  </w:style>
  <w:style w:type="paragraph" w:styleId="TOC4">
    <w:name w:val="TOC 4"/>
    <w:basedOn w:val="Index"/>
    <w:uiPriority w:val="39"/>
    <w:pPr>
      <w:tabs>
        <w:tab w:val="clear" w:pos="709"/>
        <w:tab w:val="right" w:pos="9639" w:leader="dot"/>
      </w:tabs>
      <w:ind w:start="850"/>
    </w:pPr>
    <w:rPr/>
  </w:style>
  <w:style w:type="paragraph" w:styleId="TOC5">
    <w:name w:val="TOC 5"/>
    <w:basedOn w:val="Index"/>
    <w:uiPriority w:val="39"/>
    <w:pPr>
      <w:tabs>
        <w:tab w:val="clear" w:pos="709"/>
        <w:tab w:val="right" w:pos="9639" w:leader="dot"/>
      </w:tabs>
      <w:ind w:start="1134"/>
    </w:pPr>
    <w:rPr/>
  </w:style>
  <w:style w:type="paragraph" w:styleId="TOC2">
    <w:name w:val="TOC 2"/>
    <w:basedOn w:val="Index"/>
    <w:uiPriority w:val="39"/>
    <w:pPr>
      <w:tabs>
        <w:tab w:val="clear" w:pos="709"/>
        <w:tab w:val="right" w:pos="9639" w:leader="dot"/>
      </w:tabs>
      <w:ind w:start="283"/>
    </w:pPr>
    <w:rPr/>
  </w:style>
  <w:style w:type="paragraph" w:styleId="TOC3">
    <w:name w:val="TOC 3"/>
    <w:basedOn w:val="Index"/>
    <w:uiPriority w:val="39"/>
    <w:pPr>
      <w:tabs>
        <w:tab w:val="clear" w:pos="709"/>
        <w:tab w:val="right" w:pos="9639" w:leader="dot"/>
      </w:tabs>
      <w:ind w:start="567"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cc3364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212189"/>
    <w:pPr>
      <w:spacing w:before="0" w:after="0"/>
      <w:ind w:star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qFormat/>
    <w:rsid w:val="00425580"/>
    <w:pPr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eader">
    <w:name w:val="Header"/>
    <w:basedOn w:val="Normal"/>
    <w:link w:val="Style8"/>
    <w:uiPriority w:val="99"/>
    <w:unhideWhenUsed/>
    <w:rsid w:val="00cf7bc4"/>
    <w:pPr>
      <w:tabs>
        <w:tab w:val="clear" w:pos="709"/>
        <w:tab w:val="center" w:pos="4513" w:leader="none"/>
        <w:tab w:val="right" w:pos="9026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3BF0F-ED95-49F2-B76C-439ECA2B6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Application>LibreOffice/24.2.7.2$Linux_X86_64 LibreOffice_project/420$Build-2</Application>
  <AppVersion>15.0000</AppVersion>
  <Pages>6</Pages>
  <Words>501</Words>
  <Characters>3742</Characters>
  <CharactersWithSpaces>4406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2023-10-30T12:28:11Z</dcterms:created>
  <dc:creator/>
  <dc:description/>
  <dc:language>ru-RU</dc:language>
  <cp:lastModifiedBy/>
  <dcterms:modified xsi:type="dcterms:W3CDTF">2024-12-12T17:46:19Z</dcterms:modified>
  <cp:revision>334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